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r>
        <w:rPr>
          <w:rFonts w:hint="eastAsia" w:eastAsia="方正小标宋简体"/>
          <w:sz w:val="44"/>
          <w:szCs w:val="44"/>
          <w:lang w:eastAsia="zh-CN"/>
        </w:rPr>
        <w:t>安化县</w:t>
      </w:r>
      <w:r>
        <w:rPr>
          <w:rFonts w:hint="eastAsia" w:eastAsia="方正小标宋简体"/>
          <w:sz w:val="44"/>
          <w:szCs w:val="44"/>
          <w:lang w:val="en-US" w:eastAsia="zh-CN"/>
        </w:rPr>
        <w:t>档案</w:t>
      </w:r>
      <w:r>
        <w:rPr>
          <w:rFonts w:hint="eastAsia" w:eastAsia="方正小标宋简体"/>
          <w:sz w:val="44"/>
          <w:szCs w:val="44"/>
          <w:lang w:eastAsia="zh-CN"/>
        </w:rPr>
        <w:t>局</w:t>
      </w:r>
      <w:r>
        <w:rPr>
          <w:rFonts w:ascii="Times New Roman" w:hAnsi="Times New Roman" w:eastAsia="方正小标宋简体"/>
          <w:sz w:val="44"/>
          <w:szCs w:val="44"/>
        </w:rPr>
        <w:t>权力清单和责任清单</w:t>
      </w:r>
    </w:p>
    <w:p>
      <w:pPr>
        <w:jc w:val="center"/>
        <w:rPr>
          <w:rFonts w:hint="default" w:ascii="Times New Roman" w:hAnsi="Times New Roman" w:eastAsia="方正小标宋简体"/>
          <w:sz w:val="44"/>
          <w:szCs w:val="44"/>
          <w:lang w:val="en-US" w:eastAsia="zh-CN"/>
        </w:rPr>
      </w:pPr>
      <w:r>
        <w:rPr>
          <w:rFonts w:ascii="Times New Roman" w:hAnsi="Times New Roman" w:eastAsia="黑体"/>
          <w:kern w:val="0"/>
          <w:sz w:val="24"/>
          <w:szCs w:val="20"/>
        </w:rPr>
        <w:t>（</w:t>
      </w:r>
      <w:r>
        <w:rPr>
          <w:rFonts w:hint="eastAsia" w:eastAsia="黑体"/>
          <w:kern w:val="0"/>
          <w:sz w:val="24"/>
          <w:szCs w:val="20"/>
          <w:lang w:val="en-US" w:eastAsia="zh-CN"/>
        </w:rPr>
        <w:t>25</w:t>
      </w:r>
      <w:bookmarkStart w:id="28" w:name="_GoBack"/>
      <w:bookmarkEnd w:id="28"/>
      <w:r>
        <w:rPr>
          <w:rFonts w:ascii="Times New Roman" w:hAnsi="Times New Roman" w:eastAsia="黑体"/>
          <w:kern w:val="0"/>
          <w:sz w:val="24"/>
          <w:szCs w:val="20"/>
        </w:rPr>
        <w:t>项）</w:t>
      </w:r>
    </w:p>
    <w:p>
      <w:pPr>
        <w:pStyle w:val="21"/>
        <w:spacing w:line="20" w:lineRule="exact"/>
        <w:jc w:val="center"/>
        <w:rPr>
          <w:rFonts w:eastAsia="方正小标宋简体"/>
          <w:sz w:val="36"/>
          <w:szCs w:val="36"/>
        </w:rPr>
      </w:pPr>
    </w:p>
    <w:tbl>
      <w:tblPr>
        <w:tblStyle w:val="17"/>
        <w:tblW w:w="15314"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531"/>
        <w:gridCol w:w="945"/>
        <w:gridCol w:w="1020"/>
        <w:gridCol w:w="5760"/>
        <w:gridCol w:w="5580"/>
        <w:gridCol w:w="14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25"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eastAsia="宋体" w:cs="宋体"/>
                <w:kern w:val="0"/>
                <w:sz w:val="18"/>
                <w:szCs w:val="18"/>
              </w:rPr>
            </w:pPr>
            <w:r>
              <w:rPr>
                <w:rFonts w:hint="eastAsia" w:ascii="宋体" w:hAnsi="宋体" w:cs="宋体"/>
                <w:kern w:val="0"/>
                <w:sz w:val="20"/>
                <w:szCs w:val="20"/>
                <w:lang w:val="en-US" w:eastAsia="zh-CN"/>
              </w:rPr>
              <w:t>一</w:t>
            </w:r>
            <w:r>
              <w:rPr>
                <w:rFonts w:hint="eastAsia" w:ascii="宋体" w:hAnsi="宋体" w:eastAsia="宋体" w:cs="宋体"/>
                <w:kern w:val="0"/>
                <w:sz w:val="20"/>
                <w:szCs w:val="20"/>
              </w:rPr>
              <w:t>、行政处罚类（</w:t>
            </w:r>
            <w:r>
              <w:rPr>
                <w:rFonts w:hint="eastAsia" w:ascii="宋体" w:hAnsi="宋体" w:cs="宋体"/>
                <w:kern w:val="0"/>
                <w:sz w:val="20"/>
                <w:szCs w:val="20"/>
                <w:lang w:val="en-US" w:eastAsia="zh-CN"/>
              </w:rPr>
              <w:t>9</w:t>
            </w:r>
            <w:r>
              <w:rPr>
                <w:rFonts w:hint="eastAsia" w:ascii="宋体" w:hAnsi="宋体" w:eastAsia="宋体" w:cs="宋体"/>
                <w:kern w:val="0"/>
                <w:sz w:val="20"/>
                <w:szCs w:val="20"/>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5"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序号</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职权类型</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项目名称</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职权依据</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责任事项</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bidi w:val="0"/>
              <w:ind w:firstLine="210" w:firstLineChars="100"/>
              <w:jc w:val="both"/>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行政处罚</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对在利用县档案馆档案中，涂改、伪造档案的处罚</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360" w:lineRule="auto"/>
              <w:jc w:val="left"/>
              <w:textAlignment w:val="center"/>
              <w:rPr>
                <w:rFonts w:hint="eastAsia" w:ascii="宋体" w:hAnsi="宋体" w:eastAsia="宋体" w:cs="宋体"/>
                <w:kern w:val="2"/>
                <w:sz w:val="18"/>
                <w:szCs w:val="18"/>
                <w:lang w:val="en-US" w:eastAsia="zh-CN" w:bidi="ar-SA"/>
              </w:rPr>
            </w:pPr>
            <w:r>
              <w:rPr>
                <w:rFonts w:hint="default" w:ascii="宋体" w:hAnsi="宋体" w:eastAsia="宋体" w:cs="宋体"/>
                <w:kern w:val="2"/>
                <w:sz w:val="18"/>
                <w:szCs w:val="18"/>
                <w:shd w:val="clear" w:color="auto" w:fill="FFFFFF"/>
                <w:lang w:val="en-US" w:eastAsia="zh-CN" w:bidi="ar-SA"/>
              </w:rPr>
              <w:t>《中华人民共和国档案法》</w:t>
            </w:r>
            <w:r>
              <w:rPr>
                <w:rFonts w:hint="eastAsia" w:ascii="宋体" w:hAnsi="宋体" w:eastAsia="宋体" w:cs="宋体"/>
                <w:spacing w:val="-8"/>
                <w:sz w:val="18"/>
                <w:szCs w:val="18"/>
              </w:rPr>
              <w:t>（2020年6月20日第十三届全国人民代表大会常务委员会第十九会议修订通过 中华人民共和国主席令第四十七号公布）</w:t>
            </w:r>
            <w:r>
              <w:rPr>
                <w:rFonts w:hint="default" w:ascii="宋体" w:hAnsi="宋体" w:eastAsia="宋体" w:cs="宋体"/>
                <w:kern w:val="2"/>
                <w:sz w:val="18"/>
                <w:szCs w:val="18"/>
                <w:shd w:val="clear" w:color="auto" w:fill="FFFFFF"/>
                <w:lang w:val="en-US" w:eastAsia="zh-CN" w:bidi="ar-SA"/>
              </w:rPr>
              <w:t>第</w:t>
            </w:r>
            <w:r>
              <w:rPr>
                <w:rFonts w:hint="eastAsia" w:ascii="宋体" w:hAnsi="宋体" w:eastAsia="宋体" w:cs="宋体"/>
                <w:kern w:val="2"/>
                <w:sz w:val="18"/>
                <w:szCs w:val="18"/>
                <w:shd w:val="clear" w:color="auto" w:fill="FFFFFF"/>
                <w:lang w:val="en-US" w:eastAsia="zh-CN" w:bidi="ar-SA"/>
              </w:rPr>
              <w:t>四十八</w:t>
            </w:r>
            <w:r>
              <w:rPr>
                <w:rFonts w:hint="default" w:ascii="宋体" w:hAnsi="宋体" w:eastAsia="宋体" w:cs="宋体"/>
                <w:kern w:val="2"/>
                <w:sz w:val="18"/>
                <w:szCs w:val="18"/>
                <w:shd w:val="clear" w:color="auto" w:fill="FFFFFF"/>
                <w:lang w:val="en-US" w:eastAsia="zh-CN" w:bidi="ar-SA"/>
              </w:rPr>
              <w:t>条第</w:t>
            </w:r>
            <w:r>
              <w:rPr>
                <w:rFonts w:hint="eastAsia" w:ascii="宋体" w:hAnsi="宋体" w:eastAsia="宋体" w:cs="宋体"/>
                <w:kern w:val="2"/>
                <w:sz w:val="18"/>
                <w:szCs w:val="18"/>
                <w:shd w:val="clear" w:color="auto" w:fill="FFFFFF"/>
                <w:lang w:val="en-US" w:eastAsia="zh-CN" w:bidi="ar-SA"/>
              </w:rPr>
              <w:t>（四）项</w:t>
            </w:r>
            <w:r>
              <w:rPr>
                <w:rFonts w:hint="eastAsia" w:ascii="宋体" w:hAnsi="宋体" w:cs="宋体"/>
                <w:kern w:val="2"/>
                <w:sz w:val="18"/>
                <w:szCs w:val="18"/>
                <w:shd w:val="clear" w:color="auto" w:fill="FFFFFF"/>
                <w:lang w:val="en-US" w:eastAsia="zh-CN" w:bidi="ar-SA"/>
              </w:rPr>
              <w:t xml:space="preserve"> </w:t>
            </w:r>
            <w:r>
              <w:rPr>
                <w:rFonts w:hint="eastAsia" w:ascii="宋体" w:hAnsi="宋体" w:eastAsia="宋体" w:cs="宋体"/>
                <w:kern w:val="2"/>
                <w:sz w:val="18"/>
                <w:szCs w:val="18"/>
                <w:shd w:val="clear" w:color="auto" w:fill="FFFFFF"/>
                <w:lang w:val="en-US" w:eastAsia="zh-CN" w:bidi="ar-SA"/>
              </w:rPr>
              <w:t>单位或个人有下列行为之一，由县级以上档案主管部门、有关机关对直接负责的主管人员和其他直接责任人员依法给予处分</w:t>
            </w:r>
            <w:r>
              <w:rPr>
                <w:rFonts w:hint="eastAsia" w:ascii="宋体" w:hAnsi="宋体" w:eastAsia="宋体" w:cs="宋体"/>
                <w:sz w:val="18"/>
                <w:szCs w:val="18"/>
                <w:shd w:val="clear" w:color="auto" w:fill="FFFFFF"/>
              </w:rPr>
              <w:t>：</w:t>
            </w:r>
            <w:r>
              <w:rPr>
                <w:rFonts w:hint="eastAsia" w:ascii="宋体" w:hAnsi="宋体" w:eastAsia="宋体" w:cs="宋体"/>
                <w:kern w:val="2"/>
                <w:sz w:val="18"/>
                <w:szCs w:val="18"/>
                <w:shd w:val="clear" w:color="auto" w:fill="FFFFFF"/>
                <w:lang w:val="en-US" w:eastAsia="zh-CN" w:bidi="ar-SA"/>
              </w:rPr>
              <w:t>（四）篡改、损毁、伪造档案或者擅自销毁档案的。第四十九条第一款</w:t>
            </w:r>
            <w:r>
              <w:rPr>
                <w:rFonts w:hint="eastAsia" w:ascii="宋体" w:hAnsi="宋体" w:cs="宋体"/>
                <w:kern w:val="2"/>
                <w:sz w:val="18"/>
                <w:szCs w:val="18"/>
                <w:shd w:val="clear" w:color="auto" w:fill="FFFFFF"/>
                <w:lang w:val="en-US" w:eastAsia="zh-CN" w:bidi="ar-SA"/>
              </w:rPr>
              <w:t xml:space="preserve">  </w:t>
            </w:r>
            <w:r>
              <w:rPr>
                <w:rFonts w:hint="eastAsia" w:ascii="宋体" w:hAnsi="宋体" w:eastAsia="宋体" w:cs="宋体"/>
                <w:kern w:val="2"/>
                <w:sz w:val="18"/>
                <w:szCs w:val="18"/>
                <w:shd w:val="clear" w:color="auto" w:fill="FFFFFF"/>
                <w:lang w:val="en-US" w:eastAsia="zh-CN" w:bidi="ar-SA"/>
              </w:rPr>
              <w:t>利用档案馆的档案，有本法第四十八条第一项、第二项、第四项违法行为之一的，由县级以上档案主管部门给予警告，并对单位处一万元以上十万元以下的罚款，对个人处五百元以上五千元以下的罚款。</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atLeas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1.立案责任：通过举报、日常监督检查等，发现损毁、丢失、擅自提供、抄录、公布、涂改、伪造档案的违法行为，予以审查，决定是否立案。 2.调查取证责任：档案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3.审理责任：审理案件调查报告，对案件违法事实、证据、调查取证程序、法律适用、处罚种类和幅度、当事人陈述和申辩理由等方面进行审查，提出处理意见（主要证据不足时，以适当的方式补充调查）。4.告知责任：作出行政处罚决定前，应制作《行政处罚告知书》送达当事人，告知违法事实及其享有的陈述、申辩等权利。符合听证规定的，制作并送达《行政处罚听证告知书》。5.决定责任：作出行政处罚决定，制作行政处罚决定书，载明行政处罚告知、当事人陈述申辩或者听证情况等内容。对于案情复杂或者重大违法行为给予较重的档案行政处罚的，应当经集体讨论后作出处罚决定。6.送达责任：行政处罚决定书应当在宣告后当场交付当事人；当事人不在场的，行政机关应当在七日内依照民事诉讼法的有关规定，将行政处罚决定书送达当事人。</w:t>
            </w:r>
          </w:p>
          <w:p>
            <w:pPr>
              <w:autoSpaceDN w:val="0"/>
              <w:spacing w:line="320" w:lineRule="atLeas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7.执行责任：依照生效的行政处罚决定，自觉履行或强制执行。</w:t>
            </w:r>
          </w:p>
          <w:p>
            <w:pPr>
              <w:autoSpaceDN w:val="0"/>
              <w:spacing w:line="320" w:lineRule="atLeast"/>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shd w:val="clear" w:color="auto" w:fill="FFFFFF"/>
              </w:rPr>
              <w:t>8.其他法律法规规章文件规定应履行的责任。</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20"/>
                <w:szCs w:val="20"/>
              </w:rPr>
              <w:t>《</w:t>
            </w:r>
            <w:bookmarkStart w:id="0" w:name="OLE_LINK3"/>
            <w:r>
              <w:rPr>
                <w:rFonts w:hint="eastAsia" w:ascii="宋体" w:hAnsi="宋体" w:eastAsia="宋体" w:cs="宋体"/>
                <w:sz w:val="20"/>
                <w:szCs w:val="20"/>
              </w:rPr>
              <w:t>档案行政处罚程序</w:t>
            </w:r>
            <w:bookmarkEnd w:id="0"/>
            <w:r>
              <w:rPr>
                <w:rFonts w:hint="eastAsia" w:ascii="宋体" w:hAnsi="宋体" w:eastAsia="宋体" w:cs="宋体"/>
                <w:sz w:val="20"/>
                <w:szCs w:val="20"/>
              </w:rPr>
              <w:t>暂行规定》（</w:t>
            </w:r>
            <w:r>
              <w:rPr>
                <w:rFonts w:hint="eastAsia" w:ascii="宋体" w:hAnsi="宋体" w:cs="宋体"/>
                <w:sz w:val="20"/>
                <w:szCs w:val="20"/>
                <w:lang w:eastAsia="zh-CN"/>
              </w:rPr>
              <w:t>国</w:t>
            </w:r>
            <w:r>
              <w:rPr>
                <w:rFonts w:hint="eastAsia" w:ascii="宋体" w:hAnsi="宋体" w:eastAsia="宋体" w:cs="宋体"/>
                <w:sz w:val="20"/>
                <w:szCs w:val="20"/>
              </w:rPr>
              <w:t>档发〔2000 〕4号）</w:t>
            </w:r>
            <w:r>
              <w:rPr>
                <w:rFonts w:hint="eastAsia" w:ascii="宋体" w:hAnsi="宋体" w:cs="宋体"/>
                <w:sz w:val="20"/>
                <w:szCs w:val="20"/>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512"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jc w:val="both"/>
              <w:rPr>
                <w:rFonts w:hint="default" w:ascii="Times New Roman" w:hAnsi="Times New Roman" w:eastAsia="宋体" w:cs="Times New Roman"/>
                <w:kern w:val="2"/>
                <w:sz w:val="21"/>
                <w:lang w:val="en-US" w:eastAsia="zh-CN" w:bidi="ar-SA"/>
              </w:rPr>
            </w:pPr>
            <w:r>
              <w:rPr>
                <w:rFonts w:hint="eastAsia" w:ascii="宋体" w:hAnsi="宋体" w:cs="宋体"/>
                <w:kern w:val="0"/>
                <w:sz w:val="20"/>
                <w:szCs w:val="20"/>
                <w:lang w:val="en-US" w:eastAsia="zh-CN"/>
              </w:rPr>
              <w:t xml:space="preserve">        2</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行政处罚</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default" w:ascii="宋体" w:hAnsi="宋体" w:cs="宋体"/>
                <w:kern w:val="0"/>
                <w:sz w:val="20"/>
                <w:szCs w:val="20"/>
                <w:lang w:val="en-US" w:eastAsia="zh-CN"/>
              </w:rPr>
              <w:t>对明知所保存的档案面</w:t>
            </w:r>
            <w:r>
              <w:rPr>
                <w:rFonts w:hint="eastAsia" w:ascii="宋体" w:hAnsi="宋体" w:cs="宋体"/>
                <w:kern w:val="0"/>
                <w:sz w:val="20"/>
                <w:szCs w:val="20"/>
                <w:lang w:val="en-US" w:eastAsia="zh-CN"/>
              </w:rPr>
              <w:t>临</w:t>
            </w:r>
            <w:r>
              <w:rPr>
                <w:rFonts w:hint="default" w:ascii="宋体" w:hAnsi="宋体" w:cs="宋体"/>
                <w:kern w:val="0"/>
                <w:sz w:val="20"/>
                <w:szCs w:val="20"/>
                <w:lang w:val="en-US" w:eastAsia="zh-CN"/>
              </w:rPr>
              <w:t>危险而不采取措施，造成档案损失的处罚</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360" w:lineRule="auto"/>
              <w:jc w:val="left"/>
              <w:textAlignment w:val="center"/>
              <w:rPr>
                <w:rFonts w:hint="default" w:ascii="Arial" w:hAnsi="Arial" w:eastAsia="宋体" w:cs="Arial"/>
                <w:i w:val="0"/>
                <w:iCs w:val="0"/>
                <w:color w:val="000000"/>
                <w:kern w:val="0"/>
                <w:sz w:val="18"/>
                <w:szCs w:val="18"/>
                <w:u w:val="none"/>
                <w:lang w:val="en-US" w:eastAsia="zh-CN"/>
              </w:rPr>
            </w:pPr>
            <w:r>
              <w:rPr>
                <w:rFonts w:hint="default" w:ascii="Arial" w:hAnsi="Arial" w:eastAsia="宋体" w:cs="Arial"/>
                <w:i w:val="0"/>
                <w:iCs w:val="0"/>
                <w:color w:val="000000"/>
                <w:kern w:val="0"/>
                <w:sz w:val="18"/>
                <w:szCs w:val="18"/>
                <w:u w:val="none"/>
                <w:lang w:val="en-US" w:eastAsia="zh-CN"/>
              </w:rPr>
              <w:t>《中华人民共和国档案法》</w:t>
            </w:r>
            <w:r>
              <w:rPr>
                <w:rFonts w:hint="eastAsia" w:ascii="宋体" w:hAnsi="宋体" w:eastAsia="宋体" w:cs="宋体"/>
                <w:spacing w:val="-8"/>
                <w:sz w:val="18"/>
                <w:szCs w:val="18"/>
              </w:rPr>
              <w:t>（2020年6月20日第十三届全国人民代表大会常务委员会第十九会议修订通过 中华人民共和国主席令第四十七号公布）</w:t>
            </w:r>
            <w:r>
              <w:rPr>
                <w:rFonts w:hint="eastAsia" w:ascii="宋体" w:hAnsi="宋体" w:eastAsia="宋体" w:cs="宋体"/>
                <w:sz w:val="18"/>
                <w:szCs w:val="18"/>
                <w:shd w:val="clear" w:color="auto" w:fill="FFFFFF"/>
              </w:rPr>
              <w:t>第四十八条</w:t>
            </w:r>
            <w:r>
              <w:rPr>
                <w:rFonts w:hint="default" w:ascii="宋体" w:hAnsi="宋体" w:eastAsia="宋体" w:cs="宋体"/>
                <w:kern w:val="2"/>
                <w:sz w:val="18"/>
                <w:szCs w:val="18"/>
                <w:shd w:val="clear" w:color="auto" w:fill="FFFFFF"/>
                <w:lang w:val="en-US" w:eastAsia="zh-CN" w:bidi="ar-SA"/>
              </w:rPr>
              <w:t>第</w:t>
            </w:r>
            <w:r>
              <w:rPr>
                <w:rFonts w:hint="eastAsia" w:ascii="宋体" w:hAnsi="宋体" w:eastAsia="宋体" w:cs="宋体"/>
                <w:kern w:val="2"/>
                <w:sz w:val="18"/>
                <w:szCs w:val="18"/>
                <w:shd w:val="clear" w:color="auto" w:fill="FFFFFF"/>
                <w:lang w:val="en-US" w:eastAsia="zh-CN" w:bidi="ar-SA"/>
              </w:rPr>
              <w:t>（</w:t>
            </w:r>
            <w:r>
              <w:rPr>
                <w:rFonts w:hint="eastAsia" w:ascii="宋体" w:hAnsi="宋体" w:cs="宋体"/>
                <w:kern w:val="2"/>
                <w:sz w:val="18"/>
                <w:szCs w:val="18"/>
                <w:shd w:val="clear" w:color="auto" w:fill="FFFFFF"/>
                <w:lang w:val="en-US" w:eastAsia="zh-CN" w:bidi="ar-SA"/>
              </w:rPr>
              <w:t>八</w:t>
            </w:r>
            <w:r>
              <w:rPr>
                <w:rFonts w:hint="eastAsia" w:ascii="宋体" w:hAnsi="宋体" w:eastAsia="宋体" w:cs="宋体"/>
                <w:kern w:val="2"/>
                <w:sz w:val="18"/>
                <w:szCs w:val="18"/>
                <w:shd w:val="clear" w:color="auto" w:fill="FFFFFF"/>
                <w:lang w:val="en-US" w:eastAsia="zh-CN" w:bidi="ar-SA"/>
              </w:rPr>
              <w:t>）项</w:t>
            </w:r>
            <w:r>
              <w:rPr>
                <w:rFonts w:hint="eastAsia" w:ascii="宋体" w:hAnsi="宋体" w:eastAsia="宋体" w:cs="宋体"/>
                <w:sz w:val="18"/>
                <w:szCs w:val="18"/>
                <w:shd w:val="clear" w:color="auto" w:fill="FFFFFF"/>
              </w:rPr>
              <w:t>　单位或者个人有下列行为之一，由县级以上档案主管部门、有关机关对直接负责的主管人员和其他直接责任人员依法给予处分：（八）明知存在档案安全隐患而不采取补救措施，造成档案损毁、灭失，或者存在档案安全隐患被责令限期整改而逾期未整改的</w:t>
            </w:r>
            <w:r>
              <w:rPr>
                <w:rFonts w:hint="eastAsia" w:ascii="宋体" w:hAnsi="宋体" w:cs="宋体"/>
                <w:sz w:val="18"/>
                <w:szCs w:val="18"/>
                <w:shd w:val="clear" w:color="auto" w:fill="FFFFFF"/>
                <w:lang w:eastAsia="zh-CN"/>
              </w:rPr>
              <w:t>。</w:t>
            </w:r>
            <w:bookmarkStart w:id="1" w:name="OLE_LINK5"/>
            <w:r>
              <w:rPr>
                <w:rFonts w:hint="eastAsia" w:ascii="宋体" w:hAnsi="宋体" w:eastAsia="宋体" w:cs="宋体"/>
                <w:kern w:val="2"/>
                <w:sz w:val="18"/>
                <w:szCs w:val="18"/>
                <w:shd w:val="clear" w:color="auto" w:fill="FFFFFF"/>
                <w:lang w:val="en-US" w:eastAsia="zh-CN" w:bidi="ar-SA"/>
              </w:rPr>
              <w:t>第五十一条　违反本法规定，构成犯罪的，依法追究刑事责任；造成财产损失或者其他损害的，依法承担民事责任。</w:t>
            </w:r>
            <w:bookmarkEnd w:id="1"/>
          </w:p>
          <w:p>
            <w:pPr>
              <w:widowControl/>
              <w:numPr>
                <w:ilvl w:val="0"/>
                <w:numId w:val="0"/>
              </w:numPr>
              <w:ind w:left="0" w:leftChars="0" w:firstLine="0" w:firstLineChars="0"/>
              <w:jc w:val="left"/>
              <w:textAlignment w:val="center"/>
              <w:rPr>
                <w:rFonts w:hint="eastAsia" w:ascii="宋体" w:hAnsi="宋体" w:eastAsia="宋体" w:cs="宋体"/>
                <w:sz w:val="18"/>
                <w:szCs w:val="18"/>
              </w:rPr>
            </w:pP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1.立案责任：发现涉嫌违反《中华人民共和国档案法》的违法行为，予以审查，决定是否立案。</w:t>
            </w:r>
          </w:p>
          <w:p>
            <w:pPr>
              <w:autoSpaceDN w:val="0"/>
              <w:spacing w:line="36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2.调查责任：对受理的案件，指定专人负责，及时组织调查取证，与当事人有直接利害关系的应当回避。适用简易程序的可由一名执法人员当场作出处罚决定；适用一般程序的，执法人员不得少于两人，调查时应出示执法证件，允许当事人陈述和申辩。执法人员应保守有关秘密。</w:t>
            </w:r>
          </w:p>
          <w:p>
            <w:pPr>
              <w:autoSpaceDN w:val="0"/>
              <w:spacing w:line="36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3.审查责任：对案件违法事实、证据、调查取证程序、法律适用、处罚种类和幅度、当事人陈述和申辩理由等方面进行审查，提出处理意见（主要证据不足时，以适当的方式补充调查）。</w:t>
            </w:r>
          </w:p>
          <w:p>
            <w:pPr>
              <w:autoSpaceDN w:val="0"/>
              <w:spacing w:line="36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4.告知责任：作出行政处罚决定前，应制作行政处罚告知书笔录，送达当事人，告知违法事实及其享有的陈述、申辩等权利。符合听证规定的，制作《行政处罚听证告知书》。</w:t>
            </w:r>
          </w:p>
          <w:p>
            <w:pPr>
              <w:autoSpaceDN w:val="0"/>
              <w:spacing w:line="36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5.决定责任：制作行政处罚决定书，载明行政处罚告知、当事人陈述申辩或者听证情况等内容。</w:t>
            </w:r>
          </w:p>
          <w:p>
            <w:pPr>
              <w:autoSpaceDN w:val="0"/>
              <w:spacing w:line="36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6.送达责任：行政处罚决定书按法律规定的方式送达当事人。</w:t>
            </w:r>
          </w:p>
          <w:p>
            <w:pPr>
              <w:autoSpaceDN w:val="0"/>
              <w:spacing w:line="36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7.执行责任：依照生效的行政处罚决定，自觉履行或强制执行。</w:t>
            </w:r>
          </w:p>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shd w:val="clear" w:color="auto" w:fill="FFFFFF"/>
              </w:rPr>
              <w:t>8.其他：法律法规规章规定应履行的责任。</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atLeast"/>
              <w:textAlignment w:val="center"/>
              <w:rPr>
                <w:rFonts w:hint="eastAsia" w:ascii="宋体" w:hAnsi="宋体" w:eastAsia="宋体" w:cs="宋体"/>
                <w:sz w:val="20"/>
                <w:szCs w:val="20"/>
              </w:rPr>
            </w:pPr>
            <w:r>
              <w:rPr>
                <w:rFonts w:hint="eastAsia" w:ascii="宋体" w:hAnsi="宋体" w:eastAsia="宋体" w:cs="宋体"/>
                <w:sz w:val="20"/>
                <w:szCs w:val="20"/>
              </w:rPr>
              <w:t>《中华人民共和国档案法》</w:t>
            </w:r>
            <w:r>
              <w:rPr>
                <w:rFonts w:hint="eastAsia" w:ascii="宋体" w:hAnsi="宋体" w:eastAsia="宋体" w:cs="宋体"/>
                <w:sz w:val="18"/>
                <w:szCs w:val="18"/>
                <w:shd w:val="clear" w:color="auto" w:fill="FFFFFF"/>
              </w:rPr>
              <w:t>第四十八条</w:t>
            </w:r>
            <w:r>
              <w:rPr>
                <w:rFonts w:hint="eastAsia" w:ascii="宋体" w:hAnsi="宋体" w:cs="宋体"/>
                <w:sz w:val="18"/>
                <w:szCs w:val="18"/>
                <w:shd w:val="clear" w:color="auto" w:fill="FFFFFF"/>
                <w:lang w:eastAsia="zh-CN"/>
              </w:rPr>
              <w:t>、</w:t>
            </w:r>
            <w:r>
              <w:rPr>
                <w:rFonts w:hint="eastAsia" w:ascii="宋体" w:hAnsi="宋体" w:eastAsia="宋体" w:cs="宋体"/>
                <w:kern w:val="2"/>
                <w:sz w:val="18"/>
                <w:szCs w:val="18"/>
                <w:shd w:val="clear" w:color="auto" w:fill="FFFFFF"/>
                <w:lang w:val="en-US" w:eastAsia="zh-CN" w:bidi="ar-SA"/>
              </w:rPr>
              <w:t>第五十一条</w:t>
            </w:r>
            <w:r>
              <w:rPr>
                <w:rFonts w:hint="eastAsia" w:ascii="宋体" w:hAnsi="宋体" w:cs="宋体"/>
                <w:kern w:val="2"/>
                <w:sz w:val="18"/>
                <w:szCs w:val="18"/>
                <w:shd w:val="clear" w:color="auto" w:fill="FFFFFF"/>
                <w:lang w:val="en-US" w:eastAsia="zh-CN" w:bidi="ar-SA"/>
              </w:rPr>
              <w:t>。</w:t>
            </w:r>
          </w:p>
          <w:p>
            <w:pPr>
              <w:autoSpaceDN w:val="0"/>
              <w:spacing w:line="440" w:lineRule="atLeast"/>
              <w:textAlignment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250"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3</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行政处罚</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default" w:ascii="宋体" w:hAnsi="宋体" w:cs="宋体"/>
                <w:kern w:val="0"/>
                <w:sz w:val="20"/>
                <w:szCs w:val="20"/>
                <w:lang w:val="en-US" w:eastAsia="zh-CN"/>
              </w:rPr>
              <w:t>不按规定归档或者不按期移交档案的处罚</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line="360" w:lineRule="auto"/>
              <w:jc w:val="left"/>
              <w:textAlignment w:val="center"/>
              <w:rPr>
                <w:rFonts w:hint="default" w:ascii="Arial" w:hAnsi="Arial" w:eastAsia="宋体" w:cs="Arial"/>
                <w:i w:val="0"/>
                <w:iCs w:val="0"/>
                <w:color w:val="000000"/>
                <w:kern w:val="0"/>
                <w:sz w:val="18"/>
                <w:szCs w:val="18"/>
                <w:u w:val="none"/>
                <w:lang w:val="en-US" w:eastAsia="zh-CN"/>
              </w:rPr>
            </w:pPr>
            <w:r>
              <w:rPr>
                <w:rFonts w:hint="eastAsia" w:ascii="Arial" w:hAnsi="Arial" w:eastAsia="宋体" w:cs="Arial"/>
                <w:i w:val="0"/>
                <w:iCs w:val="0"/>
                <w:color w:val="000000"/>
                <w:kern w:val="0"/>
                <w:sz w:val="18"/>
                <w:szCs w:val="18"/>
                <w:u w:val="none"/>
                <w:lang w:val="en-US" w:eastAsia="zh-CN"/>
              </w:rPr>
              <w:t>《</w:t>
            </w:r>
            <w:bookmarkStart w:id="2" w:name="OLE_LINK4"/>
            <w:r>
              <w:rPr>
                <w:rFonts w:hint="default" w:ascii="Arial" w:hAnsi="Arial" w:eastAsia="宋体" w:cs="Arial"/>
                <w:i w:val="0"/>
                <w:iCs w:val="0"/>
                <w:color w:val="000000"/>
                <w:kern w:val="0"/>
                <w:sz w:val="18"/>
                <w:szCs w:val="18"/>
                <w:u w:val="none"/>
                <w:lang w:val="en-US" w:eastAsia="zh-CN"/>
              </w:rPr>
              <w:t>中华人民共和国档案法》</w:t>
            </w:r>
            <w:r>
              <w:rPr>
                <w:rFonts w:hint="eastAsia" w:ascii="宋体" w:hAnsi="宋体" w:eastAsia="宋体" w:cs="宋体"/>
                <w:spacing w:val="-8"/>
                <w:sz w:val="18"/>
                <w:szCs w:val="18"/>
              </w:rPr>
              <w:t>（2020年6月20日第十三届全国人民代表大会常务委员会第十九会议修订通过 中华人民共和国主席令第四十七号公布）</w:t>
            </w:r>
            <w:bookmarkEnd w:id="2"/>
            <w:r>
              <w:rPr>
                <w:rFonts w:hint="eastAsia" w:ascii="Arial" w:hAnsi="Arial" w:eastAsia="宋体" w:cs="Arial"/>
                <w:i w:val="0"/>
                <w:iCs w:val="0"/>
                <w:color w:val="000000"/>
                <w:kern w:val="0"/>
                <w:sz w:val="18"/>
                <w:szCs w:val="18"/>
                <w:u w:val="none"/>
                <w:lang w:val="en-US" w:eastAsia="zh-CN"/>
              </w:rPr>
              <w:t>第四十八条</w:t>
            </w:r>
            <w:r>
              <w:rPr>
                <w:rFonts w:hint="default" w:ascii="宋体" w:hAnsi="宋体" w:eastAsia="宋体" w:cs="宋体"/>
                <w:kern w:val="2"/>
                <w:sz w:val="18"/>
                <w:szCs w:val="18"/>
                <w:shd w:val="clear" w:color="auto" w:fill="FFFFFF"/>
                <w:lang w:val="en-US" w:eastAsia="zh-CN" w:bidi="ar-SA"/>
              </w:rPr>
              <w:t>第</w:t>
            </w:r>
            <w:r>
              <w:rPr>
                <w:rFonts w:hint="eastAsia" w:ascii="宋体" w:hAnsi="宋体" w:eastAsia="宋体" w:cs="宋体"/>
                <w:kern w:val="2"/>
                <w:sz w:val="18"/>
                <w:szCs w:val="18"/>
                <w:shd w:val="clear" w:color="auto" w:fill="FFFFFF"/>
                <w:lang w:val="en-US" w:eastAsia="zh-CN" w:bidi="ar-SA"/>
              </w:rPr>
              <w:t>（</w:t>
            </w:r>
            <w:r>
              <w:rPr>
                <w:rFonts w:hint="eastAsia" w:ascii="宋体" w:hAnsi="宋体" w:cs="宋体"/>
                <w:kern w:val="2"/>
                <w:sz w:val="18"/>
                <w:szCs w:val="18"/>
                <w:shd w:val="clear" w:color="auto" w:fill="FFFFFF"/>
                <w:lang w:val="en-US" w:eastAsia="zh-CN" w:bidi="ar-SA"/>
              </w:rPr>
              <w:t>六</w:t>
            </w:r>
            <w:r>
              <w:rPr>
                <w:rFonts w:hint="eastAsia" w:ascii="宋体" w:hAnsi="宋体" w:eastAsia="宋体" w:cs="宋体"/>
                <w:kern w:val="2"/>
                <w:sz w:val="18"/>
                <w:szCs w:val="18"/>
                <w:shd w:val="clear" w:color="auto" w:fill="FFFFFF"/>
                <w:lang w:val="en-US" w:eastAsia="zh-CN" w:bidi="ar-SA"/>
              </w:rPr>
              <w:t>）项</w:t>
            </w:r>
            <w:r>
              <w:rPr>
                <w:rFonts w:hint="eastAsia" w:ascii="Arial" w:hAnsi="Arial" w:eastAsia="宋体" w:cs="Arial"/>
                <w:i w:val="0"/>
                <w:iCs w:val="0"/>
                <w:color w:val="000000"/>
                <w:kern w:val="0"/>
                <w:sz w:val="18"/>
                <w:szCs w:val="18"/>
                <w:u w:val="none"/>
                <w:lang w:val="en-US" w:eastAsia="zh-CN"/>
              </w:rPr>
              <w:t xml:space="preserve"> </w:t>
            </w:r>
            <w:r>
              <w:rPr>
                <w:rFonts w:hint="eastAsia" w:ascii="Arial" w:hAnsi="Arial" w:cs="Arial"/>
                <w:i w:val="0"/>
                <w:iCs w:val="0"/>
                <w:color w:val="000000"/>
                <w:kern w:val="0"/>
                <w:sz w:val="18"/>
                <w:szCs w:val="18"/>
                <w:u w:val="none"/>
                <w:lang w:val="en-US" w:eastAsia="zh-CN"/>
              </w:rPr>
              <w:t xml:space="preserve"> </w:t>
            </w:r>
            <w:r>
              <w:rPr>
                <w:rFonts w:hint="eastAsia" w:ascii="Arial" w:hAnsi="Arial" w:eastAsia="宋体" w:cs="Arial"/>
                <w:i w:val="0"/>
                <w:iCs w:val="0"/>
                <w:color w:val="000000"/>
                <w:kern w:val="0"/>
                <w:sz w:val="18"/>
                <w:szCs w:val="18"/>
                <w:u w:val="none"/>
                <w:lang w:val="en-US" w:eastAsia="zh-CN"/>
              </w:rPr>
              <w:t>单位或者个人有下列行为之一，由县级以上档案主管部门、有关机关对直接负责的主管人员和其他直接责任人员依法给予处分：（六）不按规定归档或者不按期移交档案，被责令改正而拒不改正的。第五十一条　违反本法规定，构成犯罪的，依法追究刑事责任；造成财产损失或者其他损害的，依法承担民事责任。</w:t>
            </w:r>
          </w:p>
          <w:p>
            <w:pPr>
              <w:pStyle w:val="8"/>
              <w:keepNext w:val="0"/>
              <w:keepLines w:val="0"/>
              <w:widowControl/>
              <w:suppressLineNumbers w:val="0"/>
              <w:spacing w:before="0" w:beforeAutospacing="0" w:after="436" w:afterAutospacing="0" w:line="480" w:lineRule="atLeast"/>
              <w:ind w:left="0" w:leftChars="0" w:right="0" w:rightChars="0" w:firstLine="0" w:firstLineChars="0"/>
              <w:jc w:val="left"/>
              <w:rPr>
                <w:rFonts w:hint="eastAsia" w:ascii="Arial" w:hAnsi="Arial" w:eastAsia="宋体" w:cs="Arial"/>
                <w:i w:val="0"/>
                <w:iCs w:val="0"/>
                <w:color w:val="000000"/>
                <w:kern w:val="0"/>
                <w:sz w:val="18"/>
                <w:szCs w:val="18"/>
                <w:u w:val="none"/>
                <w:lang w:val="en-US" w:eastAsia="zh-CN"/>
              </w:rPr>
            </w:pP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1.受理责任：一次性告知补正材料；依法受理或不受理申请（不受理应当告知理由）</w:t>
            </w:r>
          </w:p>
          <w:p>
            <w:pPr>
              <w:autoSpaceDN w:val="0"/>
              <w:spacing w:line="34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2.审查责任：对申请人提交的补正材料进行审查，提出审查意见</w:t>
            </w:r>
          </w:p>
          <w:p>
            <w:pPr>
              <w:autoSpaceDN w:val="0"/>
              <w:spacing w:line="34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3.处理责任：在规定期限内办理</w:t>
            </w:r>
          </w:p>
          <w:p>
            <w:pPr>
              <w:autoSpaceDN w:val="0"/>
              <w:spacing w:line="340" w:lineRule="exact"/>
              <w:textAlignment w:val="center"/>
              <w:rPr>
                <w:rFonts w:hint="eastAsia" w:ascii="宋体" w:hAnsi="宋体" w:eastAsia="宋体" w:cs="宋体"/>
                <w:sz w:val="18"/>
                <w:szCs w:val="18"/>
                <w:shd w:val="clear" w:color="auto" w:fill="FFFFFF"/>
              </w:rPr>
            </w:pPr>
            <w:r>
              <w:rPr>
                <w:rFonts w:hint="eastAsia" w:ascii="宋体" w:hAnsi="宋体" w:eastAsia="宋体" w:cs="宋体"/>
                <w:sz w:val="18"/>
                <w:szCs w:val="18"/>
                <w:shd w:val="clear" w:color="auto" w:fill="FFFFFF"/>
              </w:rPr>
              <w:t>4.送达责任：在规定期限内办理，并告知</w:t>
            </w:r>
          </w:p>
          <w:p>
            <w:pPr>
              <w:autoSpaceDN w:val="0"/>
              <w:spacing w:line="340" w:lineRule="exact"/>
              <w:textAlignment w:val="center"/>
              <w:rPr>
                <w:rFonts w:hint="eastAsia" w:ascii="宋体" w:hAnsi="宋体" w:eastAsia="宋体" w:cs="宋体"/>
                <w:sz w:val="18"/>
                <w:szCs w:val="18"/>
              </w:rPr>
            </w:pPr>
            <w:r>
              <w:rPr>
                <w:rFonts w:hint="eastAsia" w:ascii="宋体" w:hAnsi="宋体" w:eastAsia="宋体" w:cs="宋体"/>
                <w:sz w:val="18"/>
                <w:szCs w:val="18"/>
                <w:shd w:val="clear" w:color="auto" w:fill="FFFFFF"/>
              </w:rPr>
              <w:t>5法律法规规章文件规定应履行的其它责任</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sz w:val="20"/>
                <w:szCs w:val="20"/>
              </w:rPr>
              <w:t>《中华人民</w:t>
            </w:r>
            <w:r>
              <w:rPr>
                <w:rFonts w:hint="eastAsia" w:ascii="宋体" w:hAnsi="宋体" w:cs="宋体"/>
                <w:sz w:val="20"/>
                <w:szCs w:val="20"/>
                <w:lang w:eastAsia="zh-CN"/>
              </w:rPr>
              <w:t>共</w:t>
            </w:r>
            <w:r>
              <w:rPr>
                <w:rFonts w:hint="eastAsia" w:ascii="宋体" w:hAnsi="宋体" w:eastAsia="宋体" w:cs="宋体"/>
                <w:sz w:val="20"/>
                <w:szCs w:val="20"/>
              </w:rPr>
              <w:t>和国档案法》</w:t>
            </w:r>
            <w:r>
              <w:rPr>
                <w:rFonts w:hint="eastAsia" w:ascii="宋体" w:hAnsi="宋体" w:eastAsia="宋体" w:cs="宋体"/>
                <w:kern w:val="2"/>
                <w:sz w:val="18"/>
                <w:szCs w:val="18"/>
                <w:shd w:val="clear" w:color="auto" w:fill="FFFFFF"/>
                <w:lang w:val="en-US" w:eastAsia="zh-CN" w:bidi="ar-SA"/>
              </w:rPr>
              <w:t>第四十八条</w:t>
            </w:r>
            <w:r>
              <w:rPr>
                <w:rFonts w:hint="eastAsia" w:ascii="宋体" w:hAnsi="宋体" w:cs="宋体"/>
                <w:kern w:val="2"/>
                <w:sz w:val="18"/>
                <w:szCs w:val="18"/>
                <w:shd w:val="clear" w:color="auto" w:fill="FFFFFF"/>
                <w:lang w:val="en-US" w:eastAsia="zh-CN" w:bidi="ar-SA"/>
              </w:rPr>
              <w:t>、</w:t>
            </w:r>
            <w:r>
              <w:rPr>
                <w:rFonts w:hint="eastAsia" w:ascii="宋体" w:hAnsi="宋体" w:eastAsia="宋体" w:cs="宋体"/>
                <w:kern w:val="2"/>
                <w:sz w:val="18"/>
                <w:szCs w:val="18"/>
                <w:shd w:val="clear" w:color="auto" w:fill="FFFFFF"/>
                <w:lang w:val="en-US" w:eastAsia="zh-CN" w:bidi="ar-SA"/>
              </w:rPr>
              <w:t>第五十一条</w:t>
            </w:r>
            <w:r>
              <w:rPr>
                <w:rFonts w:hint="eastAsia" w:ascii="宋体" w:hAnsi="宋体" w:cs="宋体"/>
                <w:kern w:val="2"/>
                <w:sz w:val="18"/>
                <w:szCs w:val="18"/>
                <w:shd w:val="clear" w:color="auto" w:fill="FFFFFF"/>
                <w:lang w:val="en-US" w:eastAsia="zh-CN" w:bidi="ar-SA"/>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default" w:ascii="宋体" w:hAnsi="宋体" w:cs="宋体"/>
                <w:kern w:val="0"/>
                <w:sz w:val="20"/>
                <w:szCs w:val="20"/>
                <w:lang w:val="en-US" w:eastAsia="zh-CN"/>
              </w:rPr>
              <w:t>对损毁、丢失、擅自提供、抄录、公布、销毁属于国家所有的档案，涂改、伪造档案及擅自出卖、转让档案等违反档案管理规定的行为的处罚</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Arial" w:hAnsi="Arial" w:eastAsia="宋体" w:cs="Arial"/>
                <w:i w:val="0"/>
                <w:iCs w:val="0"/>
                <w:color w:val="000000"/>
                <w:kern w:val="0"/>
                <w:sz w:val="18"/>
                <w:szCs w:val="18"/>
                <w:u w:val="none"/>
                <w:lang w:val="en-US" w:eastAsia="zh-CN"/>
              </w:rPr>
            </w:pPr>
            <w:bookmarkStart w:id="3" w:name="OLE_LINK29"/>
            <w:bookmarkStart w:id="4" w:name="OLE_LINK15"/>
            <w:bookmarkStart w:id="5" w:name="OLE_LINK14"/>
            <w:bookmarkStart w:id="6" w:name="OLE_LINK23"/>
            <w:r>
              <w:rPr>
                <w:rFonts w:hint="eastAsia" w:ascii="Arial" w:hAnsi="Arial" w:cs="Arial"/>
                <w:i w:val="0"/>
                <w:iCs w:val="0"/>
                <w:color w:val="000000"/>
                <w:kern w:val="0"/>
                <w:sz w:val="18"/>
                <w:szCs w:val="18"/>
                <w:u w:val="none"/>
                <w:lang w:val="en-US" w:eastAsia="zh-CN"/>
              </w:rPr>
              <w:t xml:space="preserve">   </w:t>
            </w:r>
            <w:r>
              <w:rPr>
                <w:rFonts w:hint="default" w:ascii="Arial" w:hAnsi="Arial" w:eastAsia="宋体" w:cs="Arial"/>
                <w:i w:val="0"/>
                <w:iCs w:val="0"/>
                <w:color w:val="000000"/>
                <w:kern w:val="0"/>
                <w:sz w:val="18"/>
                <w:szCs w:val="18"/>
                <w:u w:val="none"/>
                <w:lang w:val="en-US" w:eastAsia="zh-CN"/>
              </w:rPr>
              <w:t>《中华人民共和国档案法》</w:t>
            </w:r>
            <w:bookmarkEnd w:id="3"/>
            <w:r>
              <w:rPr>
                <w:rFonts w:hint="eastAsia" w:ascii="宋体" w:hAnsi="宋体" w:eastAsia="宋体" w:cs="宋体"/>
                <w:spacing w:val="-8"/>
                <w:sz w:val="18"/>
                <w:szCs w:val="18"/>
              </w:rPr>
              <w:t>（2020年6月20日第十三届全国人民代表大会常务委员会第十九会议修订通过 中华人民共和国主席令第四十七号公布）</w:t>
            </w:r>
            <w:r>
              <w:rPr>
                <w:rFonts w:hint="eastAsia" w:ascii="宋体" w:hAnsi="宋体" w:eastAsia="宋体" w:cs="宋体"/>
                <w:sz w:val="18"/>
                <w:szCs w:val="18"/>
                <w:shd w:val="clear" w:color="auto" w:fill="FFFFFF"/>
              </w:rPr>
              <w:t>第四十八条　单位或者个人有下列行为之一，由县级以上档案主管部门、有关机关对直接负责的主管人员和其他直接责任人员依法给予处分：（一）丢失属于国家所有的档案的；（二）擅自提供、抄录、复制、公布属于国家所有的档案的；（三）买卖或者非法转让属于国家所有的档案的；（四）篡改、损毁、伪造档案或者擅自销毁档案的；（五）将档案出卖、赠送给外国人或者外国组织的；（六）不按规定归档或者不按期移交档案，被责令改正而拒不改正的；（七）不按规定向社会开放、提供利用档案的；（八）明知存在档案安全隐患而不采取补救措施，造成档案损毁、灭失，或者存在档案安全隐患被责令限期整改而逾期未整改的；（九）发生档案安全事故后，不采取抢救措施或者隐瞒不报、拒绝调查的；（十）档案工作人员玩忽职守，造成档案损毁、灭失的。第四十</w:t>
            </w:r>
            <w:r>
              <w:rPr>
                <w:rFonts w:hint="eastAsia" w:ascii="宋体" w:hAnsi="宋体" w:cs="宋体"/>
                <w:sz w:val="18"/>
                <w:szCs w:val="18"/>
                <w:shd w:val="clear" w:color="auto" w:fill="FFFFFF"/>
                <w:lang w:eastAsia="zh-CN"/>
              </w:rPr>
              <w:t>九</w:t>
            </w:r>
            <w:r>
              <w:rPr>
                <w:rFonts w:hint="eastAsia" w:ascii="宋体" w:hAnsi="宋体" w:eastAsia="宋体" w:cs="宋体"/>
                <w:sz w:val="18"/>
                <w:szCs w:val="18"/>
                <w:shd w:val="clear" w:color="auto" w:fill="FFFFFF"/>
              </w:rPr>
              <w:t>条</w:t>
            </w:r>
            <w:r>
              <w:rPr>
                <w:rFonts w:hint="eastAsia" w:ascii="宋体" w:hAnsi="宋体" w:cs="宋体"/>
                <w:sz w:val="18"/>
                <w:szCs w:val="18"/>
                <w:shd w:val="clear" w:color="auto" w:fill="FFFFFF"/>
                <w:lang w:val="en-US" w:eastAsia="zh-CN"/>
              </w:rPr>
              <w:t xml:space="preserve"> </w:t>
            </w:r>
            <w:r>
              <w:rPr>
                <w:rFonts w:hint="eastAsia" w:ascii="宋体" w:hAnsi="宋体" w:eastAsia="宋体" w:cs="宋体"/>
                <w:sz w:val="18"/>
                <w:szCs w:val="18"/>
                <w:shd w:val="clear" w:color="auto" w:fill="FFFFFF"/>
              </w:rPr>
              <w:t>利用档案馆的档案，有本法第四十八条第一项、第二项、第四项违法行为之一的，由县级以上档案主管部门给</w:t>
            </w:r>
            <w:bookmarkStart w:id="7" w:name="OLE_LINK16"/>
            <w:bookmarkEnd w:id="4"/>
            <w:r>
              <w:rPr>
                <w:rFonts w:hint="eastAsia" w:ascii="宋体" w:hAnsi="宋体" w:eastAsia="宋体" w:cs="宋体"/>
                <w:sz w:val="18"/>
                <w:szCs w:val="18"/>
                <w:shd w:val="clear" w:color="auto" w:fill="FFFFFF"/>
              </w:rPr>
              <w:t>予警告，并对单位处一万元以上十万元以下的罚款，对个人处五百元以上五千元以下的罚款。档案服务企业在服务过程中有本法第四十八条第一项、第二项、第四项违法行为之一的，由县级以上档案主管部门给予警告，并处二万元以上二十万元以下的罚款。</w:t>
            </w:r>
            <w:r>
              <w:rPr>
                <w:rFonts w:hint="eastAsia" w:ascii="宋体" w:hAnsi="宋体" w:eastAsia="宋体" w:cs="宋体"/>
                <w:kern w:val="2"/>
                <w:sz w:val="18"/>
                <w:szCs w:val="18"/>
                <w:shd w:val="clear" w:color="auto" w:fill="FFFFFF"/>
                <w:lang w:val="en-US" w:eastAsia="zh-CN" w:bidi="ar-SA"/>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r>
              <w:rPr>
                <w:rFonts w:hint="eastAsia" w:ascii="宋体" w:hAnsi="宋体" w:eastAsia="宋体" w:cs="宋体"/>
                <w:sz w:val="24"/>
                <w:szCs w:val="24"/>
              </w:rPr>
              <w:t>。</w:t>
            </w:r>
            <w:bookmarkStart w:id="8" w:name="OLE_LINK18"/>
            <w:r>
              <w:rPr>
                <w:rFonts w:hint="eastAsia" w:ascii="宋体" w:hAnsi="宋体" w:eastAsia="宋体" w:cs="宋体"/>
                <w:kern w:val="2"/>
                <w:sz w:val="18"/>
                <w:szCs w:val="18"/>
                <w:shd w:val="clear" w:color="auto" w:fill="FFFFFF"/>
                <w:lang w:val="en-US" w:eastAsia="zh-CN" w:bidi="ar-SA"/>
              </w:rPr>
              <w:t>第五十一条</w:t>
            </w:r>
            <w:bookmarkEnd w:id="8"/>
            <w:r>
              <w:rPr>
                <w:rFonts w:hint="eastAsia" w:ascii="宋体" w:hAnsi="宋体" w:eastAsia="宋体" w:cs="宋体"/>
                <w:kern w:val="2"/>
                <w:sz w:val="18"/>
                <w:szCs w:val="18"/>
                <w:shd w:val="clear" w:color="auto" w:fill="FFFFFF"/>
                <w:lang w:val="en-US" w:eastAsia="zh-CN" w:bidi="ar-SA"/>
              </w:rPr>
              <w:t>　违反本法规定，构成犯罪的，依法追究刑事责任；造成财产损失或者其他损害的，依法承担民事责任。</w:t>
            </w:r>
            <w:bookmarkEnd w:id="5"/>
            <w:bookmarkEnd w:id="6"/>
            <w:bookmarkEnd w:id="7"/>
            <w:r>
              <w:rPr>
                <w:rFonts w:hint="default" w:ascii="Arial" w:hAnsi="Arial" w:eastAsia="宋体" w:cs="Arial"/>
                <w:i w:val="0"/>
                <w:iCs w:val="0"/>
                <w:color w:val="000000"/>
                <w:kern w:val="0"/>
                <w:sz w:val="20"/>
                <w:szCs w:val="20"/>
                <w:u w:val="none"/>
                <w:lang w:val="en-US" w:eastAsia="zh-CN"/>
              </w:rPr>
              <w:br w:type="textWrapping"/>
            </w:r>
          </w:p>
          <w:p>
            <w:pPr>
              <w:widowControl/>
              <w:numPr>
                <w:ilvl w:val="0"/>
                <w:numId w:val="0"/>
              </w:numPr>
              <w:ind w:leftChars="0"/>
              <w:jc w:val="left"/>
              <w:textAlignment w:val="center"/>
              <w:rPr>
                <w:rFonts w:hint="eastAsia" w:ascii="Arial" w:hAnsi="Arial" w:eastAsia="宋体" w:cs="Arial"/>
                <w:i w:val="0"/>
                <w:iCs w:val="0"/>
                <w:color w:val="000000"/>
                <w:kern w:val="0"/>
                <w:sz w:val="18"/>
                <w:szCs w:val="18"/>
                <w:u w:val="none"/>
                <w:lang w:val="en-US" w:eastAsia="zh-CN"/>
              </w:rPr>
            </w:pPr>
          </w:p>
        </w:tc>
        <w:tc>
          <w:tcPr>
            <w:tcW w:w="55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hint="eastAsia" w:ascii="宋体" w:hAnsi="宋体" w:eastAsia="宋体" w:cs="宋体"/>
                <w:sz w:val="18"/>
                <w:szCs w:val="18"/>
              </w:rPr>
            </w:pPr>
            <w:r>
              <w:rPr>
                <w:rFonts w:hint="eastAsia" w:ascii="宋体" w:hAnsi="宋体" w:cs="宋体"/>
                <w:sz w:val="18"/>
                <w:szCs w:val="18"/>
                <w:lang w:val="en-US" w:eastAsia="zh-CN"/>
              </w:rPr>
              <w:t>1.</w:t>
            </w:r>
            <w:r>
              <w:rPr>
                <w:rFonts w:hint="eastAsia" w:ascii="宋体" w:hAnsi="宋体" w:eastAsia="宋体" w:cs="宋体"/>
                <w:sz w:val="18"/>
                <w:szCs w:val="18"/>
              </w:rPr>
              <w:t>立案责任：对依据监督检查职权或者通报举报、投诉、其他部门移送、上级部门交办等途径发现的违法行为线索，决定是否立案。</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2.调查责任：在调查或检查时，执法人员不得少于两人，并向当事人或者有关人员出示证件，询问或检查情况应制作笔录；执法人员与当事人有直接利害关系的，应回避。</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3.审查责任：对案件的违法事实、收集的证据、办案的程序、法律适用、处罚各类和幅度、当事人的陈述申辩理由等进行审查，提出处理意见；对案情复杂或者重大违法行为给予较重的处罚，行政机关的负责人应当集体讨论决定。</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4.告知责任：在作出行政处罚决定之前，应当告知当事人做出行政处罚决定的事由、理由及依据，并告知当事人依法享有的权利；当事人要求听证的，应该组织听证。</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5.决定责任：依法应当给予行政处罚的，制作盖有行政机关印章的行政处罚决定书，载明违法事实、证据、处罚种类和依据、权利救济途径等内容。</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6.送达责任：行政处罚决定书在决定后七日内依照《民事诉讼法》有关规定送达当事人。</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7.执行责任：督促当事人履行生效的行政处罚决定，对逾期不履行的，依照《行政强制法》的规定执行。</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宋体" w:hAnsi="宋体" w:eastAsia="宋体" w:cs="宋体"/>
                <w:sz w:val="18"/>
                <w:szCs w:val="18"/>
                <w:shd w:val="clear" w:color="auto" w:fill="FFFFFF"/>
              </w:rPr>
            </w:pPr>
            <w:bookmarkStart w:id="9" w:name="OLE_LINK19"/>
            <w:r>
              <w:rPr>
                <w:rFonts w:hint="eastAsia" w:ascii="宋体" w:hAnsi="宋体" w:eastAsia="宋体" w:cs="宋体"/>
                <w:sz w:val="20"/>
                <w:szCs w:val="20"/>
              </w:rPr>
              <w:t>《中华人民共和国档案法》</w:t>
            </w:r>
            <w:r>
              <w:rPr>
                <w:rFonts w:hint="eastAsia" w:ascii="宋体" w:hAnsi="宋体" w:eastAsia="宋体" w:cs="宋体"/>
                <w:sz w:val="18"/>
                <w:szCs w:val="18"/>
                <w:shd w:val="clear" w:color="auto" w:fill="FFFFFF"/>
              </w:rPr>
              <w:t>第四十八条</w:t>
            </w:r>
            <w:r>
              <w:rPr>
                <w:rFonts w:hint="eastAsia" w:ascii="宋体" w:hAnsi="宋体" w:cs="宋体"/>
                <w:sz w:val="18"/>
                <w:szCs w:val="18"/>
                <w:shd w:val="clear" w:color="auto" w:fill="FFFFFF"/>
                <w:lang w:eastAsia="zh-CN"/>
              </w:rPr>
              <w:t>、</w:t>
            </w:r>
            <w:r>
              <w:rPr>
                <w:rFonts w:hint="eastAsia" w:ascii="宋体" w:hAnsi="宋体" w:eastAsia="宋体" w:cs="宋体"/>
                <w:sz w:val="18"/>
                <w:szCs w:val="18"/>
                <w:shd w:val="clear" w:color="auto" w:fill="FFFFFF"/>
              </w:rPr>
              <w:t>第四十</w:t>
            </w:r>
            <w:r>
              <w:rPr>
                <w:rFonts w:hint="eastAsia" w:ascii="宋体" w:hAnsi="宋体" w:cs="宋体"/>
                <w:sz w:val="18"/>
                <w:szCs w:val="18"/>
                <w:shd w:val="clear" w:color="auto" w:fill="FFFFFF"/>
                <w:lang w:eastAsia="zh-CN"/>
              </w:rPr>
              <w:t>九</w:t>
            </w:r>
            <w:r>
              <w:rPr>
                <w:rFonts w:hint="eastAsia" w:ascii="宋体" w:hAnsi="宋体" w:eastAsia="宋体" w:cs="宋体"/>
                <w:sz w:val="18"/>
                <w:szCs w:val="18"/>
                <w:shd w:val="clear" w:color="auto" w:fill="FFFFFF"/>
              </w:rPr>
              <w:t>条</w:t>
            </w:r>
            <w:r>
              <w:rPr>
                <w:rFonts w:hint="eastAsia" w:ascii="宋体" w:hAnsi="宋体" w:cs="宋体"/>
                <w:sz w:val="18"/>
                <w:szCs w:val="18"/>
                <w:shd w:val="clear" w:color="auto" w:fill="FFFFFF"/>
                <w:lang w:eastAsia="zh-CN"/>
              </w:rPr>
              <w:t>、</w:t>
            </w:r>
            <w:r>
              <w:rPr>
                <w:rFonts w:hint="eastAsia" w:ascii="宋体" w:hAnsi="宋体" w:eastAsia="宋体" w:cs="宋体"/>
                <w:kern w:val="2"/>
                <w:sz w:val="18"/>
                <w:szCs w:val="18"/>
                <w:shd w:val="clear" w:color="auto" w:fill="FFFFFF"/>
                <w:lang w:val="en-US" w:eastAsia="zh-CN" w:bidi="ar-SA"/>
              </w:rPr>
              <w:t>第五十一条</w:t>
            </w:r>
            <w:bookmarkEnd w:id="9"/>
            <w:r>
              <w:rPr>
                <w:rFonts w:hint="eastAsia" w:ascii="宋体" w:hAnsi="宋体" w:cs="宋体"/>
                <w:kern w:val="2"/>
                <w:sz w:val="18"/>
                <w:szCs w:val="18"/>
                <w:shd w:val="clear" w:color="auto" w:fill="FFFFFF"/>
                <w:lang w:val="en-US" w:eastAsia="zh-CN" w:bidi="ar-SA"/>
              </w:rPr>
              <w:t>。</w:t>
            </w:r>
          </w:p>
          <w:p>
            <w:pPr>
              <w:autoSpaceDN w:val="0"/>
              <w:textAlignment w:val="center"/>
              <w:rPr>
                <w:rFonts w:hint="eastAsia" w:ascii="宋体" w:hAnsi="宋体" w:eastAsia="宋体" w:cs="宋体"/>
                <w:color w:val="000000"/>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724" w:hRule="atLeast"/>
          <w:jc w:val="center"/>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default" w:ascii="宋体" w:hAnsi="宋体" w:cs="宋体"/>
                <w:kern w:val="0"/>
                <w:sz w:val="20"/>
                <w:szCs w:val="20"/>
                <w:lang w:val="en-US" w:eastAsia="zh-CN"/>
              </w:rPr>
            </w:pPr>
            <w:r>
              <w:rPr>
                <w:rFonts w:hint="default" w:ascii="宋体" w:hAnsi="宋体" w:cs="宋体"/>
                <w:kern w:val="0"/>
                <w:sz w:val="20"/>
                <w:szCs w:val="20"/>
                <w:lang w:val="en-US" w:eastAsia="zh-CN"/>
              </w:rPr>
              <w:t>对倒卖档案牟利或者将档案卖给、赠送给外国人及境外组织和个人的处罚</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spacing w:line="360" w:lineRule="auto"/>
              <w:jc w:val="both"/>
              <w:textAlignment w:val="center"/>
              <w:rPr>
                <w:rFonts w:hint="default" w:ascii="Arial" w:hAnsi="Arial" w:eastAsia="宋体" w:cs="Arial"/>
                <w:i w:val="0"/>
                <w:iCs w:val="0"/>
                <w:color w:val="000000"/>
                <w:kern w:val="0"/>
                <w:sz w:val="18"/>
                <w:szCs w:val="18"/>
                <w:u w:val="none"/>
                <w:lang w:val="en-US" w:eastAsia="zh-CN"/>
              </w:rPr>
            </w:pPr>
            <w:bookmarkStart w:id="10" w:name="OLE_LINK30"/>
            <w:bookmarkStart w:id="11" w:name="OLE_LINK20"/>
            <w:r>
              <w:rPr>
                <w:rFonts w:hint="default" w:ascii="Arial" w:hAnsi="Arial" w:eastAsia="宋体" w:cs="Arial"/>
                <w:i w:val="0"/>
                <w:iCs w:val="0"/>
                <w:color w:val="000000"/>
                <w:kern w:val="0"/>
                <w:sz w:val="18"/>
                <w:szCs w:val="18"/>
                <w:u w:val="none"/>
                <w:lang w:val="en-US" w:eastAsia="zh-CN" w:bidi="ar-SA"/>
              </w:rPr>
              <w:t>《中华人民共和国档案法》</w:t>
            </w:r>
            <w:bookmarkEnd w:id="10"/>
            <w:r>
              <w:rPr>
                <w:rFonts w:hint="eastAsia" w:ascii="宋体" w:hAnsi="宋体" w:eastAsia="宋体" w:cs="宋体"/>
                <w:spacing w:val="-8"/>
                <w:sz w:val="18"/>
                <w:szCs w:val="18"/>
              </w:rPr>
              <w:t>（2020年6月20日第十三届全国人民代表大会常务委员会第十九会议修订通过 中华人民共和国主席令第四十七号公布）</w:t>
            </w:r>
            <w:r>
              <w:rPr>
                <w:rFonts w:hint="eastAsia" w:ascii="Arial" w:hAnsi="Arial" w:eastAsia="宋体" w:cs="Arial"/>
                <w:i w:val="0"/>
                <w:iCs w:val="0"/>
                <w:color w:val="000000"/>
                <w:kern w:val="0"/>
                <w:sz w:val="18"/>
                <w:szCs w:val="18"/>
                <w:u w:val="none"/>
                <w:lang w:val="en-US" w:eastAsia="zh-CN" w:bidi="ar-SA"/>
              </w:rPr>
              <w:t>第四十八条</w:t>
            </w:r>
            <w:bookmarkEnd w:id="11"/>
            <w:r>
              <w:rPr>
                <w:rFonts w:hint="default" w:ascii="宋体" w:hAnsi="宋体" w:eastAsia="宋体" w:cs="宋体"/>
                <w:kern w:val="2"/>
                <w:sz w:val="18"/>
                <w:szCs w:val="18"/>
                <w:shd w:val="clear" w:color="auto" w:fill="FFFFFF"/>
                <w:lang w:val="en-US" w:eastAsia="zh-CN" w:bidi="ar-SA"/>
              </w:rPr>
              <w:t>第</w:t>
            </w:r>
            <w:r>
              <w:rPr>
                <w:rFonts w:hint="eastAsia" w:ascii="宋体" w:hAnsi="宋体" w:eastAsia="宋体" w:cs="宋体"/>
                <w:kern w:val="2"/>
                <w:sz w:val="18"/>
                <w:szCs w:val="18"/>
                <w:shd w:val="clear" w:color="auto" w:fill="FFFFFF"/>
                <w:lang w:val="en-US" w:eastAsia="zh-CN" w:bidi="ar-SA"/>
              </w:rPr>
              <w:t>（</w:t>
            </w:r>
            <w:r>
              <w:rPr>
                <w:rFonts w:hint="eastAsia" w:ascii="宋体" w:hAnsi="宋体" w:cs="宋体"/>
                <w:kern w:val="2"/>
                <w:sz w:val="18"/>
                <w:szCs w:val="18"/>
                <w:shd w:val="clear" w:color="auto" w:fill="FFFFFF"/>
                <w:lang w:val="en-US" w:eastAsia="zh-CN" w:bidi="ar-SA"/>
              </w:rPr>
              <w:t>三</w:t>
            </w:r>
            <w:r>
              <w:rPr>
                <w:rFonts w:hint="eastAsia" w:ascii="宋体" w:hAnsi="宋体" w:eastAsia="宋体" w:cs="宋体"/>
                <w:kern w:val="2"/>
                <w:sz w:val="18"/>
                <w:szCs w:val="18"/>
                <w:shd w:val="clear" w:color="auto" w:fill="FFFFFF"/>
                <w:lang w:val="en-US" w:eastAsia="zh-CN" w:bidi="ar-SA"/>
              </w:rPr>
              <w:t>）项</w:t>
            </w:r>
            <w:r>
              <w:rPr>
                <w:rFonts w:hint="eastAsia" w:ascii="宋体" w:hAnsi="宋体" w:cs="宋体"/>
                <w:kern w:val="2"/>
                <w:sz w:val="18"/>
                <w:szCs w:val="18"/>
                <w:shd w:val="clear" w:color="auto" w:fill="FFFFFF"/>
                <w:lang w:val="en-US" w:eastAsia="zh-CN" w:bidi="ar-SA"/>
              </w:rPr>
              <w:t>、</w:t>
            </w:r>
            <w:r>
              <w:rPr>
                <w:rFonts w:hint="default" w:ascii="宋体" w:hAnsi="宋体" w:eastAsia="宋体" w:cs="宋体"/>
                <w:kern w:val="2"/>
                <w:sz w:val="18"/>
                <w:szCs w:val="18"/>
                <w:shd w:val="clear" w:color="auto" w:fill="FFFFFF"/>
                <w:lang w:val="en-US" w:eastAsia="zh-CN" w:bidi="ar-SA"/>
              </w:rPr>
              <w:t>第</w:t>
            </w:r>
            <w:r>
              <w:rPr>
                <w:rFonts w:hint="eastAsia" w:ascii="宋体" w:hAnsi="宋体" w:eastAsia="宋体" w:cs="宋体"/>
                <w:kern w:val="2"/>
                <w:sz w:val="18"/>
                <w:szCs w:val="18"/>
                <w:shd w:val="clear" w:color="auto" w:fill="FFFFFF"/>
                <w:lang w:val="en-US" w:eastAsia="zh-CN" w:bidi="ar-SA"/>
              </w:rPr>
              <w:t>（</w:t>
            </w:r>
            <w:r>
              <w:rPr>
                <w:rFonts w:hint="eastAsia" w:ascii="宋体" w:hAnsi="宋体" w:cs="宋体"/>
                <w:kern w:val="2"/>
                <w:sz w:val="18"/>
                <w:szCs w:val="18"/>
                <w:shd w:val="clear" w:color="auto" w:fill="FFFFFF"/>
                <w:lang w:val="en-US" w:eastAsia="zh-CN" w:bidi="ar-SA"/>
              </w:rPr>
              <w:t>五</w:t>
            </w:r>
            <w:r>
              <w:rPr>
                <w:rFonts w:hint="eastAsia" w:ascii="宋体" w:hAnsi="宋体" w:eastAsia="宋体" w:cs="宋体"/>
                <w:kern w:val="2"/>
                <w:sz w:val="18"/>
                <w:szCs w:val="18"/>
                <w:shd w:val="clear" w:color="auto" w:fill="FFFFFF"/>
                <w:lang w:val="en-US" w:eastAsia="zh-CN" w:bidi="ar-SA"/>
              </w:rPr>
              <w:t>）项</w:t>
            </w:r>
            <w:r>
              <w:rPr>
                <w:rFonts w:hint="eastAsia" w:ascii="Arial" w:hAnsi="Arial" w:eastAsia="宋体" w:cs="Arial"/>
                <w:i w:val="0"/>
                <w:iCs w:val="0"/>
                <w:color w:val="000000"/>
                <w:kern w:val="0"/>
                <w:sz w:val="18"/>
                <w:szCs w:val="18"/>
                <w:u w:val="none"/>
                <w:lang w:val="en-US" w:eastAsia="zh-CN" w:bidi="ar-SA"/>
              </w:rPr>
              <w:t>　单位或者个人有下列行为之一，由县级以上档案主管部门、有关机关对直接负责的主管人员和其他直接责任人员依法给予处分：（三）买卖或者非法转让属于国家所有的档案的；（五）将档案出卖、赠送给外国人或者外国组织的；第四十九条 利用档案馆的档案，有本法第四十八条第一项、第二项、第四项违法行为之一的，由县级以上档案主管部门给予警告，并对单位处一万元以上十万元以下的罚款，对个人处五百元以上五千元以下的罚款。档案服务企业在服务过程中有本法第四十八条第一项、第二项、第四项违法行为之一的，由县级以上档案主管部门给予警告，并处二万元以上二十万元以下的罚款。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r>
              <w:rPr>
                <w:rFonts w:hint="default" w:ascii="Arial" w:hAnsi="Arial" w:eastAsia="宋体" w:cs="Arial"/>
                <w:i w:val="0"/>
                <w:iCs w:val="0"/>
                <w:color w:val="000000"/>
                <w:kern w:val="0"/>
                <w:sz w:val="18"/>
                <w:szCs w:val="18"/>
                <w:u w:val="none"/>
                <w:lang w:val="en-US" w:eastAsia="zh-CN" w:bidi="ar-SA"/>
              </w:rPr>
              <w:t xml:space="preserve"> </w:t>
            </w:r>
            <w:r>
              <w:rPr>
                <w:rFonts w:hint="eastAsia" w:ascii="Arial" w:hAnsi="Arial" w:eastAsia="宋体" w:cs="Arial"/>
                <w:i w:val="0"/>
                <w:iCs w:val="0"/>
                <w:color w:val="000000"/>
                <w:kern w:val="0"/>
                <w:sz w:val="18"/>
                <w:szCs w:val="18"/>
                <w:u w:val="none"/>
                <w:lang w:val="en-US" w:eastAsia="zh-CN" w:bidi="ar-SA"/>
              </w:rPr>
              <w:t>第五十一条　违反本法规定，构成犯罪的，依法追究刑事责任；造成财产损失或者其他损害的，依法承担民事责任。</w:t>
            </w:r>
          </w:p>
        </w:tc>
        <w:tc>
          <w:tcPr>
            <w:tcW w:w="5580" w:type="dxa"/>
            <w:tcBorders>
              <w:top w:val="single" w:color="000000" w:sz="4" w:space="0"/>
              <w:left w:val="single" w:color="000000" w:sz="4" w:space="0"/>
              <w:bottom w:val="single" w:color="000000" w:sz="4" w:space="0"/>
              <w:right w:val="single" w:color="000000" w:sz="4" w:space="0"/>
            </w:tcBorders>
            <w:shd w:val="solid" w:color="FFFFFF" w:fill="auto"/>
            <w:vAlign w:val="top"/>
          </w:tcPr>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1.立案责任：对依据监督检查职权或者通报举报、投诉、其他部门移送、上级部门交办等途径发现的违法行为线索，决定是否立案。</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2.调查责任：在调查或检查时，执法人员不得少于两人，并向当事人或者有关人员出示证件，询问或检查情况应制作笔录；执法人员与当事人有直接利害关系的，应回避。</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3.审查责任：对案件的违法事实、收集的证据、办案的程序、法律适用、处罚各类和幅度、当事人的陈述申辩理由等进行审查，提出处理意见；对案情复杂或者重大违法行为给予较重的处罚，行政机关的负责人应当集体讨论决定。</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4.告知责任：在作出行政处罚决定之前，应当告知当事人做出行政处罚决定的事由、理由及依据，并告知当事人依法享有的权利；当事人要求听证的，应该组织听证。</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5.决定责任：依法应当给予行政处罚的，制作盖有行政机关印章的行政处罚决定书，载明违法事实、证据、处罚种类和依据、权利救济途径等内容。</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6.送达责任：行政处罚决定书在决定后七日内依照《民事诉讼法》有关规定送达当事人。</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7.执行责任：督促当事人履行生效的行政处罚决定，对逾期不履行的，依照《行政强制法》的规定执行。</w:t>
            </w:r>
          </w:p>
          <w:p>
            <w:pPr>
              <w:autoSpaceDN w:val="0"/>
              <w:spacing w:line="340" w:lineRule="atLeast"/>
              <w:jc w:val="both"/>
              <w:textAlignment w:val="center"/>
              <w:rPr>
                <w:rFonts w:hint="eastAsia" w:ascii="宋体" w:hAnsi="宋体" w:eastAsia="宋体" w:cs="宋体"/>
                <w:sz w:val="18"/>
                <w:szCs w:val="18"/>
              </w:rPr>
            </w:pPr>
          </w:p>
        </w:tc>
        <w:tc>
          <w:tcPr>
            <w:tcW w:w="1478" w:type="dxa"/>
            <w:tcBorders>
              <w:top w:val="single" w:color="000000" w:sz="4" w:space="0"/>
              <w:left w:val="single" w:color="000000" w:sz="4" w:space="0"/>
              <w:bottom w:val="single" w:color="000000" w:sz="4" w:space="0"/>
              <w:right w:val="single" w:color="000000" w:sz="4" w:space="0"/>
            </w:tcBorders>
            <w:vAlign w:val="top"/>
          </w:tcPr>
          <w:p>
            <w:pPr>
              <w:autoSpaceDN w:val="0"/>
              <w:textAlignment w:val="center"/>
              <w:rPr>
                <w:rFonts w:hint="eastAsia" w:ascii="宋体" w:hAnsi="宋体" w:eastAsia="宋体" w:cs="宋体"/>
                <w:sz w:val="20"/>
                <w:szCs w:val="20"/>
              </w:rPr>
            </w:pPr>
          </w:p>
          <w:p>
            <w:pPr>
              <w:autoSpaceDN w:val="0"/>
              <w:textAlignment w:val="center"/>
              <w:rPr>
                <w:rFonts w:hint="eastAsia" w:ascii="宋体" w:hAnsi="宋体" w:eastAsia="宋体" w:cs="宋体"/>
                <w:sz w:val="20"/>
                <w:szCs w:val="20"/>
              </w:rPr>
            </w:pPr>
          </w:p>
          <w:p>
            <w:pPr>
              <w:autoSpaceDN w:val="0"/>
              <w:textAlignment w:val="center"/>
              <w:rPr>
                <w:rFonts w:hint="eastAsia" w:ascii="宋体" w:hAnsi="宋体" w:eastAsia="宋体" w:cs="宋体"/>
                <w:sz w:val="20"/>
                <w:szCs w:val="20"/>
              </w:rPr>
            </w:pPr>
          </w:p>
          <w:p>
            <w:pPr>
              <w:autoSpaceDN w:val="0"/>
              <w:textAlignment w:val="center"/>
              <w:rPr>
                <w:rFonts w:hint="eastAsia" w:ascii="宋体" w:hAnsi="宋体" w:eastAsia="宋体" w:cs="宋体"/>
                <w:sz w:val="20"/>
                <w:szCs w:val="20"/>
              </w:rPr>
            </w:pPr>
          </w:p>
          <w:p>
            <w:pPr>
              <w:autoSpaceDN w:val="0"/>
              <w:textAlignment w:val="center"/>
              <w:rPr>
                <w:rFonts w:hint="eastAsia" w:ascii="宋体" w:hAnsi="宋体" w:eastAsia="宋体" w:cs="宋体"/>
                <w:sz w:val="20"/>
                <w:szCs w:val="20"/>
              </w:rPr>
            </w:pPr>
          </w:p>
          <w:p>
            <w:pPr>
              <w:autoSpaceDN w:val="0"/>
              <w:textAlignment w:val="center"/>
              <w:rPr>
                <w:rFonts w:hint="eastAsia" w:ascii="宋体" w:hAnsi="宋体" w:eastAsia="宋体" w:cs="宋体"/>
                <w:sz w:val="20"/>
                <w:szCs w:val="20"/>
              </w:rPr>
            </w:pPr>
            <w:r>
              <w:rPr>
                <w:rFonts w:hint="eastAsia" w:ascii="宋体" w:hAnsi="宋体" w:eastAsia="宋体" w:cs="宋体"/>
                <w:sz w:val="20"/>
                <w:szCs w:val="20"/>
              </w:rPr>
              <w:t>《中华人民共和国档案法》</w:t>
            </w:r>
            <w:r>
              <w:rPr>
                <w:rFonts w:hint="eastAsia" w:ascii="宋体" w:hAnsi="宋体" w:eastAsia="宋体" w:cs="宋体"/>
                <w:sz w:val="18"/>
                <w:szCs w:val="18"/>
                <w:shd w:val="clear" w:color="auto" w:fill="FFFFFF"/>
              </w:rPr>
              <w:t>第四十八条</w:t>
            </w:r>
            <w:r>
              <w:rPr>
                <w:rFonts w:hint="eastAsia" w:ascii="宋体" w:hAnsi="宋体" w:cs="宋体"/>
                <w:sz w:val="18"/>
                <w:szCs w:val="18"/>
                <w:shd w:val="clear" w:color="auto" w:fill="FFFFFF"/>
                <w:lang w:eastAsia="zh-CN"/>
              </w:rPr>
              <w:t>、</w:t>
            </w:r>
            <w:r>
              <w:rPr>
                <w:rFonts w:hint="eastAsia" w:ascii="宋体" w:hAnsi="宋体" w:eastAsia="宋体" w:cs="宋体"/>
                <w:sz w:val="18"/>
                <w:szCs w:val="18"/>
                <w:shd w:val="clear" w:color="auto" w:fill="FFFFFF"/>
              </w:rPr>
              <w:t>第四十</w:t>
            </w:r>
            <w:r>
              <w:rPr>
                <w:rFonts w:hint="eastAsia" w:ascii="宋体" w:hAnsi="宋体" w:cs="宋体"/>
                <w:sz w:val="18"/>
                <w:szCs w:val="18"/>
                <w:shd w:val="clear" w:color="auto" w:fill="FFFFFF"/>
                <w:lang w:eastAsia="zh-CN"/>
              </w:rPr>
              <w:t>九</w:t>
            </w:r>
            <w:r>
              <w:rPr>
                <w:rFonts w:hint="eastAsia" w:ascii="宋体" w:hAnsi="宋体" w:eastAsia="宋体" w:cs="宋体"/>
                <w:sz w:val="18"/>
                <w:szCs w:val="18"/>
                <w:shd w:val="clear" w:color="auto" w:fill="FFFFFF"/>
              </w:rPr>
              <w:t>条</w:t>
            </w:r>
            <w:r>
              <w:rPr>
                <w:rFonts w:hint="eastAsia" w:ascii="宋体" w:hAnsi="宋体" w:cs="宋体"/>
                <w:sz w:val="18"/>
                <w:szCs w:val="18"/>
                <w:shd w:val="clear" w:color="auto" w:fill="FFFFFF"/>
                <w:lang w:eastAsia="zh-CN"/>
              </w:rPr>
              <w:t>、</w:t>
            </w:r>
            <w:r>
              <w:rPr>
                <w:rFonts w:hint="eastAsia" w:ascii="宋体" w:hAnsi="宋体" w:eastAsia="宋体" w:cs="宋体"/>
                <w:kern w:val="2"/>
                <w:sz w:val="18"/>
                <w:szCs w:val="18"/>
                <w:shd w:val="clear" w:color="auto" w:fill="FFFFFF"/>
                <w:lang w:val="en-US" w:eastAsia="zh-CN" w:bidi="ar-SA"/>
              </w:rPr>
              <w:t>第五十一条</w:t>
            </w:r>
            <w:r>
              <w:rPr>
                <w:rFonts w:hint="eastAsia" w:ascii="宋体" w:hAnsi="宋体" w:cs="宋体"/>
                <w:kern w:val="2"/>
                <w:sz w:val="18"/>
                <w:szCs w:val="18"/>
                <w:shd w:val="clear" w:color="auto" w:fill="FFFFFF"/>
                <w:lang w:val="en-US" w:eastAsia="zh-CN" w:bidi="ar-SA"/>
              </w:rPr>
              <w:t>。</w:t>
            </w:r>
          </w:p>
          <w:p>
            <w:pPr>
              <w:autoSpaceDN w:val="0"/>
              <w:jc w:val="both"/>
              <w:textAlignment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837" w:hRule="atLeast"/>
          <w:jc w:val="center"/>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default" w:ascii="宋体" w:hAnsi="宋体" w:cs="宋体"/>
                <w:kern w:val="0"/>
                <w:sz w:val="20"/>
                <w:szCs w:val="20"/>
                <w:lang w:val="en-US" w:eastAsia="zh-CN"/>
              </w:rPr>
            </w:pPr>
            <w:r>
              <w:rPr>
                <w:rFonts w:hint="default" w:ascii="宋体" w:hAnsi="宋体" w:cs="宋体"/>
                <w:kern w:val="0"/>
                <w:sz w:val="20"/>
                <w:szCs w:val="20"/>
                <w:lang w:val="en-US" w:eastAsia="zh-CN"/>
              </w:rPr>
              <w:t>对在利用县档案馆档案中，擅自提供、抄录、公布、销毁属于国家所有的档案的处罚</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ind w:firstLine="360" w:firstLineChars="200"/>
              <w:jc w:val="both"/>
              <w:textAlignment w:val="center"/>
              <w:rPr>
                <w:rFonts w:hint="eastAsia" w:ascii="Arial" w:hAnsi="Arial" w:eastAsia="宋体" w:cs="Arial"/>
                <w:i w:val="0"/>
                <w:iCs w:val="0"/>
                <w:color w:val="000000"/>
                <w:kern w:val="0"/>
                <w:sz w:val="18"/>
                <w:szCs w:val="18"/>
                <w:u w:val="none"/>
                <w:lang w:val="en-US" w:eastAsia="zh-CN" w:bidi="ar-SA"/>
              </w:rPr>
            </w:pPr>
            <w:bookmarkStart w:id="12" w:name="OLE_LINK31"/>
            <w:r>
              <w:rPr>
                <w:rFonts w:hint="eastAsia" w:ascii="Arial" w:hAnsi="Arial" w:eastAsia="宋体" w:cs="Arial"/>
                <w:i w:val="0"/>
                <w:iCs w:val="0"/>
                <w:color w:val="000000"/>
                <w:kern w:val="0"/>
                <w:sz w:val="18"/>
                <w:szCs w:val="18"/>
                <w:u w:val="none"/>
                <w:lang w:val="en-US" w:eastAsia="zh-CN" w:bidi="ar-SA"/>
              </w:rPr>
              <w:t>《</w:t>
            </w:r>
            <w:r>
              <w:rPr>
                <w:rFonts w:hint="default" w:ascii="Arial" w:hAnsi="Arial" w:eastAsia="宋体" w:cs="Arial"/>
                <w:i w:val="0"/>
                <w:iCs w:val="0"/>
                <w:color w:val="000000"/>
                <w:kern w:val="0"/>
                <w:sz w:val="18"/>
                <w:szCs w:val="18"/>
                <w:u w:val="none"/>
                <w:lang w:val="en-US" w:eastAsia="zh-CN" w:bidi="ar-SA"/>
              </w:rPr>
              <w:t>中华人民共和国档案法》</w:t>
            </w:r>
            <w:bookmarkEnd w:id="12"/>
            <w:bookmarkStart w:id="13" w:name="OLE_LINK21"/>
            <w:r>
              <w:rPr>
                <w:rFonts w:hint="eastAsia" w:ascii="宋体" w:hAnsi="宋体" w:eastAsia="宋体" w:cs="宋体"/>
                <w:spacing w:val="-8"/>
                <w:sz w:val="18"/>
                <w:szCs w:val="18"/>
              </w:rPr>
              <w:t>（2020年6月20日第十三届全国人民代表大会常务委员会第十九会议修订通过 中华人民共和国主席令第四十七号公布）</w:t>
            </w:r>
            <w:r>
              <w:rPr>
                <w:rFonts w:hint="eastAsia" w:ascii="Arial" w:hAnsi="Arial" w:eastAsia="宋体" w:cs="Arial"/>
                <w:i w:val="0"/>
                <w:iCs w:val="0"/>
                <w:color w:val="000000"/>
                <w:kern w:val="0"/>
                <w:sz w:val="18"/>
                <w:szCs w:val="18"/>
                <w:u w:val="none"/>
                <w:lang w:val="en-US" w:eastAsia="zh-CN" w:bidi="ar-SA"/>
              </w:rPr>
              <w:t>第三十二条　属于国家所有的档案，由国家授权的档案馆或者有关机关公布；未经档案馆或者有关机关同意，任何单位和个人无权公布。非国有企业、社会服务机构等单位和个人形成的档案，档案所有者有权公布。</w:t>
            </w:r>
          </w:p>
          <w:p>
            <w:pPr>
              <w:widowControl/>
              <w:spacing w:line="360" w:lineRule="auto"/>
              <w:jc w:val="both"/>
              <w:textAlignment w:val="center"/>
              <w:rPr>
                <w:rFonts w:hint="eastAsia" w:ascii="Arial" w:hAnsi="Arial" w:eastAsia="宋体" w:cs="Arial"/>
                <w:i w:val="0"/>
                <w:iCs w:val="0"/>
                <w:color w:val="000000"/>
                <w:kern w:val="0"/>
                <w:sz w:val="18"/>
                <w:szCs w:val="18"/>
                <w:u w:val="none"/>
                <w:lang w:val="en-US" w:eastAsia="zh-CN" w:bidi="ar-SA"/>
              </w:rPr>
            </w:pPr>
            <w:r>
              <w:rPr>
                <w:rFonts w:hint="eastAsia" w:ascii="Arial" w:hAnsi="Arial" w:eastAsia="宋体" w:cs="Arial"/>
                <w:i w:val="0"/>
                <w:iCs w:val="0"/>
                <w:color w:val="000000"/>
                <w:kern w:val="0"/>
                <w:sz w:val="18"/>
                <w:szCs w:val="18"/>
                <w:u w:val="none"/>
                <w:lang w:val="en-US" w:eastAsia="zh-CN" w:bidi="ar-SA"/>
              </w:rPr>
              <w:t>第四十八条</w:t>
            </w:r>
            <w:bookmarkEnd w:id="13"/>
            <w:r>
              <w:rPr>
                <w:rFonts w:hint="eastAsia" w:ascii="Arial" w:hAnsi="Arial" w:eastAsia="宋体" w:cs="Arial"/>
                <w:i w:val="0"/>
                <w:iCs w:val="0"/>
                <w:color w:val="000000"/>
                <w:kern w:val="0"/>
                <w:sz w:val="18"/>
                <w:szCs w:val="18"/>
                <w:u w:val="none"/>
                <w:lang w:val="en-US" w:eastAsia="zh-CN" w:bidi="ar-SA"/>
              </w:rPr>
              <w:t>第（二）项　单位或者个人有下列行为之一，由县级以上档案主管部门、有关机关对直接负责的主管人员和其他直接责任人员依法给予处分：（二）擅自提供、抄录、复制、公布属于国家所有的档案的；</w:t>
            </w:r>
            <w:bookmarkStart w:id="14" w:name="OLE_LINK22"/>
          </w:p>
          <w:p>
            <w:pPr>
              <w:widowControl/>
              <w:spacing w:line="360" w:lineRule="auto"/>
              <w:jc w:val="both"/>
              <w:textAlignment w:val="center"/>
              <w:rPr>
                <w:rFonts w:hint="eastAsia" w:ascii="Arial" w:hAnsi="Arial" w:eastAsia="宋体" w:cs="Arial"/>
                <w:i w:val="0"/>
                <w:iCs w:val="0"/>
                <w:color w:val="000000"/>
                <w:kern w:val="0"/>
                <w:sz w:val="18"/>
                <w:szCs w:val="18"/>
                <w:u w:val="none"/>
                <w:lang w:val="en-US" w:eastAsia="zh-CN" w:bidi="ar-SA"/>
              </w:rPr>
            </w:pPr>
            <w:r>
              <w:rPr>
                <w:rFonts w:hint="eastAsia" w:ascii="Arial" w:hAnsi="Arial" w:cs="Arial"/>
                <w:i w:val="0"/>
                <w:iCs w:val="0"/>
                <w:color w:val="000000"/>
                <w:kern w:val="0"/>
                <w:sz w:val="18"/>
                <w:szCs w:val="18"/>
                <w:u w:val="none"/>
                <w:lang w:val="en-US" w:eastAsia="zh-CN" w:bidi="ar-SA"/>
              </w:rPr>
              <w:t xml:space="preserve"> </w:t>
            </w:r>
            <w:r>
              <w:rPr>
                <w:rFonts w:hint="eastAsia" w:ascii="Arial" w:hAnsi="Arial" w:eastAsia="宋体" w:cs="Arial"/>
                <w:i w:val="0"/>
                <w:iCs w:val="0"/>
                <w:color w:val="000000"/>
                <w:kern w:val="0"/>
                <w:sz w:val="18"/>
                <w:szCs w:val="18"/>
                <w:u w:val="none"/>
                <w:lang w:val="en-US" w:eastAsia="zh-CN" w:bidi="ar-SA"/>
              </w:rPr>
              <w:t>第四十九条</w:t>
            </w:r>
            <w:bookmarkEnd w:id="14"/>
            <w:r>
              <w:rPr>
                <w:rFonts w:hint="eastAsia" w:ascii="Arial" w:hAnsi="Arial" w:cs="Arial"/>
                <w:i w:val="0"/>
                <w:iCs w:val="0"/>
                <w:color w:val="000000"/>
                <w:kern w:val="0"/>
                <w:sz w:val="18"/>
                <w:szCs w:val="18"/>
                <w:u w:val="none"/>
                <w:lang w:val="en-US" w:eastAsia="zh-CN" w:bidi="ar-SA"/>
              </w:rPr>
              <w:t>第一款</w:t>
            </w:r>
            <w:r>
              <w:rPr>
                <w:rFonts w:hint="eastAsia" w:ascii="Arial" w:hAnsi="Arial" w:eastAsia="宋体" w:cs="Arial"/>
                <w:i w:val="0"/>
                <w:iCs w:val="0"/>
                <w:color w:val="000000"/>
                <w:kern w:val="0"/>
                <w:sz w:val="18"/>
                <w:szCs w:val="18"/>
                <w:u w:val="none"/>
                <w:lang w:val="en-US" w:eastAsia="zh-CN" w:bidi="ar-SA"/>
              </w:rPr>
              <w:t>　利用档案馆的档案，有本法第四十八条第一项、第二项、第四项违法行为之一的，由县级以上档案主管部门给予警告，并对单位处一万元以上十万元以下的罚款，对个人处五百元以上五千元以下的罚款。</w:t>
            </w:r>
          </w:p>
          <w:p>
            <w:pPr>
              <w:widowControl/>
              <w:jc w:val="left"/>
              <w:textAlignment w:val="center"/>
              <w:rPr>
                <w:rFonts w:hint="default" w:ascii="Arial" w:hAnsi="Arial" w:eastAsia="宋体" w:cs="Arial"/>
                <w:i w:val="0"/>
                <w:iCs w:val="0"/>
                <w:color w:val="000000"/>
                <w:kern w:val="0"/>
                <w:sz w:val="18"/>
                <w:szCs w:val="18"/>
                <w:u w:val="none"/>
                <w:lang w:val="en-US" w:eastAsia="zh-CN"/>
              </w:rPr>
            </w:pPr>
          </w:p>
        </w:tc>
        <w:tc>
          <w:tcPr>
            <w:tcW w:w="55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1.立案责任：对依据监督检查职权或者通报举报、投诉、其他部门移送、上级部门交办等途径发现的违法行为线索，决定是否立案。</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2.调查责任：在调查或检查时，执法人员不得少于两人，并向当事人或者有关人员出示证件，询问或检查情况应制作笔录；执法人员与当事人有直接利害关系的，应回避。</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3.审查责任：对案件的违法事实、收集的证据、办案的程序、法律适用、处罚各类和幅度、当事人的陈述申辩理由等进行审查，提出处理意见；对案情复杂或者重大违法行为给予较重的处罚，行政机关的负责人应当集体讨论决定。</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4.告知责任：在作出行政处罚决定之前，应当告知当事人做出行政处罚决定的事由、理由及依据，并告知当事人依法享有的权利；当事人要求听证的，应该组织听证。</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5.决定责任：依法应当给予行政处罚的，制作盖有行政机关印章的行政处罚决定书，载明违法事实、证据、处罚种类和依据、权利救济途径等内容。</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6.送达责任：行政处罚决定书在决定后七日内依照《民事诉讼法》有关规定送达当事人。</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7.执行责任：督促当事人履行生效的行政处罚决定，对逾期不履行的，依照《行政强制法》的规定执行。</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1.《中华人民共和国行政处罚法》第十五条、第三十一条、第三十七条、第三十八条、第三十九条、第四十条、第四十二条</w:t>
            </w:r>
            <w:r>
              <w:rPr>
                <w:rFonts w:hint="eastAsia" w:ascii="宋体" w:hAnsi="宋体" w:cs="宋体"/>
                <w:sz w:val="20"/>
                <w:szCs w:val="20"/>
                <w:lang w:val="en-US" w:eastAsia="zh-CN"/>
              </w:rPr>
              <w:t>。</w:t>
            </w:r>
          </w:p>
          <w:p>
            <w:pPr>
              <w:autoSpaceDN w:val="0"/>
              <w:textAlignment w:val="center"/>
              <w:rPr>
                <w:rFonts w:hint="eastAsia" w:ascii="宋体" w:hAnsi="宋体" w:eastAsia="宋体" w:cs="宋体"/>
                <w:sz w:val="18"/>
                <w:szCs w:val="18"/>
              </w:rPr>
            </w:pPr>
            <w:r>
              <w:rPr>
                <w:rFonts w:hint="eastAsia" w:ascii="宋体" w:hAnsi="宋体" w:eastAsia="宋体" w:cs="宋体"/>
                <w:sz w:val="20"/>
                <w:szCs w:val="20"/>
                <w:lang w:val="en-US" w:eastAsia="zh-CN"/>
              </w:rPr>
              <w:t>2.《中华人民共和国档案法》</w:t>
            </w:r>
            <w:r>
              <w:rPr>
                <w:rFonts w:hint="eastAsia" w:ascii="宋体" w:hAnsi="宋体" w:cs="宋体"/>
                <w:sz w:val="20"/>
                <w:szCs w:val="20"/>
                <w:lang w:val="en-US" w:eastAsia="zh-CN"/>
              </w:rPr>
              <w:t>第三十二条、</w:t>
            </w:r>
            <w:r>
              <w:rPr>
                <w:rFonts w:hint="eastAsia" w:ascii="宋体" w:hAnsi="宋体" w:eastAsia="宋体" w:cs="宋体"/>
                <w:sz w:val="18"/>
                <w:szCs w:val="18"/>
                <w:shd w:val="clear" w:color="auto" w:fill="FFFFFF"/>
              </w:rPr>
              <w:t>第四十八条</w:t>
            </w:r>
            <w:r>
              <w:rPr>
                <w:rFonts w:hint="eastAsia" w:ascii="宋体" w:hAnsi="宋体" w:cs="宋体"/>
                <w:sz w:val="18"/>
                <w:szCs w:val="18"/>
                <w:shd w:val="clear" w:color="auto" w:fill="FFFFFF"/>
                <w:lang w:eastAsia="zh-CN"/>
              </w:rPr>
              <w:t>、</w:t>
            </w:r>
            <w:r>
              <w:rPr>
                <w:rFonts w:hint="eastAsia" w:ascii="宋体" w:hAnsi="宋体" w:eastAsia="宋体" w:cs="宋体"/>
                <w:sz w:val="18"/>
                <w:szCs w:val="18"/>
              </w:rPr>
              <w:t>第四十九条</w:t>
            </w:r>
            <w:r>
              <w:rPr>
                <w:rFonts w:hint="eastAsia" w:ascii="宋体" w:hAnsi="宋体" w:cs="宋体"/>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177" w:hRule="atLeast"/>
          <w:jc w:val="center"/>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default" w:ascii="宋体" w:hAnsi="宋体" w:cs="宋体"/>
                <w:kern w:val="0"/>
                <w:sz w:val="20"/>
                <w:szCs w:val="20"/>
                <w:lang w:val="en-US" w:eastAsia="zh-CN"/>
              </w:rPr>
              <w:t>对擅自出卖或者转让档案的处罚</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numPr>
                <w:ilvl w:val="0"/>
                <w:numId w:val="0"/>
              </w:numPr>
              <w:spacing w:line="360" w:lineRule="auto"/>
              <w:jc w:val="both"/>
              <w:textAlignment w:val="center"/>
              <w:rPr>
                <w:rFonts w:hint="default" w:ascii="Arial" w:hAnsi="Arial" w:eastAsia="宋体" w:cs="Arial"/>
                <w:i w:val="0"/>
                <w:iCs w:val="0"/>
                <w:color w:val="000000"/>
                <w:kern w:val="0"/>
                <w:sz w:val="18"/>
                <w:szCs w:val="18"/>
                <w:u w:val="none"/>
                <w:lang w:val="en-US" w:eastAsia="zh-CN"/>
              </w:rPr>
            </w:pPr>
            <w:bookmarkStart w:id="15" w:name="OLE_LINK24"/>
            <w:bookmarkStart w:id="16" w:name="OLE_LINK27"/>
            <w:r>
              <w:rPr>
                <w:rFonts w:hint="eastAsia" w:ascii="Arial" w:hAnsi="Arial" w:cs="Arial"/>
                <w:i w:val="0"/>
                <w:iCs w:val="0"/>
                <w:color w:val="000000"/>
                <w:kern w:val="0"/>
                <w:sz w:val="18"/>
                <w:szCs w:val="18"/>
                <w:u w:val="none"/>
                <w:lang w:val="en-US" w:eastAsia="zh-CN"/>
              </w:rPr>
              <w:t xml:space="preserve">   </w:t>
            </w:r>
            <w:r>
              <w:rPr>
                <w:rFonts w:hint="default" w:ascii="Arial" w:hAnsi="Arial" w:eastAsia="宋体" w:cs="Arial"/>
                <w:i w:val="0"/>
                <w:iCs w:val="0"/>
                <w:color w:val="000000"/>
                <w:kern w:val="0"/>
                <w:sz w:val="18"/>
                <w:szCs w:val="18"/>
                <w:u w:val="none"/>
                <w:lang w:val="en-US" w:eastAsia="zh-CN"/>
              </w:rPr>
              <w:t>《</w:t>
            </w:r>
            <w:bookmarkStart w:id="17" w:name="OLE_LINK33"/>
            <w:r>
              <w:rPr>
                <w:rFonts w:hint="default" w:ascii="Arial" w:hAnsi="Arial" w:eastAsia="宋体" w:cs="Arial"/>
                <w:i w:val="0"/>
                <w:iCs w:val="0"/>
                <w:color w:val="000000"/>
                <w:kern w:val="0"/>
                <w:sz w:val="18"/>
                <w:szCs w:val="18"/>
                <w:u w:val="none"/>
                <w:lang w:val="en-US" w:eastAsia="zh-CN"/>
              </w:rPr>
              <w:t>中华人民共和国档案法》</w:t>
            </w:r>
            <w:bookmarkEnd w:id="17"/>
            <w:r>
              <w:rPr>
                <w:rFonts w:hint="eastAsia" w:ascii="宋体" w:hAnsi="宋体" w:eastAsia="宋体" w:cs="宋体"/>
                <w:spacing w:val="-8"/>
                <w:sz w:val="18"/>
                <w:szCs w:val="18"/>
              </w:rPr>
              <w:t>（2020年6月20日第十三届全国人民代表大会常务委员会第十九会议修订通过 中华人民共和国主席令第四十七号公布）</w:t>
            </w:r>
            <w:r>
              <w:rPr>
                <w:rFonts w:hint="eastAsia" w:ascii="宋体" w:hAnsi="宋体" w:eastAsia="宋体" w:cs="宋体"/>
                <w:sz w:val="18"/>
                <w:szCs w:val="18"/>
                <w:shd w:val="clear" w:color="auto" w:fill="FFFFFF"/>
              </w:rPr>
              <w:t>第四十八条</w:t>
            </w:r>
            <w:bookmarkEnd w:id="15"/>
            <w:r>
              <w:rPr>
                <w:rFonts w:hint="eastAsia" w:ascii="宋体" w:hAnsi="宋体" w:eastAsia="宋体" w:cs="宋体"/>
                <w:sz w:val="18"/>
                <w:szCs w:val="18"/>
                <w:shd w:val="clear" w:color="auto" w:fill="FFFFFF"/>
              </w:rPr>
              <w:t>　单位或者个人有下列行为之一，由县级以上档案主管部门、有关机关对直接负责的主管人员和其他直接责任人员依法给予处分：（三）买卖或者非法转让属于国家所有的档案的；（五）将档案出卖、赠送给外国人或者外国组织的；</w:t>
            </w:r>
            <w:bookmarkStart w:id="18" w:name="OLE_LINK25"/>
            <w:r>
              <w:rPr>
                <w:rFonts w:hint="eastAsia" w:ascii="宋体" w:hAnsi="宋体" w:eastAsia="宋体" w:cs="宋体"/>
                <w:sz w:val="18"/>
                <w:szCs w:val="18"/>
                <w:shd w:val="clear" w:color="auto" w:fill="FFFFFF"/>
              </w:rPr>
              <w:t>第四十</w:t>
            </w:r>
            <w:r>
              <w:rPr>
                <w:rFonts w:hint="eastAsia" w:ascii="宋体" w:hAnsi="宋体" w:cs="宋体"/>
                <w:sz w:val="18"/>
                <w:szCs w:val="18"/>
                <w:shd w:val="clear" w:color="auto" w:fill="FFFFFF"/>
                <w:lang w:eastAsia="zh-CN"/>
              </w:rPr>
              <w:t>九</w:t>
            </w:r>
            <w:r>
              <w:rPr>
                <w:rFonts w:hint="eastAsia" w:ascii="宋体" w:hAnsi="宋体" w:eastAsia="宋体" w:cs="宋体"/>
                <w:sz w:val="18"/>
                <w:szCs w:val="18"/>
                <w:shd w:val="clear" w:color="auto" w:fill="FFFFFF"/>
              </w:rPr>
              <w:t>条</w:t>
            </w:r>
            <w:bookmarkEnd w:id="18"/>
            <w:r>
              <w:rPr>
                <w:rFonts w:hint="eastAsia" w:ascii="宋体" w:hAnsi="宋体" w:cs="宋体"/>
                <w:sz w:val="18"/>
                <w:szCs w:val="18"/>
                <w:shd w:val="clear" w:color="auto" w:fill="FFFFFF"/>
                <w:lang w:val="en-US" w:eastAsia="zh-CN"/>
              </w:rPr>
              <w:t xml:space="preserve">  </w:t>
            </w:r>
            <w:r>
              <w:rPr>
                <w:rFonts w:hint="eastAsia" w:ascii="宋体" w:hAnsi="宋体" w:eastAsia="宋体" w:cs="宋体"/>
                <w:sz w:val="18"/>
                <w:szCs w:val="18"/>
                <w:shd w:val="clear" w:color="auto" w:fill="FFFFFF"/>
              </w:rPr>
              <w:t>利用档案馆的档案，有本法第四十八条第一项、第二项、第四项违法行为之一的，由县级以上档案主管部门给予警告，并对单位处一万元以上十万元以下的罚款，对个人处五百元以上五千元以下的罚款。档案服务企业在服务过程中有本法第四十八条第一项、第二项、第四项违法行为之一的，由县级以上档案主管部门给予警告，并处二万元以上二十万元以下的罚款。</w:t>
            </w:r>
            <w:r>
              <w:rPr>
                <w:rFonts w:hint="eastAsia" w:ascii="宋体" w:hAnsi="宋体" w:eastAsia="宋体" w:cs="宋体"/>
                <w:kern w:val="2"/>
                <w:sz w:val="18"/>
                <w:szCs w:val="18"/>
                <w:shd w:val="clear" w:color="auto" w:fill="FFFFFF"/>
                <w:lang w:val="en-US" w:eastAsia="zh-CN" w:bidi="ar-SA"/>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r>
              <w:rPr>
                <w:rFonts w:hint="eastAsia" w:ascii="宋体" w:hAnsi="宋体" w:eastAsia="宋体" w:cs="宋体"/>
                <w:sz w:val="24"/>
                <w:szCs w:val="24"/>
              </w:rPr>
              <w:t>。</w:t>
            </w:r>
            <w:bookmarkStart w:id="19" w:name="OLE_LINK26"/>
            <w:r>
              <w:rPr>
                <w:rFonts w:hint="eastAsia" w:ascii="宋体" w:hAnsi="宋体" w:eastAsia="宋体" w:cs="宋体"/>
                <w:kern w:val="2"/>
                <w:sz w:val="18"/>
                <w:szCs w:val="18"/>
                <w:shd w:val="clear" w:color="auto" w:fill="FFFFFF"/>
                <w:lang w:val="en-US" w:eastAsia="zh-CN" w:bidi="ar-SA"/>
              </w:rPr>
              <w:t>第五十一条</w:t>
            </w:r>
            <w:bookmarkEnd w:id="19"/>
            <w:r>
              <w:rPr>
                <w:rFonts w:hint="eastAsia" w:ascii="宋体" w:hAnsi="宋体" w:eastAsia="宋体" w:cs="宋体"/>
                <w:kern w:val="2"/>
                <w:sz w:val="18"/>
                <w:szCs w:val="18"/>
                <w:shd w:val="clear" w:color="auto" w:fill="FFFFFF"/>
                <w:lang w:val="en-US" w:eastAsia="zh-CN" w:bidi="ar-SA"/>
              </w:rPr>
              <w:t>　违反本法规定，构成犯罪的，依法追究刑事责任；造成财产损失或者其他损害的，依法承担民事责任。</w:t>
            </w:r>
          </w:p>
          <w:bookmarkEnd w:id="16"/>
          <w:p>
            <w:pPr>
              <w:widowControl/>
              <w:numPr>
                <w:ilvl w:val="0"/>
                <w:numId w:val="0"/>
              </w:numPr>
              <w:jc w:val="both"/>
              <w:textAlignment w:val="center"/>
              <w:rPr>
                <w:rFonts w:hint="default" w:ascii="Arial" w:hAnsi="Arial" w:eastAsia="宋体" w:cs="Arial"/>
                <w:i w:val="0"/>
                <w:iCs w:val="0"/>
                <w:color w:val="000000"/>
                <w:kern w:val="0"/>
                <w:sz w:val="18"/>
                <w:szCs w:val="18"/>
                <w:u w:val="none"/>
                <w:lang w:val="en-US" w:eastAsia="zh-CN"/>
              </w:rPr>
            </w:pPr>
          </w:p>
        </w:tc>
        <w:tc>
          <w:tcPr>
            <w:tcW w:w="5580" w:type="dxa"/>
            <w:tcBorders>
              <w:top w:val="single" w:color="000000" w:sz="4" w:space="0"/>
              <w:left w:val="single" w:color="000000" w:sz="4" w:space="0"/>
              <w:bottom w:val="single" w:color="000000" w:sz="4" w:space="0"/>
              <w:right w:val="single" w:color="000000" w:sz="4" w:space="0"/>
            </w:tcBorders>
            <w:shd w:val="solid" w:color="FFFFFF" w:fill="auto"/>
            <w:vAlign w:val="top"/>
          </w:tcPr>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1.立案责任：填写立案审批表，报负责人审批立案，指定两名以上办案人员负责调查取证。</w:t>
            </w:r>
            <w:r>
              <w:rPr>
                <w:rFonts w:hint="eastAsia" w:ascii="宋体" w:hAnsi="宋体" w:eastAsia="宋体" w:cs="宋体"/>
                <w:sz w:val="18"/>
                <w:szCs w:val="18"/>
              </w:rPr>
              <w:br w:type="textWrapping"/>
            </w:r>
            <w:r>
              <w:rPr>
                <w:rFonts w:hint="eastAsia" w:ascii="宋体" w:hAnsi="宋体" w:eastAsia="宋体" w:cs="宋体"/>
                <w:sz w:val="18"/>
                <w:szCs w:val="18"/>
              </w:rPr>
              <w:t>2.调查责任：办案人员应当及时进行调查，收集、调取证据。</w:t>
            </w:r>
            <w:r>
              <w:rPr>
                <w:rFonts w:hint="eastAsia" w:ascii="宋体" w:hAnsi="宋体" w:eastAsia="宋体" w:cs="宋体"/>
                <w:sz w:val="18"/>
                <w:szCs w:val="18"/>
              </w:rPr>
              <w:br w:type="textWrapping"/>
            </w:r>
            <w:r>
              <w:rPr>
                <w:rFonts w:hint="eastAsia" w:ascii="宋体" w:hAnsi="宋体" w:eastAsia="宋体" w:cs="宋体"/>
                <w:sz w:val="18"/>
                <w:szCs w:val="18"/>
              </w:rPr>
              <w:t>3.审查责任：执法人员对违法行为调查终结后，提出处理意见，由负责人对调查结果及执法人员提出的建议进行审查，然后根据不同情况，分别作出决定。</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4.告知责任：制作行政处罚告知审批表，连同卷宗报法制机构核审。经负责人审批后，告知当事人拟作出的行政处罚。</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5.决定责任：依当事人的陈述申辩或听证情况，制作处罚决定书连同案卷报法制机构核审，经负责人审批，重大疑难案件由案审会讨论，审批后送达当事人，告知当事人救济途径、履行方式。</w:t>
            </w:r>
            <w:r>
              <w:rPr>
                <w:rFonts w:hint="eastAsia" w:ascii="宋体" w:hAnsi="宋体" w:eastAsia="宋体" w:cs="宋体"/>
                <w:sz w:val="18"/>
                <w:szCs w:val="18"/>
              </w:rPr>
              <w:br w:type="textWrapping"/>
            </w:r>
            <w:r>
              <w:rPr>
                <w:rFonts w:hint="eastAsia" w:ascii="宋体" w:hAnsi="宋体" w:eastAsia="宋体" w:cs="宋体"/>
                <w:sz w:val="18"/>
                <w:szCs w:val="18"/>
              </w:rPr>
              <w:t>6.送达责任：行政处罚决定书应在</w:t>
            </w:r>
            <w:r>
              <w:rPr>
                <w:rFonts w:hint="eastAsia" w:ascii="宋体" w:hAnsi="宋体" w:cs="宋体"/>
                <w:sz w:val="18"/>
                <w:szCs w:val="18"/>
                <w:lang w:eastAsia="zh-CN"/>
              </w:rPr>
              <w:t>时限</w:t>
            </w:r>
            <w:r>
              <w:rPr>
                <w:rFonts w:hint="eastAsia" w:ascii="宋体" w:hAnsi="宋体" w:eastAsia="宋体" w:cs="宋体"/>
                <w:sz w:val="18"/>
                <w:szCs w:val="18"/>
              </w:rPr>
              <w:t>内送达当事人。</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r>
              <w:rPr>
                <w:rFonts w:hint="eastAsia" w:ascii="宋体" w:hAnsi="宋体" w:eastAsia="宋体" w:cs="宋体"/>
                <w:sz w:val="18"/>
                <w:szCs w:val="18"/>
              </w:rPr>
              <w:br w:type="textWrapping"/>
            </w:r>
            <w:r>
              <w:rPr>
                <w:rFonts w:hint="eastAsia" w:ascii="宋体" w:hAnsi="宋体" w:eastAsia="宋体" w:cs="宋体"/>
                <w:sz w:val="18"/>
                <w:szCs w:val="18"/>
              </w:rPr>
              <w:t>8.法律法规规章文件规定应履行的其他责任。</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18"/>
                <w:szCs w:val="18"/>
                <w:u w:val="none"/>
                <w:lang w:val="en-US" w:eastAsia="zh-CN"/>
              </w:rPr>
              <w:t>《中华人民共和国档案法》</w:t>
            </w:r>
            <w:r>
              <w:rPr>
                <w:rFonts w:hint="eastAsia" w:ascii="宋体" w:hAnsi="宋体" w:eastAsia="宋体" w:cs="宋体"/>
                <w:sz w:val="18"/>
                <w:szCs w:val="18"/>
                <w:shd w:val="clear" w:color="auto" w:fill="FFFFFF"/>
              </w:rPr>
              <w:t>第四十八条</w:t>
            </w:r>
            <w:r>
              <w:rPr>
                <w:rFonts w:hint="eastAsia" w:ascii="宋体" w:hAnsi="宋体" w:cs="宋体"/>
                <w:sz w:val="18"/>
                <w:szCs w:val="18"/>
                <w:shd w:val="clear" w:color="auto" w:fill="FFFFFF"/>
                <w:lang w:eastAsia="zh-CN"/>
              </w:rPr>
              <w:t>、</w:t>
            </w:r>
            <w:r>
              <w:rPr>
                <w:rFonts w:hint="eastAsia" w:ascii="宋体" w:hAnsi="宋体" w:eastAsia="宋体" w:cs="宋体"/>
                <w:sz w:val="18"/>
                <w:szCs w:val="18"/>
                <w:shd w:val="clear" w:color="auto" w:fill="FFFFFF"/>
              </w:rPr>
              <w:t>第四十</w:t>
            </w:r>
            <w:r>
              <w:rPr>
                <w:rFonts w:hint="eastAsia" w:ascii="宋体" w:hAnsi="宋体" w:cs="宋体"/>
                <w:sz w:val="18"/>
                <w:szCs w:val="18"/>
                <w:shd w:val="clear" w:color="auto" w:fill="FFFFFF"/>
                <w:lang w:eastAsia="zh-CN"/>
              </w:rPr>
              <w:t>九</w:t>
            </w:r>
            <w:r>
              <w:rPr>
                <w:rFonts w:hint="eastAsia" w:ascii="宋体" w:hAnsi="宋体" w:eastAsia="宋体" w:cs="宋体"/>
                <w:sz w:val="18"/>
                <w:szCs w:val="18"/>
                <w:shd w:val="clear" w:color="auto" w:fill="FFFFFF"/>
              </w:rPr>
              <w:t>条</w:t>
            </w:r>
            <w:r>
              <w:rPr>
                <w:rFonts w:hint="eastAsia" w:ascii="宋体" w:hAnsi="宋体" w:cs="宋体"/>
                <w:sz w:val="18"/>
                <w:szCs w:val="18"/>
                <w:shd w:val="clear" w:color="auto" w:fill="FFFFFF"/>
                <w:lang w:eastAsia="zh-CN"/>
              </w:rPr>
              <w:t>、</w:t>
            </w:r>
            <w:r>
              <w:rPr>
                <w:rFonts w:hint="eastAsia" w:ascii="宋体" w:hAnsi="宋体" w:eastAsia="宋体" w:cs="宋体"/>
                <w:kern w:val="2"/>
                <w:sz w:val="18"/>
                <w:szCs w:val="18"/>
                <w:shd w:val="clear" w:color="auto" w:fill="FFFFFF"/>
                <w:lang w:val="en-US" w:eastAsia="zh-CN" w:bidi="ar-SA"/>
              </w:rPr>
              <w:t>第五十一条</w:t>
            </w:r>
            <w:r>
              <w:rPr>
                <w:rFonts w:hint="eastAsia" w:ascii="宋体" w:hAnsi="宋体" w:cs="宋体"/>
                <w:kern w:val="2"/>
                <w:sz w:val="18"/>
                <w:szCs w:val="18"/>
                <w:shd w:val="clear" w:color="auto" w:fill="FFFFFF"/>
                <w:lang w:val="en-US" w:eastAsia="zh-CN" w:bidi="ar-SA"/>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023" w:hRule="atLeast"/>
          <w:jc w:val="center"/>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default" w:ascii="宋体" w:hAnsi="宋体" w:cs="宋体"/>
                <w:kern w:val="0"/>
                <w:sz w:val="20"/>
                <w:szCs w:val="20"/>
                <w:lang w:val="en-US" w:eastAsia="zh-CN"/>
              </w:rPr>
              <w:t>对档案工作玩忽职守，造成档案损失的处罚</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numPr>
                <w:ilvl w:val="0"/>
                <w:numId w:val="0"/>
              </w:numPr>
              <w:jc w:val="both"/>
              <w:textAlignment w:val="center"/>
              <w:rPr>
                <w:rFonts w:hint="eastAsia" w:ascii="Arial" w:hAnsi="Arial" w:cs="Arial"/>
                <w:i w:val="0"/>
                <w:iCs w:val="0"/>
                <w:color w:val="000000"/>
                <w:kern w:val="0"/>
                <w:sz w:val="18"/>
                <w:szCs w:val="18"/>
                <w:u w:val="none"/>
                <w:lang w:val="en-US" w:eastAsia="zh-CN"/>
              </w:rPr>
            </w:pPr>
            <w:bookmarkStart w:id="20" w:name="OLE_LINK34"/>
            <w:r>
              <w:rPr>
                <w:rFonts w:hint="eastAsia" w:ascii="Arial" w:hAnsi="Arial" w:cs="Arial"/>
                <w:i w:val="0"/>
                <w:iCs w:val="0"/>
                <w:color w:val="000000"/>
                <w:kern w:val="0"/>
                <w:sz w:val="18"/>
                <w:szCs w:val="18"/>
                <w:u w:val="none"/>
                <w:lang w:val="en-US" w:eastAsia="zh-CN"/>
              </w:rPr>
              <w:t xml:space="preserve">    </w:t>
            </w:r>
          </w:p>
          <w:p>
            <w:pPr>
              <w:widowControl/>
              <w:numPr>
                <w:ilvl w:val="0"/>
                <w:numId w:val="0"/>
              </w:numPr>
              <w:jc w:val="both"/>
              <w:textAlignment w:val="center"/>
              <w:rPr>
                <w:rFonts w:hint="eastAsia" w:ascii="Arial" w:hAnsi="Arial" w:cs="Arial"/>
                <w:i w:val="0"/>
                <w:iCs w:val="0"/>
                <w:color w:val="000000"/>
                <w:kern w:val="0"/>
                <w:sz w:val="18"/>
                <w:szCs w:val="18"/>
                <w:u w:val="none"/>
                <w:lang w:val="en-US" w:eastAsia="zh-CN"/>
              </w:rPr>
            </w:pPr>
          </w:p>
          <w:p>
            <w:pPr>
              <w:widowControl/>
              <w:numPr>
                <w:ilvl w:val="0"/>
                <w:numId w:val="0"/>
              </w:numPr>
              <w:jc w:val="both"/>
              <w:textAlignment w:val="center"/>
              <w:rPr>
                <w:rFonts w:hint="eastAsia" w:ascii="Arial" w:hAnsi="Arial" w:cs="Arial"/>
                <w:i w:val="0"/>
                <w:iCs w:val="0"/>
                <w:color w:val="000000"/>
                <w:kern w:val="0"/>
                <w:sz w:val="18"/>
                <w:szCs w:val="18"/>
                <w:u w:val="none"/>
                <w:lang w:val="en-US" w:eastAsia="zh-CN"/>
              </w:rPr>
            </w:pPr>
          </w:p>
          <w:p>
            <w:pPr>
              <w:widowControl/>
              <w:numPr>
                <w:ilvl w:val="0"/>
                <w:numId w:val="0"/>
              </w:numPr>
              <w:jc w:val="both"/>
              <w:textAlignment w:val="center"/>
              <w:rPr>
                <w:rFonts w:hint="eastAsia" w:ascii="Arial" w:hAnsi="Arial" w:cs="Arial"/>
                <w:i w:val="0"/>
                <w:iCs w:val="0"/>
                <w:color w:val="000000"/>
                <w:kern w:val="0"/>
                <w:sz w:val="18"/>
                <w:szCs w:val="18"/>
                <w:u w:val="none"/>
                <w:lang w:val="en-US" w:eastAsia="zh-CN"/>
              </w:rPr>
            </w:pPr>
          </w:p>
          <w:p>
            <w:pPr>
              <w:widowControl/>
              <w:numPr>
                <w:ilvl w:val="0"/>
                <w:numId w:val="0"/>
              </w:numPr>
              <w:jc w:val="both"/>
              <w:textAlignment w:val="center"/>
              <w:rPr>
                <w:rFonts w:hint="eastAsia" w:ascii="Arial" w:hAnsi="Arial" w:cs="Arial"/>
                <w:i w:val="0"/>
                <w:iCs w:val="0"/>
                <w:color w:val="000000"/>
                <w:kern w:val="0"/>
                <w:sz w:val="18"/>
                <w:szCs w:val="18"/>
                <w:u w:val="none"/>
                <w:lang w:val="en-US" w:eastAsia="zh-CN"/>
              </w:rPr>
            </w:pPr>
          </w:p>
          <w:p>
            <w:pPr>
              <w:widowControl/>
              <w:numPr>
                <w:ilvl w:val="0"/>
                <w:numId w:val="0"/>
              </w:numPr>
              <w:jc w:val="both"/>
              <w:textAlignment w:val="center"/>
              <w:rPr>
                <w:rFonts w:hint="eastAsia" w:ascii="Arial" w:hAnsi="Arial" w:cs="Arial"/>
                <w:i w:val="0"/>
                <w:iCs w:val="0"/>
                <w:color w:val="000000"/>
                <w:kern w:val="0"/>
                <w:sz w:val="18"/>
                <w:szCs w:val="18"/>
                <w:u w:val="none"/>
                <w:lang w:val="en-US" w:eastAsia="zh-CN"/>
              </w:rPr>
            </w:pPr>
          </w:p>
          <w:p>
            <w:pPr>
              <w:widowControl/>
              <w:numPr>
                <w:ilvl w:val="0"/>
                <w:numId w:val="0"/>
              </w:numPr>
              <w:spacing w:line="360" w:lineRule="auto"/>
              <w:jc w:val="both"/>
              <w:textAlignment w:val="center"/>
              <w:rPr>
                <w:rFonts w:hint="default" w:ascii="Arial" w:hAnsi="Arial" w:eastAsia="宋体" w:cs="Arial"/>
                <w:i w:val="0"/>
                <w:iCs w:val="0"/>
                <w:color w:val="000000"/>
                <w:kern w:val="0"/>
                <w:sz w:val="18"/>
                <w:szCs w:val="18"/>
                <w:u w:val="none"/>
                <w:lang w:val="en-US" w:eastAsia="zh-CN"/>
              </w:rPr>
            </w:pPr>
            <w:r>
              <w:rPr>
                <w:rFonts w:hint="eastAsia" w:ascii="Arial" w:hAnsi="Arial" w:cs="Arial"/>
                <w:i w:val="0"/>
                <w:iCs w:val="0"/>
                <w:color w:val="000000"/>
                <w:kern w:val="0"/>
                <w:sz w:val="18"/>
                <w:szCs w:val="18"/>
                <w:u w:val="none"/>
                <w:lang w:val="en-US" w:eastAsia="zh-CN"/>
              </w:rPr>
              <w:t xml:space="preserve">  </w:t>
            </w:r>
            <w:r>
              <w:rPr>
                <w:rFonts w:hint="default" w:ascii="Arial" w:hAnsi="Arial" w:eastAsia="宋体" w:cs="Arial"/>
                <w:i w:val="0"/>
                <w:iCs w:val="0"/>
                <w:color w:val="000000"/>
                <w:kern w:val="0"/>
                <w:sz w:val="18"/>
                <w:szCs w:val="18"/>
                <w:u w:val="none"/>
                <w:lang w:val="en-US" w:eastAsia="zh-CN"/>
              </w:rPr>
              <w:t>《</w:t>
            </w:r>
            <w:bookmarkStart w:id="21" w:name="OLE_LINK37"/>
            <w:r>
              <w:rPr>
                <w:rFonts w:hint="default" w:ascii="Arial" w:hAnsi="Arial" w:eastAsia="宋体" w:cs="Arial"/>
                <w:i w:val="0"/>
                <w:iCs w:val="0"/>
                <w:color w:val="000000"/>
                <w:kern w:val="0"/>
                <w:sz w:val="18"/>
                <w:szCs w:val="18"/>
                <w:u w:val="none"/>
                <w:lang w:val="en-US" w:eastAsia="zh-CN"/>
              </w:rPr>
              <w:t>中华人民共和国档案法》</w:t>
            </w:r>
            <w:bookmarkEnd w:id="20"/>
            <w:bookmarkStart w:id="22" w:name="OLE_LINK35"/>
            <w:r>
              <w:rPr>
                <w:rFonts w:hint="eastAsia" w:ascii="宋体" w:hAnsi="宋体" w:eastAsia="宋体" w:cs="宋体"/>
                <w:spacing w:val="-8"/>
                <w:sz w:val="18"/>
                <w:szCs w:val="18"/>
              </w:rPr>
              <w:t>（2020年6月20日第十三届全国人民代表大会常务委员会第十九会议修订通过 中华人民共和国主席令第四十七号公布）</w:t>
            </w:r>
            <w:r>
              <w:rPr>
                <w:rFonts w:hint="eastAsia" w:ascii="宋体" w:hAnsi="宋体" w:eastAsia="宋体" w:cs="宋体"/>
                <w:sz w:val="18"/>
                <w:szCs w:val="18"/>
                <w:shd w:val="clear" w:color="auto" w:fill="FFFFFF"/>
              </w:rPr>
              <w:t>第四十八条</w:t>
            </w:r>
            <w:bookmarkEnd w:id="22"/>
            <w:r>
              <w:rPr>
                <w:rFonts w:hint="default" w:ascii="宋体" w:hAnsi="宋体" w:eastAsia="宋体" w:cs="宋体"/>
                <w:kern w:val="2"/>
                <w:sz w:val="18"/>
                <w:szCs w:val="18"/>
                <w:shd w:val="clear" w:color="auto" w:fill="FFFFFF"/>
                <w:lang w:val="en-US" w:eastAsia="zh-CN" w:bidi="ar-SA"/>
              </w:rPr>
              <w:t>第</w:t>
            </w:r>
            <w:r>
              <w:rPr>
                <w:rFonts w:hint="eastAsia" w:ascii="宋体" w:hAnsi="宋体" w:eastAsia="宋体" w:cs="宋体"/>
                <w:kern w:val="2"/>
                <w:sz w:val="18"/>
                <w:szCs w:val="18"/>
                <w:shd w:val="clear" w:color="auto" w:fill="FFFFFF"/>
                <w:lang w:val="en-US" w:eastAsia="zh-CN" w:bidi="ar-SA"/>
              </w:rPr>
              <w:t>（</w:t>
            </w:r>
            <w:r>
              <w:rPr>
                <w:rFonts w:hint="eastAsia" w:ascii="宋体" w:hAnsi="宋体" w:cs="宋体"/>
                <w:kern w:val="2"/>
                <w:sz w:val="18"/>
                <w:szCs w:val="18"/>
                <w:shd w:val="clear" w:color="auto" w:fill="FFFFFF"/>
                <w:lang w:val="en-US" w:eastAsia="zh-CN" w:bidi="ar-SA"/>
              </w:rPr>
              <w:t>十</w:t>
            </w:r>
            <w:r>
              <w:rPr>
                <w:rFonts w:hint="eastAsia" w:ascii="宋体" w:hAnsi="宋体" w:eastAsia="宋体" w:cs="宋体"/>
                <w:kern w:val="2"/>
                <w:sz w:val="18"/>
                <w:szCs w:val="18"/>
                <w:shd w:val="clear" w:color="auto" w:fill="FFFFFF"/>
                <w:lang w:val="en-US" w:eastAsia="zh-CN" w:bidi="ar-SA"/>
              </w:rPr>
              <w:t>）项</w:t>
            </w:r>
            <w:r>
              <w:rPr>
                <w:rFonts w:hint="eastAsia" w:ascii="宋体" w:hAnsi="宋体" w:eastAsia="宋体" w:cs="宋体"/>
                <w:sz w:val="18"/>
                <w:szCs w:val="18"/>
                <w:shd w:val="clear" w:color="auto" w:fill="FFFFFF"/>
              </w:rPr>
              <w:t>　单位或者个人有下列行为之一，由县级以上档案主管部门、有关机关对直接负责的主管人员和其他直接责任人员依法给予处分：（十）档案工作人员玩忽职守，造成档案损毁、灭失的。</w:t>
            </w:r>
            <w:bookmarkStart w:id="23" w:name="OLE_LINK36"/>
            <w:r>
              <w:rPr>
                <w:rFonts w:hint="eastAsia" w:ascii="宋体" w:hAnsi="宋体" w:eastAsia="宋体" w:cs="宋体"/>
                <w:kern w:val="2"/>
                <w:sz w:val="18"/>
                <w:szCs w:val="18"/>
                <w:shd w:val="clear" w:color="auto" w:fill="FFFFFF"/>
                <w:lang w:val="en-US" w:eastAsia="zh-CN" w:bidi="ar-SA"/>
              </w:rPr>
              <w:t>第五十一条</w:t>
            </w:r>
            <w:bookmarkEnd w:id="23"/>
            <w:r>
              <w:rPr>
                <w:rFonts w:hint="eastAsia" w:ascii="宋体" w:hAnsi="宋体" w:eastAsia="宋体" w:cs="宋体"/>
                <w:kern w:val="2"/>
                <w:sz w:val="18"/>
                <w:szCs w:val="18"/>
                <w:shd w:val="clear" w:color="auto" w:fill="FFFFFF"/>
                <w:lang w:val="en-US" w:eastAsia="zh-CN" w:bidi="ar-SA"/>
              </w:rPr>
              <w:t>　违反本法规定，构成犯罪的，依法追究刑事责任；造成财产损失或者其他损害的，依法承担民事责任。</w:t>
            </w:r>
            <w:bookmarkEnd w:id="21"/>
          </w:p>
          <w:p>
            <w:pPr>
              <w:widowControl/>
              <w:jc w:val="both"/>
              <w:textAlignment w:val="center"/>
              <w:rPr>
                <w:rFonts w:hint="default" w:ascii="Arial" w:hAnsi="Arial" w:eastAsia="宋体" w:cs="Arial"/>
                <w:i w:val="0"/>
                <w:iCs w:val="0"/>
                <w:color w:val="000000"/>
                <w:kern w:val="0"/>
                <w:sz w:val="20"/>
                <w:szCs w:val="20"/>
                <w:u w:val="none"/>
                <w:lang w:val="en-US" w:eastAsia="zh-CN"/>
              </w:rPr>
            </w:pPr>
          </w:p>
        </w:tc>
        <w:tc>
          <w:tcPr>
            <w:tcW w:w="55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jc w:val="left"/>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1.立案责任：对依据监督检查职权或者通报举报、投诉、其他部门移送、上级部门交办等途径发现的违法行为线索，决定是否立案。</w:t>
            </w:r>
          </w:p>
          <w:p>
            <w:pPr>
              <w:autoSpaceDN w:val="0"/>
              <w:spacing w:line="340" w:lineRule="atLeast"/>
              <w:jc w:val="left"/>
              <w:textAlignment w:val="center"/>
              <w:rPr>
                <w:rFonts w:hint="eastAsia" w:ascii="宋体" w:hAnsi="宋体" w:eastAsia="宋体" w:cs="宋体"/>
                <w:sz w:val="18"/>
                <w:szCs w:val="18"/>
              </w:rPr>
            </w:pPr>
            <w:r>
              <w:rPr>
                <w:rFonts w:hint="eastAsia" w:ascii="宋体" w:hAnsi="宋体" w:eastAsia="宋体" w:cs="宋体"/>
                <w:sz w:val="18"/>
                <w:szCs w:val="18"/>
              </w:rPr>
              <w:t>2.调查责任：在调查或检查时，执法人员不得少于两人，并向当事人或者有关人员出示证件，询问或检查情况应制作笔录；执法人员与当事人有直接利害关系的，应回避。</w:t>
            </w:r>
          </w:p>
          <w:p>
            <w:pPr>
              <w:autoSpaceDN w:val="0"/>
              <w:spacing w:line="340" w:lineRule="atLeast"/>
              <w:jc w:val="left"/>
              <w:textAlignment w:val="center"/>
              <w:rPr>
                <w:rFonts w:hint="eastAsia" w:ascii="宋体" w:hAnsi="宋体" w:eastAsia="宋体" w:cs="宋体"/>
                <w:sz w:val="18"/>
                <w:szCs w:val="18"/>
              </w:rPr>
            </w:pPr>
            <w:r>
              <w:rPr>
                <w:rFonts w:hint="eastAsia" w:ascii="宋体" w:hAnsi="宋体" w:eastAsia="宋体" w:cs="宋体"/>
                <w:sz w:val="18"/>
                <w:szCs w:val="18"/>
              </w:rPr>
              <w:t>3.审查责任：对案件的违法事实、收集的证据、办案的程序、法律适用、处罚各类和幅度、当事人的陈述申辩理由等进行审查，提出处理意见；对案情复杂或者重大违法行为给予较重的处罚，行政机关的负责人应当集体讨论决定。</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4.告知责任：在作出行政处罚决定之前，应当告知当事人做出行政处罚决定的事由、理由及依据，并告知当事人依法享有的权利；当事人要求听证的，应该组织听证。</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5.决定责任：依法应当给予行政处罚的，制作盖有行政机关印章的行政处罚决定书，载明违法事实、证据、处罚种类和依据、权利救济途径等内容。</w:t>
            </w:r>
          </w:p>
          <w:p>
            <w:pPr>
              <w:autoSpaceDN w:val="0"/>
              <w:spacing w:line="340" w:lineRule="atLeast"/>
              <w:jc w:val="both"/>
              <w:textAlignment w:val="center"/>
              <w:rPr>
                <w:rFonts w:hint="eastAsia" w:ascii="宋体" w:hAnsi="宋体" w:eastAsia="宋体" w:cs="宋体"/>
                <w:sz w:val="18"/>
                <w:szCs w:val="18"/>
              </w:rPr>
            </w:pPr>
            <w:r>
              <w:rPr>
                <w:rFonts w:hint="eastAsia" w:ascii="宋体" w:hAnsi="宋体" w:eastAsia="宋体" w:cs="宋体"/>
                <w:sz w:val="18"/>
                <w:szCs w:val="18"/>
              </w:rPr>
              <w:t>6.送达责任：行政处罚决定书在决定后七日内依照《民事诉讼法》有关规定送达当事人。</w:t>
            </w:r>
          </w:p>
          <w:p>
            <w:pPr>
              <w:autoSpaceDN w:val="0"/>
              <w:spacing w:line="340" w:lineRule="atLeast"/>
              <w:jc w:val="left"/>
              <w:textAlignment w:val="center"/>
              <w:rPr>
                <w:rFonts w:hint="eastAsia" w:ascii="宋体" w:hAnsi="宋体" w:eastAsia="宋体" w:cs="宋体"/>
                <w:sz w:val="18"/>
                <w:szCs w:val="18"/>
              </w:rPr>
            </w:pPr>
            <w:r>
              <w:rPr>
                <w:rFonts w:hint="eastAsia" w:ascii="宋体" w:hAnsi="宋体" w:eastAsia="宋体" w:cs="宋体"/>
                <w:sz w:val="18"/>
                <w:szCs w:val="18"/>
              </w:rPr>
              <w:t>7.执行责任：督促当事人履行生效的行政处罚决定，对逾期不履行的，依照《行政强制法》的规定执行。</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18"/>
                <w:szCs w:val="18"/>
              </w:rPr>
            </w:pPr>
            <w:r>
              <w:rPr>
                <w:rFonts w:hint="eastAsia" w:ascii="宋体" w:hAnsi="宋体" w:eastAsia="宋体" w:cs="宋体"/>
                <w:sz w:val="20"/>
                <w:szCs w:val="20"/>
                <w:lang w:val="en-US" w:eastAsia="zh-CN"/>
              </w:rPr>
              <w:t>《中华人民共和国档案法》第</w:t>
            </w:r>
            <w:r>
              <w:rPr>
                <w:rFonts w:hint="eastAsia" w:ascii="宋体" w:hAnsi="宋体" w:eastAsia="宋体" w:cs="宋体"/>
                <w:sz w:val="18"/>
                <w:szCs w:val="18"/>
                <w:shd w:val="clear" w:color="auto" w:fill="FFFFFF"/>
              </w:rPr>
              <w:t>第四十八条</w:t>
            </w:r>
            <w:r>
              <w:rPr>
                <w:rFonts w:hint="eastAsia" w:ascii="宋体" w:hAnsi="宋体" w:eastAsia="宋体" w:cs="宋体"/>
                <w:sz w:val="20"/>
                <w:szCs w:val="20"/>
                <w:lang w:val="en-US" w:eastAsia="zh-CN"/>
              </w:rPr>
              <w:t>、</w:t>
            </w:r>
            <w:r>
              <w:rPr>
                <w:rFonts w:hint="eastAsia" w:ascii="宋体" w:hAnsi="宋体" w:eastAsia="宋体" w:cs="宋体"/>
                <w:kern w:val="2"/>
                <w:sz w:val="18"/>
                <w:szCs w:val="18"/>
                <w:shd w:val="clear" w:color="auto" w:fill="FFFFFF"/>
                <w:lang w:val="en-US" w:eastAsia="zh-CN" w:bidi="ar-SA"/>
              </w:rPr>
              <w:t>第五十一条</w:t>
            </w:r>
            <w:r>
              <w:rPr>
                <w:rFonts w:hint="eastAsia" w:ascii="宋体" w:hAnsi="宋体" w:cs="宋体"/>
                <w:kern w:val="2"/>
                <w:sz w:val="18"/>
                <w:szCs w:val="18"/>
                <w:shd w:val="clear" w:color="auto" w:fill="FFFFFF"/>
                <w:lang w:val="en-US" w:eastAsia="zh-CN" w:bidi="ar-SA"/>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014" w:hRule="atLeast"/>
          <w:jc w:val="center"/>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行政处罚</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440" w:lineRule="exact"/>
              <w:jc w:val="center"/>
              <w:textAlignment w:val="center"/>
              <w:rPr>
                <w:rFonts w:hint="default" w:ascii="宋体" w:hAnsi="宋体" w:cs="宋体"/>
                <w:kern w:val="0"/>
                <w:sz w:val="20"/>
                <w:szCs w:val="20"/>
                <w:lang w:val="en-US" w:eastAsia="zh-CN"/>
              </w:rPr>
            </w:pPr>
            <w:r>
              <w:rPr>
                <w:rFonts w:hint="default" w:ascii="宋体" w:hAnsi="宋体" w:cs="宋体"/>
                <w:kern w:val="0"/>
                <w:sz w:val="20"/>
                <w:szCs w:val="20"/>
                <w:lang w:val="en-US" w:eastAsia="zh-CN"/>
              </w:rPr>
              <w:t>对在利用县档案馆档案中，损毁、丢失属于国家所有的档案的处罚</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360" w:lineRule="auto"/>
              <w:jc w:val="both"/>
              <w:textAlignment w:val="center"/>
              <w:rPr>
                <w:rFonts w:hint="eastAsia" w:ascii="Arial" w:hAnsi="Arial" w:cs="Arial"/>
                <w:i w:val="0"/>
                <w:iCs w:val="0"/>
                <w:color w:val="000000"/>
                <w:kern w:val="0"/>
                <w:sz w:val="18"/>
                <w:szCs w:val="18"/>
                <w:u w:val="none"/>
                <w:lang w:val="en-US" w:eastAsia="zh-CN"/>
              </w:rPr>
            </w:pPr>
            <w:r>
              <w:rPr>
                <w:rFonts w:hint="eastAsia" w:ascii="Arial" w:hAnsi="Arial" w:cs="Arial"/>
                <w:i w:val="0"/>
                <w:iCs w:val="0"/>
                <w:color w:val="000000"/>
                <w:kern w:val="0"/>
                <w:sz w:val="18"/>
                <w:szCs w:val="18"/>
                <w:u w:val="none"/>
                <w:lang w:val="en-US" w:eastAsia="zh-CN"/>
              </w:rPr>
              <w:t xml:space="preserve">  </w:t>
            </w:r>
          </w:p>
          <w:p>
            <w:pPr>
              <w:widowControl/>
              <w:numPr>
                <w:ilvl w:val="0"/>
                <w:numId w:val="0"/>
              </w:numPr>
              <w:spacing w:line="360" w:lineRule="auto"/>
              <w:jc w:val="both"/>
              <w:textAlignment w:val="center"/>
              <w:rPr>
                <w:rFonts w:hint="eastAsia" w:ascii="Arial" w:hAnsi="Arial" w:cs="Arial"/>
                <w:i w:val="0"/>
                <w:iCs w:val="0"/>
                <w:color w:val="000000"/>
                <w:kern w:val="0"/>
                <w:sz w:val="18"/>
                <w:szCs w:val="18"/>
                <w:u w:val="none"/>
                <w:lang w:val="en-US" w:eastAsia="zh-CN"/>
              </w:rPr>
            </w:pPr>
          </w:p>
          <w:p>
            <w:pPr>
              <w:widowControl/>
              <w:spacing w:line="360" w:lineRule="auto"/>
              <w:jc w:val="left"/>
              <w:textAlignment w:val="center"/>
              <w:rPr>
                <w:rFonts w:hint="default" w:ascii="Arial" w:hAnsi="Arial" w:eastAsia="宋体" w:cs="Arial"/>
                <w:i w:val="0"/>
                <w:iCs w:val="0"/>
                <w:color w:val="000000"/>
                <w:kern w:val="0"/>
                <w:sz w:val="20"/>
                <w:szCs w:val="20"/>
                <w:u w:val="none"/>
                <w:lang w:val="en-US" w:eastAsia="zh-CN"/>
              </w:rPr>
            </w:pPr>
            <w:r>
              <w:rPr>
                <w:rFonts w:hint="eastAsia" w:ascii="Arial" w:hAnsi="Arial" w:cs="Arial"/>
                <w:i w:val="0"/>
                <w:iCs w:val="0"/>
                <w:color w:val="000000"/>
                <w:kern w:val="0"/>
                <w:sz w:val="18"/>
                <w:szCs w:val="18"/>
                <w:u w:val="none"/>
                <w:lang w:val="en-US" w:eastAsia="zh-CN"/>
              </w:rPr>
              <w:t xml:space="preserve"> </w:t>
            </w:r>
            <w:r>
              <w:rPr>
                <w:rFonts w:hint="default" w:ascii="Arial" w:hAnsi="Arial" w:eastAsia="宋体" w:cs="Arial"/>
                <w:i w:val="0"/>
                <w:iCs w:val="0"/>
                <w:color w:val="000000"/>
                <w:kern w:val="0"/>
                <w:sz w:val="18"/>
                <w:szCs w:val="18"/>
                <w:u w:val="none"/>
                <w:lang w:val="en-US" w:eastAsia="zh-CN"/>
              </w:rPr>
              <w:t>《中华人民共和国档案法》</w:t>
            </w:r>
            <w:r>
              <w:rPr>
                <w:rFonts w:hint="eastAsia" w:ascii="宋体" w:hAnsi="宋体" w:eastAsia="宋体" w:cs="宋体"/>
                <w:spacing w:val="-8"/>
                <w:sz w:val="18"/>
                <w:szCs w:val="18"/>
              </w:rPr>
              <w:t>（2020年6月20日第十三届全国人民代表大会常务委员会第十九会议修订通过 中华人民共和国主席令第四十七号公布）</w:t>
            </w:r>
            <w:r>
              <w:rPr>
                <w:rFonts w:hint="eastAsia" w:ascii="宋体" w:hAnsi="宋体" w:eastAsia="宋体" w:cs="宋体"/>
                <w:sz w:val="18"/>
                <w:szCs w:val="18"/>
                <w:shd w:val="clear" w:color="auto" w:fill="FFFFFF"/>
              </w:rPr>
              <w:t>第四十八条</w:t>
            </w:r>
            <w:r>
              <w:rPr>
                <w:rFonts w:hint="eastAsia" w:ascii="宋体" w:hAnsi="宋体" w:cs="宋体"/>
                <w:sz w:val="18"/>
                <w:szCs w:val="18"/>
                <w:shd w:val="clear" w:color="auto" w:fill="FFFFFF"/>
                <w:lang w:val="en-US" w:eastAsia="zh-CN"/>
              </w:rPr>
              <w:t>第（十）项</w:t>
            </w:r>
            <w:r>
              <w:rPr>
                <w:rFonts w:hint="eastAsia" w:ascii="宋体" w:hAnsi="宋体" w:eastAsia="宋体" w:cs="宋体"/>
                <w:sz w:val="18"/>
                <w:szCs w:val="18"/>
                <w:shd w:val="clear" w:color="auto" w:fill="FFFFFF"/>
              </w:rPr>
              <w:t>　单位或者个人有下列行为之一，由县级以上档案主管部门、有关机关对直接负责的主管人员和其他直接责任人员依法给予处分：（十）档案工作人员玩忽职守，造成档案损毁、灭失的。</w:t>
            </w:r>
            <w:r>
              <w:rPr>
                <w:rFonts w:hint="eastAsia" w:ascii="宋体" w:hAnsi="宋体" w:eastAsia="宋体" w:cs="宋体"/>
                <w:kern w:val="2"/>
                <w:sz w:val="18"/>
                <w:szCs w:val="18"/>
                <w:shd w:val="clear" w:color="auto" w:fill="FFFFFF"/>
                <w:lang w:val="en-US" w:eastAsia="zh-CN" w:bidi="ar-SA"/>
              </w:rPr>
              <w:t>第五十一条　违反本法规定，构成犯罪的，依法追究刑事责任；造成财产损失或者其他损害的，依法承担民事责任。</w:t>
            </w:r>
          </w:p>
          <w:p>
            <w:pPr>
              <w:widowControl/>
              <w:jc w:val="left"/>
              <w:textAlignment w:val="center"/>
              <w:rPr>
                <w:rFonts w:hint="default" w:ascii="Arial" w:hAnsi="Arial" w:eastAsia="宋体" w:cs="Arial"/>
                <w:i w:val="0"/>
                <w:iCs w:val="0"/>
                <w:color w:val="000000"/>
                <w:kern w:val="0"/>
                <w:sz w:val="18"/>
                <w:szCs w:val="18"/>
                <w:u w:val="none"/>
                <w:lang w:val="en-US" w:eastAsia="zh-CN"/>
              </w:rPr>
            </w:pPr>
          </w:p>
          <w:p>
            <w:pPr>
              <w:widowControl/>
              <w:jc w:val="left"/>
              <w:textAlignment w:val="center"/>
              <w:rPr>
                <w:rFonts w:hint="default" w:ascii="Arial" w:hAnsi="Arial" w:eastAsia="宋体" w:cs="Arial"/>
                <w:i w:val="0"/>
                <w:iCs w:val="0"/>
                <w:color w:val="000000"/>
                <w:kern w:val="0"/>
                <w:sz w:val="18"/>
                <w:szCs w:val="18"/>
                <w:u w:val="none"/>
                <w:lang w:val="en-US" w:eastAsia="zh-CN"/>
              </w:rPr>
            </w:pPr>
          </w:p>
          <w:p>
            <w:pPr>
              <w:widowControl/>
              <w:jc w:val="left"/>
              <w:textAlignment w:val="center"/>
              <w:rPr>
                <w:rFonts w:hint="default" w:ascii="Arial" w:hAnsi="Arial" w:eastAsia="宋体" w:cs="Arial"/>
                <w:i w:val="0"/>
                <w:iCs w:val="0"/>
                <w:color w:val="000000"/>
                <w:kern w:val="0"/>
                <w:sz w:val="18"/>
                <w:szCs w:val="18"/>
                <w:u w:val="none"/>
                <w:lang w:val="en-US" w:eastAsia="zh-CN"/>
              </w:rPr>
            </w:pPr>
          </w:p>
        </w:tc>
        <w:tc>
          <w:tcPr>
            <w:tcW w:w="5580" w:type="dxa"/>
            <w:tcBorders>
              <w:top w:val="single" w:color="000000" w:sz="4" w:space="0"/>
              <w:left w:val="single" w:color="000000" w:sz="4" w:space="0"/>
              <w:bottom w:val="single" w:color="000000" w:sz="4" w:space="0"/>
              <w:right w:val="single" w:color="000000" w:sz="4" w:space="0"/>
            </w:tcBorders>
            <w:shd w:val="solid" w:color="FFFFFF" w:fill="auto"/>
            <w:vAlign w:val="center"/>
          </w:tcPr>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1.受理责任：一次性告知补正材料；依法受理或不受理申请（不受理应当告知理由）</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2.审查责任：对申请人提交的补正材料进行审查，提出审查意见</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3.处理责任：在规定期限内办理</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4.送达责任：在规定期限内办理，并告知</w:t>
            </w:r>
          </w:p>
          <w:p>
            <w:pPr>
              <w:autoSpaceDN w:val="0"/>
              <w:spacing w:line="340" w:lineRule="atLeast"/>
              <w:textAlignment w:val="center"/>
              <w:rPr>
                <w:rFonts w:hint="eastAsia" w:ascii="宋体" w:hAnsi="宋体" w:eastAsia="宋体" w:cs="宋体"/>
                <w:sz w:val="18"/>
                <w:szCs w:val="18"/>
              </w:rPr>
            </w:pPr>
            <w:r>
              <w:rPr>
                <w:rFonts w:hint="eastAsia" w:ascii="宋体" w:hAnsi="宋体" w:eastAsia="宋体" w:cs="宋体"/>
                <w:sz w:val="18"/>
                <w:szCs w:val="18"/>
              </w:rPr>
              <w:t>5法律法规规章文件规定应履行的其它责任</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宋体" w:hAnsi="宋体" w:eastAsia="宋体" w:cs="宋体"/>
                <w:sz w:val="18"/>
                <w:szCs w:val="18"/>
              </w:rPr>
            </w:pPr>
            <w:r>
              <w:rPr>
                <w:rFonts w:hint="eastAsia" w:ascii="宋体" w:hAnsi="宋体" w:eastAsia="宋体" w:cs="宋体"/>
                <w:sz w:val="20"/>
                <w:szCs w:val="20"/>
                <w:lang w:val="en-US" w:eastAsia="zh-CN"/>
              </w:rPr>
              <w:t>《</w:t>
            </w:r>
            <w:r>
              <w:rPr>
                <w:rFonts w:hint="default" w:ascii="Arial" w:hAnsi="Arial" w:eastAsia="宋体" w:cs="Arial"/>
                <w:i w:val="0"/>
                <w:iCs w:val="0"/>
                <w:color w:val="000000"/>
                <w:kern w:val="0"/>
                <w:sz w:val="18"/>
                <w:szCs w:val="18"/>
                <w:u w:val="none"/>
                <w:lang w:val="en-US" w:eastAsia="zh-CN"/>
              </w:rPr>
              <w:t>中华人民共和国档案法</w:t>
            </w:r>
            <w:r>
              <w:rPr>
                <w:rFonts w:hint="eastAsia" w:ascii="宋体" w:hAnsi="宋体" w:eastAsia="宋体" w:cs="宋体"/>
                <w:sz w:val="20"/>
                <w:szCs w:val="20"/>
                <w:lang w:val="en-US" w:eastAsia="zh-CN"/>
              </w:rPr>
              <w:t>》</w:t>
            </w:r>
            <w:r>
              <w:rPr>
                <w:rFonts w:hint="eastAsia" w:ascii="宋体" w:hAnsi="宋体" w:eastAsia="宋体" w:cs="宋体"/>
                <w:sz w:val="18"/>
                <w:szCs w:val="18"/>
                <w:shd w:val="clear" w:color="auto" w:fill="FFFFFF"/>
              </w:rPr>
              <w:t>第四十八条</w:t>
            </w:r>
            <w:r>
              <w:rPr>
                <w:rFonts w:hint="eastAsia" w:ascii="宋体" w:hAnsi="宋体" w:eastAsia="宋体" w:cs="宋体"/>
                <w:sz w:val="20"/>
                <w:szCs w:val="20"/>
                <w:lang w:val="en-US" w:eastAsia="zh-CN"/>
              </w:rPr>
              <w:t>、</w:t>
            </w:r>
            <w:r>
              <w:rPr>
                <w:rFonts w:hint="eastAsia" w:ascii="宋体" w:hAnsi="宋体" w:eastAsia="宋体" w:cs="宋体"/>
                <w:kern w:val="2"/>
                <w:sz w:val="18"/>
                <w:szCs w:val="18"/>
                <w:shd w:val="clear" w:color="auto" w:fill="FFFFFF"/>
                <w:lang w:val="en-US" w:eastAsia="zh-CN" w:bidi="ar-SA"/>
              </w:rPr>
              <w:t>第五十一条</w:t>
            </w:r>
            <w:r>
              <w:rPr>
                <w:rFonts w:hint="eastAsia" w:ascii="宋体" w:hAnsi="宋体" w:cs="宋体"/>
                <w:kern w:val="2"/>
                <w:sz w:val="18"/>
                <w:szCs w:val="18"/>
                <w:shd w:val="clear" w:color="auto" w:fill="FFFFFF"/>
                <w:lang w:val="en-US" w:eastAsia="zh-CN" w:bidi="ar-SA"/>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38"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二、行政检查类（2项）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218"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序号</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职权类型</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项目名称</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职权依据</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责任事项</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6232"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行政检查</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default" w:ascii="宋体" w:hAnsi="宋体" w:cs="宋体"/>
                <w:kern w:val="0"/>
                <w:sz w:val="20"/>
                <w:szCs w:val="20"/>
                <w:lang w:val="en-US" w:eastAsia="zh-CN"/>
              </w:rPr>
              <w:t>档案法规的贯彻实施情况的监督检查</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《档案执法监督检查工作暂行规定》（1992年3月30日国家档案局令第4号发布）第二条 本规定所称档案执法监督检查，是指各级档案主管部门对贯彻实施档案法规的监督检查以及依法对违反档案法规行为的查处。第四条  国家档案局和省、自治区、直辖市档案局应设档案执法监督检查机构，计划单列市、省（自治区）辖市、行署和县级档案主管部门应设档案执法监督检查机构或监督检查员，负责组织、协调各自管辖范围内的档案执法监督检查工作。 第八条  县级以上档案主管部门对各自管辖范围内档案法规的贯彻实施情况进行监督检查。档案执法监督检查应与档案业务工作密切结合，检查的内容和重点应根据档案法规实施的情况具体确定。</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textAlignment w:val="center"/>
              <w:rPr>
                <w:rFonts w:hint="eastAsia" w:ascii="宋体" w:hAnsi="宋体" w:eastAsia="宋体" w:cs="宋体"/>
                <w:sz w:val="18"/>
                <w:szCs w:val="18"/>
              </w:rPr>
            </w:pPr>
            <w:r>
              <w:rPr>
                <w:rFonts w:hint="eastAsia" w:ascii="宋体" w:hAnsi="宋体" w:eastAsia="宋体" w:cs="宋体"/>
                <w:sz w:val="18"/>
                <w:szCs w:val="18"/>
              </w:rPr>
              <w:t>1.提出责任：根据中央、省、市档案局的年度工作计划和要求，结合实际情况，制定本行政区域内机关、团体、企业事业单位和其他组织的档案工作执法、监督、检查的工作计划和要求。</w:t>
            </w:r>
          </w:p>
          <w:p>
            <w:pPr>
              <w:autoSpaceDN w:val="0"/>
              <w:spacing w:line="240" w:lineRule="auto"/>
              <w:textAlignment w:val="center"/>
              <w:rPr>
                <w:rFonts w:hint="eastAsia" w:ascii="宋体" w:hAnsi="宋体" w:eastAsia="宋体" w:cs="宋体"/>
                <w:sz w:val="18"/>
                <w:szCs w:val="18"/>
              </w:rPr>
            </w:pPr>
            <w:r>
              <w:rPr>
                <w:rFonts w:hint="eastAsia" w:ascii="宋体" w:hAnsi="宋体" w:eastAsia="宋体" w:cs="宋体"/>
                <w:sz w:val="18"/>
                <w:szCs w:val="18"/>
              </w:rPr>
              <w:t>2.告知责任：根据工作计划，制作执法监督检查通知，送达至各相关单位，突击检查除外。</w:t>
            </w:r>
          </w:p>
          <w:p>
            <w:pPr>
              <w:autoSpaceDN w:val="0"/>
              <w:spacing w:line="240" w:lineRule="auto"/>
              <w:textAlignment w:val="center"/>
              <w:rPr>
                <w:rFonts w:hint="eastAsia" w:ascii="宋体" w:hAnsi="宋体" w:eastAsia="宋体" w:cs="宋体"/>
                <w:sz w:val="18"/>
                <w:szCs w:val="18"/>
              </w:rPr>
            </w:pPr>
            <w:r>
              <w:rPr>
                <w:rFonts w:hint="eastAsia" w:ascii="宋体" w:hAnsi="宋体" w:eastAsia="宋体" w:cs="宋体"/>
                <w:sz w:val="18"/>
                <w:szCs w:val="18"/>
              </w:rPr>
              <w:t>3.审查材料：审查被执法监督检查单位自检及上报材料。</w:t>
            </w:r>
          </w:p>
          <w:p>
            <w:pPr>
              <w:autoSpaceDN w:val="0"/>
              <w:spacing w:line="240" w:lineRule="auto"/>
              <w:textAlignment w:val="center"/>
              <w:rPr>
                <w:rFonts w:hint="eastAsia" w:ascii="宋体" w:hAnsi="宋体" w:eastAsia="宋体" w:cs="宋体"/>
                <w:sz w:val="18"/>
                <w:szCs w:val="18"/>
              </w:rPr>
            </w:pPr>
            <w:r>
              <w:rPr>
                <w:rFonts w:hint="eastAsia" w:ascii="宋体" w:hAnsi="宋体" w:eastAsia="宋体" w:cs="宋体"/>
                <w:sz w:val="18"/>
                <w:szCs w:val="18"/>
              </w:rPr>
              <w:t>4.听取汇报：听取被执法监督检查单位的意见、建议及档案工作情况汇报。</w:t>
            </w:r>
          </w:p>
          <w:p>
            <w:pPr>
              <w:autoSpaceDN w:val="0"/>
              <w:spacing w:line="240" w:lineRule="auto"/>
              <w:textAlignment w:val="center"/>
              <w:rPr>
                <w:rFonts w:hint="eastAsia" w:ascii="宋体" w:hAnsi="宋体" w:eastAsia="宋体" w:cs="宋体"/>
                <w:sz w:val="18"/>
                <w:szCs w:val="18"/>
              </w:rPr>
            </w:pPr>
            <w:r>
              <w:rPr>
                <w:rFonts w:hint="eastAsia" w:ascii="宋体" w:hAnsi="宋体" w:eastAsia="宋体" w:cs="宋体"/>
                <w:sz w:val="18"/>
                <w:szCs w:val="18"/>
              </w:rPr>
              <w:t>5.实施责任：对执法监督检查的档案实体、档案信息化现状、档案保管情况、档案安全等情况进行督导。</w:t>
            </w:r>
          </w:p>
          <w:p>
            <w:pPr>
              <w:autoSpaceDN w:val="0"/>
              <w:spacing w:line="240" w:lineRule="auto"/>
              <w:textAlignment w:val="center"/>
              <w:rPr>
                <w:rFonts w:hint="eastAsia" w:ascii="宋体" w:hAnsi="宋体" w:eastAsia="宋体" w:cs="宋体"/>
                <w:sz w:val="18"/>
                <w:szCs w:val="18"/>
              </w:rPr>
            </w:pPr>
            <w:r>
              <w:rPr>
                <w:rFonts w:hint="eastAsia" w:ascii="宋体" w:hAnsi="宋体" w:eastAsia="宋体" w:cs="宋体"/>
                <w:sz w:val="18"/>
                <w:szCs w:val="18"/>
              </w:rPr>
              <w:t>6.业务交流：开展业务座谈、交流研讨及档案业务培训。</w:t>
            </w:r>
          </w:p>
          <w:p>
            <w:pPr>
              <w:autoSpaceDN w:val="0"/>
              <w:spacing w:line="240" w:lineRule="auto"/>
              <w:textAlignment w:val="center"/>
              <w:rPr>
                <w:rFonts w:hint="eastAsia" w:ascii="宋体" w:hAnsi="宋体" w:eastAsia="宋体" w:cs="宋体"/>
                <w:sz w:val="18"/>
                <w:szCs w:val="18"/>
              </w:rPr>
            </w:pPr>
            <w:r>
              <w:rPr>
                <w:rFonts w:hint="eastAsia" w:ascii="宋体" w:hAnsi="宋体" w:eastAsia="宋体" w:cs="宋体"/>
                <w:sz w:val="18"/>
                <w:szCs w:val="18"/>
              </w:rPr>
              <w:t>7.结果反馈：反馈执法监督检查情况及结果，制发指导意见。</w:t>
            </w:r>
          </w:p>
          <w:p>
            <w:pPr>
              <w:autoSpaceDN w:val="0"/>
              <w:spacing w:line="240" w:lineRule="auto"/>
              <w:textAlignment w:val="center"/>
              <w:rPr>
                <w:rFonts w:hint="eastAsia" w:ascii="宋体" w:hAnsi="宋体" w:eastAsia="宋体" w:cs="宋体"/>
                <w:sz w:val="18"/>
                <w:szCs w:val="18"/>
              </w:rPr>
            </w:pPr>
            <w:r>
              <w:rPr>
                <w:rFonts w:hint="eastAsia" w:ascii="宋体" w:hAnsi="宋体" w:eastAsia="宋体" w:cs="宋体"/>
                <w:sz w:val="18"/>
                <w:szCs w:val="18"/>
              </w:rPr>
              <w:t>8.报告备案：向档案局馆领导报告执法监督检查结果，并对监督检查产生文件进行备案。对执法监督检查结果不理想，需要整改的单位，进行后续指导及跟进。监督检查中发现造成档案损失的，依法追究有关单位及人员责任。</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1.《中华人民共和国档案法》 第</w:t>
            </w:r>
            <w:r>
              <w:rPr>
                <w:rFonts w:hint="eastAsia" w:ascii="宋体" w:hAnsi="宋体" w:cs="宋体"/>
                <w:sz w:val="20"/>
                <w:szCs w:val="20"/>
                <w:lang w:val="en-US" w:eastAsia="zh-CN"/>
              </w:rPr>
              <w:t>八</w:t>
            </w:r>
            <w:r>
              <w:rPr>
                <w:rFonts w:hint="eastAsia" w:ascii="宋体" w:hAnsi="宋体" w:eastAsia="宋体" w:cs="宋体"/>
                <w:sz w:val="20"/>
                <w:szCs w:val="20"/>
                <w:lang w:val="en-US" w:eastAsia="zh-CN"/>
              </w:rPr>
              <w:t>条</w:t>
            </w:r>
            <w:r>
              <w:rPr>
                <w:rFonts w:hint="eastAsia" w:ascii="宋体" w:hAnsi="宋体" w:cs="宋体"/>
                <w:sz w:val="20"/>
                <w:szCs w:val="20"/>
                <w:lang w:val="en-US" w:eastAsia="zh-CN"/>
              </w:rPr>
              <w:t>。</w:t>
            </w:r>
          </w:p>
          <w:p>
            <w:pPr>
              <w:autoSpaceDN w:val="0"/>
              <w:textAlignment w:val="center"/>
              <w:rPr>
                <w:rFonts w:hint="eastAsia" w:ascii="宋体" w:hAnsi="宋体" w:eastAsia="宋体" w:cs="宋体"/>
                <w:sz w:val="18"/>
                <w:szCs w:val="18"/>
              </w:rPr>
            </w:pPr>
            <w:r>
              <w:rPr>
                <w:rFonts w:hint="eastAsia" w:ascii="宋体" w:hAnsi="宋体" w:cs="宋体"/>
                <w:sz w:val="20"/>
                <w:szCs w:val="20"/>
                <w:lang w:val="en-US" w:eastAsia="zh-CN"/>
              </w:rPr>
              <w:t>2</w:t>
            </w:r>
            <w:r>
              <w:rPr>
                <w:rFonts w:hint="eastAsia" w:ascii="宋体" w:hAnsi="宋体" w:eastAsia="宋体" w:cs="宋体"/>
                <w:sz w:val="20"/>
                <w:szCs w:val="20"/>
                <w:lang w:val="en-US" w:eastAsia="zh-CN"/>
              </w:rPr>
              <w:t>.《档案执法监督检查工作暂行规定》（国家档案局令第4号）第二条、第四条 、第八条。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44"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行政检查</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default" w:ascii="宋体" w:hAnsi="宋体" w:cs="宋体"/>
                <w:kern w:val="0"/>
                <w:sz w:val="20"/>
                <w:szCs w:val="20"/>
                <w:lang w:val="en-US" w:eastAsia="zh-CN"/>
              </w:rPr>
              <w:t>权限内档案执法监督检查</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《档案执法监督检查工作暂行规定》（国家档案局令第4号）第二条 本规定所称档案执法监督检查，是指各级档案主管部门对贯彻实施档案法规的监督检查以及依法对违反档案法规行为的处。第四条 国家档案局和省、自治区、直辖市档案局应设档案执法监督检查机构，计划单列市、省（自治区）辖市、行署和县级档案主管部门应设档案执法监督检查机构或监督检查员，负责组织、协调各自管辖范围内的档案执法监督检查工作。</w:t>
            </w:r>
          </w:p>
          <w:p>
            <w:pPr>
              <w:widowControl/>
              <w:jc w:val="left"/>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第八条 县级以上档案主管部门对各自管辖范围内档案法规的贯彻实施情况进行监督检查。档案执法监督检查应与档案业务工作密切结合，检查的内容和重点应根据档案法规实施的情况具体确定。</w:t>
            </w:r>
          </w:p>
          <w:p>
            <w:pPr>
              <w:widowControl/>
              <w:jc w:val="center"/>
              <w:textAlignment w:val="center"/>
              <w:rPr>
                <w:rFonts w:hint="eastAsia" w:ascii="Arial" w:hAnsi="Arial" w:eastAsia="宋体" w:cs="Arial"/>
                <w:i w:val="0"/>
                <w:iCs w:val="0"/>
                <w:color w:val="000000"/>
                <w:kern w:val="0"/>
                <w:sz w:val="20"/>
                <w:szCs w:val="20"/>
                <w:u w:val="none"/>
                <w:lang w:val="en-US" w:eastAsia="zh-CN"/>
              </w:rPr>
            </w:pPr>
          </w:p>
        </w:tc>
        <w:tc>
          <w:tcPr>
            <w:tcW w:w="558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对倒卖档案牟利或者将档案卖给、赠送给外国人及境外组织和个人的处罚</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default" w:ascii="宋体" w:hAnsi="宋体" w:eastAsia="宋体" w:cs="宋体"/>
                <w:color w:val="C00000"/>
                <w:sz w:val="18"/>
                <w:szCs w:val="18"/>
                <w:lang w:val="en-US"/>
              </w:rPr>
            </w:pPr>
            <w:r>
              <w:rPr>
                <w:rFonts w:hint="eastAsia" w:ascii="宋体" w:hAnsi="宋体" w:eastAsia="宋体" w:cs="宋体"/>
                <w:sz w:val="20"/>
                <w:szCs w:val="20"/>
                <w:lang w:val="en-US" w:eastAsia="zh-CN"/>
              </w:rPr>
              <w:t>《中华人民共和国档案法》</w:t>
            </w:r>
            <w:r>
              <w:rPr>
                <w:rFonts w:hint="eastAsia" w:ascii="宋体" w:hAnsi="宋体" w:cs="宋体"/>
                <w:sz w:val="20"/>
                <w:szCs w:val="20"/>
                <w:lang w:val="en-US" w:eastAsia="zh-CN"/>
              </w:rPr>
              <w:t>第四十八条。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36"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三、行政许可类（2项）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5"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序号</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职权类型</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项目名称</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职权依据</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责任事项</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525"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行政许可</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地方志书、综合年鉴出版许可</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textAlignment w:val="center"/>
              <w:rPr>
                <w:rFonts w:hint="eastAsia" w:ascii="宋体" w:hAnsi="宋体" w:eastAsia="宋体" w:cs="宋体"/>
                <w:sz w:val="18"/>
                <w:szCs w:val="18"/>
              </w:rPr>
            </w:pPr>
            <w:r>
              <w:rPr>
                <w:rFonts w:hint="eastAsia" w:ascii="宋体" w:hAnsi="宋体" w:eastAsia="宋体" w:cs="宋体"/>
                <w:sz w:val="18"/>
                <w:szCs w:val="18"/>
              </w:rPr>
              <w:t>地方志工作条例（2006年国务院令第467号）第十二条：以县级以上行政区域名称冠名、列入规划的地方志书经审查验收，方可以公开出版。对地方志书进行审查验收，应当组织有关保密、档案、历史、法律、经济、军事等方面的专家参加，重点审查地方志书的内容是否符合宪法和保密、档案等法律、法规的规定，是否全面、客观地反映本行政区域自然、政治、经济、文化和社会的历史与现状。对地方志书进行审查验收的主体、程序等由省、自治区、直辖市人民政府规定。</w:t>
            </w:r>
          </w:p>
        </w:tc>
        <w:tc>
          <w:tcPr>
            <w:tcW w:w="5580" w:type="dxa"/>
            <w:tcBorders>
              <w:top w:val="single" w:color="000000" w:sz="4" w:space="0"/>
              <w:left w:val="single" w:color="000000" w:sz="4" w:space="0"/>
              <w:bottom w:val="single" w:color="000000" w:sz="4" w:space="0"/>
              <w:right w:val="single" w:color="000000" w:sz="4" w:space="0"/>
            </w:tcBorders>
            <w:vAlign w:val="center"/>
          </w:tcPr>
          <w:p>
            <w:pPr>
              <w:pStyle w:val="24"/>
              <w:widowControl w:val="0"/>
              <w:wordWrap/>
              <w:adjustRightInd/>
              <w:snapToGrid/>
              <w:spacing w:line="240" w:lineRule="auto"/>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1.受理责任：公示应当提交的材料，一次性告知补正材料；依法受理或者不予受理（不予受理的，应当告知理由）</w:t>
            </w:r>
          </w:p>
          <w:p>
            <w:pPr>
              <w:pStyle w:val="24"/>
              <w:widowControl w:val="0"/>
              <w:wordWrap/>
              <w:adjustRightInd/>
              <w:snapToGrid/>
              <w:spacing w:line="240" w:lineRule="auto"/>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2.审查责任：组织有关专家对志书、综合年鉴审查验收，提出是否同意出版。</w:t>
            </w:r>
          </w:p>
          <w:p>
            <w:pPr>
              <w:pStyle w:val="24"/>
              <w:widowControl w:val="0"/>
              <w:wordWrap/>
              <w:adjustRightInd/>
              <w:snapToGrid/>
              <w:spacing w:line="240" w:lineRule="auto"/>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3.决定责任：作出行政许可或不予行政许可决定，法定告知（不予许可的应当书面告知理由）</w:t>
            </w:r>
          </w:p>
          <w:p>
            <w:pPr>
              <w:pStyle w:val="24"/>
              <w:widowControl w:val="0"/>
              <w:wordWrap/>
              <w:adjustRightInd/>
              <w:snapToGrid/>
              <w:spacing w:line="240" w:lineRule="auto"/>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4.送达责任：准予许可的制发送达许可证，按规定报县政府备案，信息公开。</w:t>
            </w:r>
          </w:p>
          <w:p>
            <w:pPr>
              <w:pStyle w:val="24"/>
              <w:widowControl w:val="0"/>
              <w:wordWrap/>
              <w:adjustRightInd/>
              <w:snapToGrid/>
              <w:spacing w:line="240" w:lineRule="auto"/>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5.事后监管责任：建立实施监督检查的运行机制和管理制度，开展定期和不定期检查，依法采取相关处置措施。</w:t>
            </w:r>
          </w:p>
          <w:p>
            <w:pPr>
              <w:pStyle w:val="24"/>
              <w:widowControl w:val="0"/>
              <w:wordWrap/>
              <w:adjustRightInd/>
              <w:snapToGrid/>
              <w:spacing w:line="240" w:lineRule="auto"/>
              <w:textAlignment w:val="auto"/>
              <w:rPr>
                <w:rFonts w:hint="eastAsia" w:ascii="宋体" w:hAnsi="宋体" w:eastAsia="宋体" w:cs="宋体"/>
                <w:sz w:val="18"/>
                <w:szCs w:val="18"/>
              </w:rPr>
            </w:pPr>
            <w:r>
              <w:rPr>
                <w:rFonts w:hint="eastAsia" w:ascii="宋体" w:hAnsi="宋体" w:eastAsia="宋体" w:cs="宋体"/>
                <w:kern w:val="0"/>
                <w:sz w:val="18"/>
                <w:szCs w:val="18"/>
                <w:lang w:val="en-US" w:eastAsia="zh-CN" w:bidi="ar-SA"/>
              </w:rPr>
              <w:t>6.其他：法律法规规章规定应履行的责任。</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1.《行政许可法》第三十条、第三十四条、第三十七条、第三十九条。</w:t>
            </w:r>
          </w:p>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2.《地方志工作条例》第十八条。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700"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行政许可</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地方志书、综合年鉴冠名编纂许可</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地方志工作条例（2006年国务院令第467号）第八条：以县级以上行政区域名称冠名的地方志书、地方综合年鉴，分别由本级人民政府负责地方志工作的机构按照规划组织编纂，其他组织和个人不得编纂。</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1.受理责任：公示应当提交的材料，一次性告知补正材料；依法受理或不予受理（不予受理的，应当告知理由）。</w:t>
            </w:r>
          </w:p>
          <w:p>
            <w:pPr>
              <w:widowControl w:val="0"/>
              <w:wordWrap/>
              <w:autoSpaceDN w:val="0"/>
              <w:adjustRightInd/>
              <w:snapToGrid/>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2.审查责任：组织有关专家对志书、综合年鉴审查验收，提出是否同意出版。</w:t>
            </w:r>
          </w:p>
          <w:p>
            <w:pPr>
              <w:widowControl w:val="0"/>
              <w:wordWrap/>
              <w:autoSpaceDN w:val="0"/>
              <w:adjustRightInd/>
              <w:snapToGrid/>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3.决定责任：作出行政许可或不予行政许可决定，法定告知（不予许可的应当书面告知理由）。</w:t>
            </w:r>
          </w:p>
          <w:p>
            <w:pPr>
              <w:widowControl w:val="0"/>
              <w:wordWrap/>
              <w:autoSpaceDN w:val="0"/>
              <w:adjustRightInd/>
              <w:snapToGrid/>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4.送达责任：准予许可的制发送达许可证，按规定报市政府备案，信息公开。</w:t>
            </w:r>
          </w:p>
          <w:p>
            <w:pPr>
              <w:widowControl w:val="0"/>
              <w:wordWrap/>
              <w:autoSpaceDN w:val="0"/>
              <w:adjustRightInd/>
              <w:snapToGrid/>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5.事后监管责任：建立实施监督检查的运行机制和管理制度，开展定期和不定期检查，依法采取相关处置措施。</w:t>
            </w:r>
          </w:p>
          <w:p>
            <w:pPr>
              <w:widowControl w:val="0"/>
              <w:wordWrap/>
              <w:autoSpaceDN w:val="0"/>
              <w:adjustRightInd/>
              <w:snapToGrid/>
              <w:spacing w:line="360" w:lineRule="exact"/>
              <w:textAlignment w:val="center"/>
              <w:rPr>
                <w:rFonts w:hint="eastAsia" w:ascii="宋体" w:hAnsi="宋体" w:eastAsia="宋体" w:cs="宋体"/>
                <w:sz w:val="18"/>
                <w:szCs w:val="18"/>
              </w:rPr>
            </w:pPr>
            <w:r>
              <w:rPr>
                <w:rFonts w:hint="eastAsia" w:ascii="宋体" w:hAnsi="宋体" w:eastAsia="宋体" w:cs="宋体"/>
                <w:sz w:val="18"/>
                <w:szCs w:val="18"/>
              </w:rPr>
              <w:t>6.其他：法律法规规章规定应履行的责任。</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《地方志工作条例》第十八条</w:t>
            </w:r>
            <w:r>
              <w:rPr>
                <w:rFonts w:hint="eastAsia" w:ascii="宋体" w:hAnsi="宋体" w:cs="宋体"/>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42"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四、行政奖励类（1项）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37"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序号</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职权类型</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项目名称</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职权依据</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责任事项</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720"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cs="宋体"/>
                <w:sz w:val="18"/>
                <w:szCs w:val="18"/>
                <w:lang w:eastAsia="zh-CN"/>
              </w:rPr>
              <w:t>行政奖励</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440" w:lineRule="exact"/>
              <w:jc w:val="left"/>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rPr>
              <w:t>对在档案工作中做出显著成绩的单位和个人的表彰或者奖励</w:t>
            </w:r>
          </w:p>
        </w:tc>
        <w:tc>
          <w:tcPr>
            <w:tcW w:w="5760"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spacing w:line="440" w:lineRule="exact"/>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《中华人民共和国档案法》（2020年6月20日第十三届全国人民代表大会常务委员会第十九会议修订通过 中华人民共和国主席令第四十七号公布）第七条  国家鼓励社会力量参与和支持档案事业的发展。对在档案收集、整理、保护、利用等方面做出突出贡献的单位和个人，按照国家有关规定给予表彰、奖励。</w:t>
            </w:r>
          </w:p>
        </w:tc>
        <w:tc>
          <w:tcPr>
            <w:tcW w:w="558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wordWrap/>
              <w:autoSpaceDN w:val="0"/>
              <w:adjustRightInd/>
              <w:snapToGrid/>
              <w:spacing w:line="440" w:lineRule="exact"/>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 xml:space="preserve">受理责任：受理对在档案工作中做出显著成绩的或者向国家捐赠重要、珍贵档案的单位和个人的相关申报资料，并作出受理或不予受理的决定（不予受理的说明理由）。 </w:t>
            </w:r>
          </w:p>
          <w:p>
            <w:pPr>
              <w:numPr>
                <w:ilvl w:val="0"/>
                <w:numId w:val="1"/>
              </w:numPr>
              <w:wordWrap/>
              <w:autoSpaceDN w:val="0"/>
              <w:adjustRightInd/>
              <w:snapToGrid/>
              <w:spacing w:line="440" w:lineRule="exact"/>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审核责任：对符合要求的申报资料进行审核。</w:t>
            </w:r>
          </w:p>
          <w:p>
            <w:pPr>
              <w:numPr>
                <w:ilvl w:val="0"/>
                <w:numId w:val="1"/>
              </w:numPr>
              <w:wordWrap/>
              <w:autoSpaceDN w:val="0"/>
              <w:adjustRightInd/>
              <w:snapToGrid/>
              <w:spacing w:line="440" w:lineRule="exact"/>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决定责任：对审核通过的要按要求予以表彰奖励，并出具表彰决定。</w:t>
            </w:r>
          </w:p>
        </w:tc>
        <w:tc>
          <w:tcPr>
            <w:tcW w:w="1478" w:type="dxa"/>
            <w:tcBorders>
              <w:top w:val="single" w:color="000000" w:sz="4" w:space="0"/>
              <w:left w:val="single" w:color="000000" w:sz="4" w:space="0"/>
              <w:bottom w:val="single" w:color="000000" w:sz="4" w:space="0"/>
              <w:right w:val="single" w:color="000000" w:sz="4" w:space="0"/>
            </w:tcBorders>
            <w:vAlign w:val="center"/>
          </w:tcPr>
          <w:p>
            <w:pPr>
              <w:wordWrap/>
              <w:autoSpaceDN w:val="0"/>
              <w:adjustRightInd/>
              <w:snapToGrid/>
              <w:spacing w:line="440" w:lineRule="exact"/>
              <w:textAlignment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lang w:eastAsia="zh-CN"/>
              </w:rPr>
              <w:t>《中华人民共和国档案法》</w:t>
            </w:r>
            <w:r>
              <w:rPr>
                <w:rFonts w:hint="eastAsia" w:ascii="宋体" w:hAnsi="宋体" w:eastAsia="宋体" w:cs="宋体"/>
                <w:spacing w:val="-8"/>
                <w:sz w:val="18"/>
                <w:szCs w:val="18"/>
              </w:rPr>
              <w:t>第七条</w:t>
            </w:r>
            <w:r>
              <w:rPr>
                <w:rFonts w:hint="eastAsia" w:ascii="宋体" w:hAnsi="宋体" w:cs="宋体"/>
                <w:spacing w:val="-8"/>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75"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五、其他行政权力类（4项）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24"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序号</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职权类型</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项目名称</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职权依据</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责任事项</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427"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default" w:ascii="宋体" w:hAnsi="宋体" w:eastAsia="宋体" w:cs="宋体"/>
                <w:sz w:val="18"/>
                <w:szCs w:val="18"/>
                <w:lang w:val="en-US"/>
              </w:rPr>
            </w:pPr>
            <w:r>
              <w:rPr>
                <w:rFonts w:hint="eastAsia" w:ascii="宋体" w:hAnsi="宋体" w:cs="宋体"/>
                <w:sz w:val="18"/>
                <w:szCs w:val="18"/>
                <w:lang w:val="en-US" w:eastAsia="zh-CN"/>
              </w:rPr>
              <w:t>其他</w:t>
            </w:r>
            <w:r>
              <w:rPr>
                <w:rFonts w:hint="eastAsia" w:ascii="宋体" w:hAnsi="宋体" w:cs="宋体"/>
                <w:sz w:val="18"/>
                <w:szCs w:val="18"/>
                <w:lang w:eastAsia="zh-CN"/>
              </w:rPr>
              <w:t>行政</w:t>
            </w:r>
            <w:r>
              <w:rPr>
                <w:rFonts w:hint="eastAsia" w:ascii="宋体" w:hAnsi="宋体" w:cs="宋体"/>
                <w:sz w:val="18"/>
                <w:szCs w:val="18"/>
                <w:lang w:val="en-US" w:eastAsia="zh-CN"/>
              </w:rPr>
              <w:t>权力</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对国有企业文件材料归档范围和保管期限表的审查</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textAlignment w:val="center"/>
              <w:rPr>
                <w:rFonts w:hint="eastAsia" w:ascii="宋体" w:hAnsi="宋体" w:eastAsia="宋体" w:cs="宋体"/>
                <w:sz w:val="18"/>
                <w:szCs w:val="18"/>
              </w:rPr>
            </w:pPr>
            <w:r>
              <w:rPr>
                <w:rFonts w:hint="eastAsia" w:ascii="宋体" w:hAnsi="宋体" w:eastAsia="宋体" w:cs="宋体"/>
                <w:sz w:val="18"/>
                <w:szCs w:val="18"/>
              </w:rPr>
              <w:t>《企业文件材料归档范围和档案保管期限规定》 (2012年12月17日国家档案局令第10号发布)第十六条：中央管理的企业（包括国务院国有资产监督管理委员会监管中央企业、金融企业、中央所属文化企业等）总部的文件材料归档范围和管理类档案保管期限表，报国家档案局同意后执行。地方国有企业总部编制的文件材料归档范围和管理类档案保管期限表，报同级档案行政管理部门同意后执行。</w:t>
            </w:r>
          </w:p>
        </w:tc>
        <w:tc>
          <w:tcPr>
            <w:tcW w:w="558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N w:val="0"/>
              <w:spacing w:line="3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 xml:space="preserve">1.受理责任：对申报的材料进行受理。      </w:t>
            </w:r>
          </w:p>
          <w:p>
            <w:pPr>
              <w:numPr>
                <w:ilvl w:val="0"/>
                <w:numId w:val="0"/>
              </w:numPr>
              <w:autoSpaceDN w:val="0"/>
              <w:spacing w:line="3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 xml:space="preserve">2.审查责任：对奖励对象的材料进行审核。                                </w:t>
            </w:r>
          </w:p>
          <w:p>
            <w:pPr>
              <w:numPr>
                <w:ilvl w:val="0"/>
                <w:numId w:val="0"/>
              </w:numPr>
              <w:autoSpaceDN w:val="0"/>
              <w:spacing w:line="3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 xml:space="preserve">3.公示责任：对符合条件的推荐对象进行公式。                                   </w:t>
            </w:r>
          </w:p>
          <w:p>
            <w:pPr>
              <w:numPr>
                <w:ilvl w:val="0"/>
                <w:numId w:val="0"/>
              </w:numPr>
              <w:autoSpaceDN w:val="0"/>
              <w:spacing w:line="3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 xml:space="preserve">4.决定责任：按照程序报请研究审定。      </w:t>
            </w:r>
          </w:p>
          <w:p>
            <w:pPr>
              <w:numPr>
                <w:ilvl w:val="0"/>
                <w:numId w:val="0"/>
              </w:numPr>
              <w:autoSpaceDN w:val="0"/>
              <w:spacing w:line="3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5.法律法规规章文件规定应履行的其他责任。</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《中华人民共和国保守国家秘密法》第八条</w:t>
            </w:r>
            <w:r>
              <w:rPr>
                <w:rFonts w:hint="eastAsia" w:ascii="宋体" w:hAnsi="宋体" w:cs="宋体"/>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100"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其他</w:t>
            </w:r>
            <w:r>
              <w:rPr>
                <w:rFonts w:hint="eastAsia" w:ascii="宋体" w:hAnsi="宋体" w:cs="宋体"/>
                <w:sz w:val="18"/>
                <w:szCs w:val="18"/>
                <w:lang w:eastAsia="zh-CN"/>
              </w:rPr>
              <w:t>行政</w:t>
            </w:r>
            <w:r>
              <w:rPr>
                <w:rFonts w:hint="eastAsia" w:ascii="宋体" w:hAnsi="宋体" w:cs="宋体"/>
                <w:sz w:val="18"/>
                <w:szCs w:val="18"/>
                <w:lang w:val="en-US" w:eastAsia="zh-CN"/>
              </w:rPr>
              <w:t>权力</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对重点建设项目（工程）档案的验收</w:t>
            </w:r>
          </w:p>
        </w:tc>
        <w:tc>
          <w:tcPr>
            <w:tcW w:w="5760"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ascii="宋体" w:hAnsi="宋体" w:eastAsia="宋体" w:cs="宋体"/>
                <w:sz w:val="18"/>
                <w:szCs w:val="18"/>
              </w:rPr>
            </w:pPr>
            <w:r>
              <w:rPr>
                <w:rFonts w:hint="eastAsia" w:ascii="宋体" w:hAnsi="宋体" w:eastAsia="宋体" w:cs="宋体"/>
                <w:sz w:val="18"/>
                <w:szCs w:val="18"/>
              </w:rPr>
              <w:t>《重大建设项目档案验收办法》（2006年6月14日国家发展和改革委员会、国家档案局文件档发〔2006〕2号）第四条：项目档案验收是项目竣工验收的重要组成部分。未经档案验收或档案验收不合格的项目，不得进行或通过项目的竣工验收。</w:t>
            </w:r>
          </w:p>
          <w:p>
            <w:pPr>
              <w:widowControl w:val="0"/>
              <w:wordWrap/>
              <w:autoSpaceDN w:val="0"/>
              <w:adjustRightInd/>
              <w:snapToGrid/>
              <w:spacing w:line="240" w:lineRule="exact"/>
              <w:textAlignment w:val="center"/>
              <w:rPr>
                <w:rFonts w:hint="eastAsia" w:ascii="宋体" w:hAnsi="宋体" w:eastAsia="宋体" w:cs="宋体"/>
                <w:sz w:val="18"/>
                <w:szCs w:val="18"/>
              </w:rPr>
            </w:pPr>
            <w:r>
              <w:rPr>
                <w:rFonts w:hint="eastAsia" w:ascii="宋体" w:hAnsi="宋体" w:eastAsia="宋体" w:cs="宋体"/>
                <w:sz w:val="18"/>
                <w:szCs w:val="18"/>
              </w:rPr>
              <w:t>第六条 项目档案验收的组织：</w:t>
            </w:r>
          </w:p>
          <w:p>
            <w:pPr>
              <w:widowControl w:val="0"/>
              <w:wordWrap/>
              <w:autoSpaceDN w:val="0"/>
              <w:adjustRightInd/>
              <w:snapToGrid/>
              <w:spacing w:line="240" w:lineRule="exact"/>
              <w:textAlignment w:val="center"/>
              <w:rPr>
                <w:rFonts w:hint="eastAsia" w:ascii="宋体" w:hAnsi="宋体" w:eastAsia="宋体" w:cs="宋体"/>
                <w:sz w:val="18"/>
                <w:szCs w:val="18"/>
              </w:rPr>
            </w:pPr>
            <w:r>
              <w:rPr>
                <w:rFonts w:hint="eastAsia" w:ascii="宋体" w:hAnsi="宋体" w:eastAsia="宋体" w:cs="宋体"/>
                <w:sz w:val="18"/>
                <w:szCs w:val="18"/>
              </w:rPr>
              <w:t>（一）国家发展和改革委员会组织验收的项目，由国家档案局组织项目档案的验收；</w:t>
            </w:r>
          </w:p>
          <w:p>
            <w:pPr>
              <w:widowControl w:val="0"/>
              <w:wordWrap/>
              <w:autoSpaceDN w:val="0"/>
              <w:adjustRightInd/>
              <w:snapToGrid/>
              <w:spacing w:line="240" w:lineRule="exact"/>
              <w:textAlignment w:val="center"/>
              <w:rPr>
                <w:rFonts w:hint="eastAsia" w:ascii="宋体" w:hAnsi="宋体" w:eastAsia="宋体" w:cs="宋体"/>
                <w:sz w:val="18"/>
                <w:szCs w:val="18"/>
              </w:rPr>
            </w:pPr>
            <w:r>
              <w:rPr>
                <w:rFonts w:hint="eastAsia" w:ascii="宋体" w:hAnsi="宋体" w:eastAsia="宋体" w:cs="宋体"/>
                <w:sz w:val="18"/>
                <w:szCs w:val="18"/>
              </w:rPr>
              <w:t>（二）国家发展和改革委员会委托中央主管部门（含中央管理企业，下同）、省级政府投资主管部门组织验收的项目，由中央主管部门档案机构、省级档案行政管理部门组织项目档案的验收，验收结果报国家档案局备案；</w:t>
            </w:r>
          </w:p>
          <w:p>
            <w:pPr>
              <w:widowControl w:val="0"/>
              <w:wordWrap/>
              <w:autoSpaceDN w:val="0"/>
              <w:adjustRightInd/>
              <w:snapToGrid/>
              <w:spacing w:line="240" w:lineRule="exact"/>
              <w:textAlignment w:val="center"/>
              <w:rPr>
                <w:rFonts w:hint="eastAsia" w:ascii="宋体" w:hAnsi="宋体" w:eastAsia="宋体" w:cs="宋体"/>
                <w:sz w:val="18"/>
                <w:szCs w:val="18"/>
              </w:rPr>
            </w:pPr>
            <w:r>
              <w:rPr>
                <w:rFonts w:hint="eastAsia" w:ascii="宋体" w:hAnsi="宋体" w:eastAsia="宋体" w:cs="宋体"/>
                <w:sz w:val="18"/>
                <w:szCs w:val="18"/>
              </w:rPr>
              <w:t>（三）省以下各级政府投资主管部门组织验收的项目，由同级档案行政管理部门组织项目档案的验收；</w:t>
            </w:r>
          </w:p>
          <w:p>
            <w:pPr>
              <w:widowControl w:val="0"/>
              <w:wordWrap/>
              <w:autoSpaceDN w:val="0"/>
              <w:adjustRightInd/>
              <w:snapToGrid/>
              <w:spacing w:line="240" w:lineRule="exact"/>
              <w:textAlignment w:val="center"/>
              <w:rPr>
                <w:rFonts w:hint="eastAsia" w:ascii="宋体" w:hAnsi="宋体" w:eastAsia="宋体" w:cs="宋体"/>
                <w:sz w:val="18"/>
                <w:szCs w:val="18"/>
              </w:rPr>
            </w:pPr>
            <w:r>
              <w:rPr>
                <w:rFonts w:hint="eastAsia" w:ascii="宋体" w:hAnsi="宋体" w:eastAsia="宋体" w:cs="宋体"/>
                <w:sz w:val="18"/>
                <w:szCs w:val="18"/>
              </w:rPr>
              <w:t>（四）国家档案局对中央主管部门档案机构、省级档案行政管理部门组织的项目档案验收进行监督、指导。项目主管部门、各级档案行政管理部门应加强项目档案验收前的指导和咨询，必要时可组织预检。</w:t>
            </w:r>
          </w:p>
        </w:tc>
        <w:tc>
          <w:tcPr>
            <w:tcW w:w="5580"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0"/>
              </w:numPr>
              <w:wordWrap/>
              <w:autoSpaceDN w:val="0"/>
              <w:adjustRightInd/>
              <w:snapToGrid/>
              <w:spacing w:line="240" w:lineRule="exact"/>
              <w:textAlignment w:val="center"/>
              <w:rPr>
                <w:rFonts w:hint="eastAsia" w:ascii="宋体" w:hAnsi="宋体" w:cs="宋体"/>
                <w:sz w:val="18"/>
                <w:szCs w:val="18"/>
                <w:lang w:val="en-US" w:eastAsia="zh-CN"/>
              </w:rPr>
            </w:pPr>
            <w:r>
              <w:rPr>
                <w:rFonts w:hint="default" w:ascii="宋体" w:hAnsi="宋体" w:cs="宋体"/>
                <w:sz w:val="18"/>
                <w:szCs w:val="18"/>
                <w:lang w:val="en-US" w:eastAsia="zh-CN"/>
              </w:rPr>
              <w:t>1.受理责任：公示告知应当提交的材料；一次性告知补正材料；依法受理或不予受理（不予受理的告知理由）</w:t>
            </w:r>
            <w:r>
              <w:rPr>
                <w:rFonts w:hint="eastAsia" w:ascii="宋体" w:hAnsi="宋体" w:cs="宋体"/>
                <w:sz w:val="18"/>
                <w:szCs w:val="18"/>
                <w:lang w:val="en-US" w:eastAsia="zh-CN"/>
              </w:rPr>
              <w:t>。</w:t>
            </w:r>
          </w:p>
          <w:p>
            <w:pPr>
              <w:widowControl w:val="0"/>
              <w:numPr>
                <w:ilvl w:val="0"/>
                <w:numId w:val="0"/>
              </w:numPr>
              <w:wordWrap/>
              <w:autoSpaceDN w:val="0"/>
              <w:adjustRightInd/>
              <w:snapToGrid/>
              <w:spacing w:line="2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 xml:space="preserve">2.审查责任：对申请材料进行审查。 </w:t>
            </w:r>
          </w:p>
          <w:p>
            <w:pPr>
              <w:widowControl w:val="0"/>
              <w:numPr>
                <w:ilvl w:val="0"/>
                <w:numId w:val="2"/>
              </w:numPr>
              <w:wordWrap/>
              <w:autoSpaceDN w:val="0"/>
              <w:adjustRightInd/>
              <w:snapToGrid/>
              <w:spacing w:line="2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 xml:space="preserve">决定责任：根据审查情况，依法作出有关决定。 </w:t>
            </w:r>
          </w:p>
          <w:p>
            <w:pPr>
              <w:widowControl w:val="0"/>
              <w:numPr>
                <w:ilvl w:val="0"/>
                <w:numId w:val="2"/>
              </w:numPr>
              <w:wordWrap/>
              <w:autoSpaceDN w:val="0"/>
              <w:adjustRightInd/>
              <w:snapToGrid/>
              <w:spacing w:line="2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送达责任：在规定期限内制定并向申请人送达法律证件。</w:t>
            </w:r>
          </w:p>
          <w:p>
            <w:pPr>
              <w:widowControl w:val="0"/>
              <w:numPr>
                <w:ilvl w:val="0"/>
                <w:numId w:val="2"/>
              </w:numPr>
              <w:wordWrap/>
              <w:autoSpaceDN w:val="0"/>
              <w:adjustRightInd/>
              <w:snapToGrid/>
              <w:spacing w:line="2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事后监督责任：开展定期和不定期监督检查。</w:t>
            </w:r>
          </w:p>
          <w:p>
            <w:pPr>
              <w:widowControl w:val="0"/>
              <w:numPr>
                <w:ilvl w:val="0"/>
                <w:numId w:val="2"/>
              </w:numPr>
              <w:wordWrap/>
              <w:autoSpaceDN w:val="0"/>
              <w:adjustRightInd/>
              <w:snapToGrid/>
              <w:spacing w:line="2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其他法律法规规章文件规定应履行的责任。</w:t>
            </w:r>
          </w:p>
        </w:tc>
        <w:tc>
          <w:tcPr>
            <w:tcW w:w="147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line="240" w:lineRule="exac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《企业文件材料归档范围和档案保管期限规定》 (2012年12月17日国家档案局令第10号发布)第十六条。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670"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其他</w:t>
            </w:r>
            <w:r>
              <w:rPr>
                <w:rFonts w:hint="eastAsia" w:ascii="宋体" w:hAnsi="宋体" w:cs="宋体"/>
                <w:sz w:val="18"/>
                <w:szCs w:val="18"/>
                <w:lang w:eastAsia="zh-CN"/>
              </w:rPr>
              <w:t>行政</w:t>
            </w:r>
            <w:r>
              <w:rPr>
                <w:rFonts w:hint="eastAsia" w:ascii="宋体" w:hAnsi="宋体" w:cs="宋体"/>
                <w:sz w:val="18"/>
                <w:szCs w:val="18"/>
                <w:lang w:val="en-US" w:eastAsia="zh-CN"/>
              </w:rPr>
              <w:t>权力</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档案中介服务机构登记备案</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textAlignment w:val="center"/>
              <w:rPr>
                <w:rFonts w:hint="eastAsia" w:ascii="宋体" w:hAnsi="宋体" w:eastAsia="宋体" w:cs="宋体"/>
                <w:sz w:val="18"/>
                <w:szCs w:val="18"/>
              </w:rPr>
            </w:pPr>
            <w:r>
              <w:rPr>
                <w:rFonts w:hint="eastAsia" w:ascii="宋体" w:hAnsi="宋体" w:eastAsia="宋体" w:cs="宋体"/>
                <w:sz w:val="18"/>
                <w:szCs w:val="18"/>
              </w:rPr>
              <w:t>《湖南省规范档案中介服务规定》（湘档通〔2013〕10号）第十条：“从事档案服务的中介机构 ， 在取得工商营业执照后，应当及时向登记注册机关同级档案行政管理部门申请备案登记。”</w:t>
            </w:r>
          </w:p>
        </w:tc>
        <w:tc>
          <w:tcPr>
            <w:tcW w:w="558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N w:val="0"/>
              <w:spacing w:line="3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1.受理责任：按照办事事项的条件、标准、审核申请材料是否齐全、符合法定形式，申请事项是否属于本建设行政机关的职权范围、备案申请是否在法律、法规规定内提出，决定是否受理。</w:t>
            </w:r>
          </w:p>
          <w:p>
            <w:pPr>
              <w:numPr>
                <w:ilvl w:val="0"/>
                <w:numId w:val="0"/>
              </w:numPr>
              <w:autoSpaceDN w:val="0"/>
              <w:spacing w:line="3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2.审查责任：审查申请材料是否齐全、符合法定形式。</w:t>
            </w:r>
          </w:p>
          <w:p>
            <w:pPr>
              <w:numPr>
                <w:ilvl w:val="0"/>
                <w:numId w:val="0"/>
              </w:numPr>
              <w:autoSpaceDN w:val="0"/>
              <w:spacing w:line="3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3.备案责任：对准予备案的，向申请单位出具文书并送达同意备案文书。</w:t>
            </w:r>
          </w:p>
          <w:p>
            <w:pPr>
              <w:numPr>
                <w:ilvl w:val="0"/>
                <w:numId w:val="0"/>
              </w:numPr>
              <w:autoSpaceDN w:val="0"/>
              <w:spacing w:line="3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4.监管责任：档案行政管理部门应当加强对中介服务机构的监督。</w:t>
            </w:r>
          </w:p>
          <w:p>
            <w:pPr>
              <w:numPr>
                <w:ilvl w:val="0"/>
                <w:numId w:val="0"/>
              </w:numPr>
              <w:autoSpaceDN w:val="0"/>
              <w:spacing w:line="3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5.其他法律法规规章文件规定应履行的责任。</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《行政许可法》（2003年8月27日第十届全国人民代表大会常务委员会第四次会议通过）</w:t>
            </w:r>
            <w:r>
              <w:rPr>
                <w:rFonts w:hint="eastAsia" w:ascii="宋体" w:hAnsi="宋体" w:cs="宋体"/>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777"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其他</w:t>
            </w:r>
            <w:r>
              <w:rPr>
                <w:rFonts w:hint="eastAsia" w:ascii="宋体" w:hAnsi="宋体" w:cs="宋体"/>
                <w:sz w:val="18"/>
                <w:szCs w:val="18"/>
                <w:lang w:eastAsia="zh-CN"/>
              </w:rPr>
              <w:t>行政</w:t>
            </w:r>
            <w:r>
              <w:rPr>
                <w:rFonts w:hint="eastAsia" w:ascii="宋体" w:hAnsi="宋体" w:cs="宋体"/>
                <w:sz w:val="18"/>
                <w:szCs w:val="18"/>
                <w:lang w:val="en-US" w:eastAsia="zh-CN"/>
              </w:rPr>
              <w:t>权力</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80" w:lineRule="exact"/>
              <w:jc w:val="left"/>
              <w:textAlignment w:val="center"/>
              <w:rPr>
                <w:rFonts w:hint="eastAsia" w:ascii="宋体" w:hAnsi="宋体" w:eastAsia="宋体" w:cs="宋体"/>
                <w:sz w:val="18"/>
                <w:szCs w:val="18"/>
                <w:lang w:eastAsia="zh-CN"/>
              </w:rPr>
            </w:pPr>
            <w:r>
              <w:rPr>
                <w:rFonts w:hint="eastAsia" w:ascii="宋体" w:hAnsi="宋体" w:cs="宋体"/>
                <w:sz w:val="18"/>
                <w:szCs w:val="18"/>
                <w:lang w:eastAsia="zh-CN"/>
              </w:rPr>
              <w:t>集体所有的和个人所有的对国家和社会具有保存价值的或者应当保密的档案采取代为保管、征购等确保档案完整和安全的措施</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320" w:lineRule="exact"/>
              <w:textAlignment w:val="center"/>
              <w:rPr>
                <w:rFonts w:hint="eastAsia" w:ascii="宋体" w:hAnsi="宋体" w:eastAsia="宋体" w:cs="宋体"/>
                <w:sz w:val="18"/>
                <w:szCs w:val="18"/>
              </w:rPr>
            </w:pPr>
            <w:r>
              <w:rPr>
                <w:rFonts w:hint="eastAsia" w:ascii="Arial" w:hAnsi="Arial" w:cs="Arial"/>
                <w:i w:val="0"/>
                <w:iCs w:val="0"/>
                <w:color w:val="000000"/>
                <w:kern w:val="0"/>
                <w:sz w:val="18"/>
                <w:szCs w:val="18"/>
                <w:u w:val="none"/>
                <w:lang w:val="en-US" w:eastAsia="zh-CN"/>
              </w:rPr>
              <w:t>《</w:t>
            </w:r>
            <w:r>
              <w:rPr>
                <w:rFonts w:hint="default" w:ascii="Arial" w:hAnsi="Arial" w:eastAsia="宋体" w:cs="Arial"/>
                <w:i w:val="0"/>
                <w:iCs w:val="0"/>
                <w:color w:val="000000"/>
                <w:kern w:val="0"/>
                <w:sz w:val="18"/>
                <w:szCs w:val="18"/>
                <w:u w:val="none"/>
                <w:lang w:val="en-US" w:eastAsia="zh-CN"/>
              </w:rPr>
              <w:t>中华人民共和国档案法》</w:t>
            </w:r>
            <w:r>
              <w:rPr>
                <w:rFonts w:hint="eastAsia" w:ascii="宋体" w:hAnsi="宋体" w:eastAsia="宋体" w:cs="宋体"/>
                <w:spacing w:val="-8"/>
                <w:sz w:val="18"/>
                <w:szCs w:val="18"/>
              </w:rPr>
              <w:t>（2020年6月20日第十三届全国人民代表大会常务委员会第十九会议修订通过 中华人民共和国主席令第四十七号公布）</w:t>
            </w:r>
            <w:bookmarkStart w:id="24" w:name="OLE_LINK6"/>
            <w:r>
              <w:rPr>
                <w:rFonts w:hint="eastAsia" w:ascii="宋体" w:hAnsi="宋体" w:eastAsia="宋体" w:cs="宋体"/>
                <w:sz w:val="18"/>
                <w:szCs w:val="18"/>
              </w:rPr>
              <w:t>第二十二条</w:t>
            </w:r>
            <w:bookmarkEnd w:id="24"/>
            <w:r>
              <w:rPr>
                <w:rFonts w:hint="eastAsia" w:ascii="宋体" w:hAnsi="宋体" w:cs="宋体"/>
                <w:sz w:val="18"/>
                <w:szCs w:val="18"/>
                <w:lang w:eastAsia="zh-CN"/>
              </w:rPr>
              <w:t>第一款：</w:t>
            </w:r>
            <w:r>
              <w:rPr>
                <w:rFonts w:hint="eastAsia" w:ascii="宋体" w:hAnsi="宋体" w:eastAsia="宋体" w:cs="宋体"/>
                <w:sz w:val="18"/>
                <w:szCs w:val="18"/>
              </w:rPr>
              <w:t>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r>
              <w:rPr>
                <w:rFonts w:hint="eastAsia" w:ascii="宋体" w:hAnsi="宋体" w:cs="宋体"/>
                <w:sz w:val="18"/>
                <w:szCs w:val="18"/>
                <w:lang w:eastAsia="zh-CN"/>
              </w:rPr>
              <w:t>第二款：</w:t>
            </w:r>
            <w:r>
              <w:rPr>
                <w:rFonts w:hint="eastAsia" w:ascii="宋体" w:hAnsi="宋体" w:eastAsia="宋体" w:cs="宋体"/>
                <w:sz w:val="18"/>
                <w:szCs w:val="18"/>
              </w:rPr>
              <w:t>前款所列档案，档案所有者可以向国家档案馆寄存或者转让。严禁出卖、赠送给外国人或者外国组织</w:t>
            </w:r>
            <w:r>
              <w:rPr>
                <w:rFonts w:hint="eastAsia" w:ascii="宋体" w:hAnsi="宋体" w:cs="宋体"/>
                <w:sz w:val="18"/>
                <w:szCs w:val="18"/>
                <w:lang w:eastAsia="zh-CN"/>
              </w:rPr>
              <w:t>。</w:t>
            </w:r>
            <w:bookmarkStart w:id="25" w:name="OLE_LINK7"/>
            <w:r>
              <w:rPr>
                <w:rFonts w:hint="eastAsia" w:ascii="宋体" w:hAnsi="宋体" w:eastAsia="宋体" w:cs="宋体"/>
                <w:kern w:val="2"/>
                <w:sz w:val="18"/>
                <w:szCs w:val="18"/>
                <w:shd w:val="clear" w:color="auto" w:fill="FFFFFF"/>
                <w:lang w:val="en-US" w:eastAsia="zh-CN" w:bidi="ar-SA"/>
              </w:rPr>
              <w:t>第五十一条</w:t>
            </w:r>
            <w:bookmarkEnd w:id="25"/>
            <w:r>
              <w:rPr>
                <w:rFonts w:hint="eastAsia" w:ascii="宋体" w:hAnsi="宋体" w:cs="宋体"/>
                <w:kern w:val="2"/>
                <w:sz w:val="18"/>
                <w:szCs w:val="18"/>
                <w:shd w:val="clear" w:color="auto" w:fill="FFFFFF"/>
                <w:lang w:val="en-US" w:eastAsia="zh-CN" w:bidi="ar-SA"/>
              </w:rPr>
              <w:t>：</w:t>
            </w:r>
            <w:r>
              <w:rPr>
                <w:rFonts w:hint="eastAsia" w:ascii="宋体" w:hAnsi="宋体" w:eastAsia="宋体" w:cs="宋体"/>
                <w:kern w:val="2"/>
                <w:sz w:val="18"/>
                <w:szCs w:val="18"/>
                <w:shd w:val="clear" w:color="auto" w:fill="FFFFFF"/>
                <w:lang w:val="en-US" w:eastAsia="zh-CN" w:bidi="ar-SA"/>
              </w:rPr>
              <w:t>违反本法规定，构成犯罪的，依法追究刑事责任；造成财产损失或者其他损害的，依法承担民事责任。</w:t>
            </w:r>
          </w:p>
        </w:tc>
        <w:tc>
          <w:tcPr>
            <w:tcW w:w="558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autoSpaceDN w:val="0"/>
              <w:spacing w:line="340" w:lineRule="exact"/>
              <w:textAlignment w:val="center"/>
              <w:rPr>
                <w:rFonts w:hint="default" w:ascii="宋体" w:hAnsi="宋体" w:cs="宋体"/>
                <w:sz w:val="18"/>
                <w:szCs w:val="18"/>
                <w:lang w:val="en-US" w:eastAsia="zh-CN"/>
              </w:rPr>
            </w:pPr>
            <w:r>
              <w:rPr>
                <w:rFonts w:hint="default" w:ascii="宋体" w:hAnsi="宋体" w:cs="宋体"/>
                <w:sz w:val="18"/>
                <w:szCs w:val="18"/>
                <w:lang w:val="en-US" w:eastAsia="zh-CN"/>
              </w:rPr>
              <w:t>1．受理</w:t>
            </w:r>
            <w:r>
              <w:rPr>
                <w:rFonts w:hint="eastAsia" w:ascii="宋体" w:hAnsi="宋体" w:cs="宋体"/>
                <w:sz w:val="18"/>
                <w:szCs w:val="18"/>
                <w:lang w:val="en-US" w:eastAsia="zh-CN"/>
              </w:rPr>
              <w:t>责任</w:t>
            </w:r>
            <w:r>
              <w:rPr>
                <w:rFonts w:hint="default" w:ascii="宋体" w:hAnsi="宋体" w:cs="宋体"/>
                <w:sz w:val="18"/>
                <w:szCs w:val="18"/>
                <w:lang w:val="en-US" w:eastAsia="zh-CN"/>
              </w:rPr>
              <w:t>：公示依法应当提交代为保管、收购档案的申请及档案情况等材料；一次性告知补正材料；依法受理或不予受理（不予受理的，应当告知理由）。</w:t>
            </w:r>
            <w:r>
              <w:rPr>
                <w:rFonts w:hint="default" w:ascii="宋体" w:hAnsi="宋体" w:cs="宋体"/>
                <w:sz w:val="18"/>
                <w:szCs w:val="18"/>
                <w:lang w:val="en-US" w:eastAsia="zh-CN"/>
              </w:rPr>
              <w:br w:type="textWrapping"/>
            </w:r>
            <w:r>
              <w:rPr>
                <w:rFonts w:hint="default" w:ascii="宋体" w:hAnsi="宋体" w:cs="宋体"/>
                <w:sz w:val="18"/>
                <w:szCs w:val="18"/>
                <w:lang w:val="en-US" w:eastAsia="zh-CN"/>
              </w:rPr>
              <w:t>2．审查责任：对材料进行审核，提出初步书面意见。</w:t>
            </w:r>
            <w:r>
              <w:rPr>
                <w:rFonts w:hint="default" w:ascii="宋体" w:hAnsi="宋体" w:cs="宋体"/>
                <w:sz w:val="18"/>
                <w:szCs w:val="18"/>
                <w:lang w:val="en-US" w:eastAsia="zh-CN"/>
              </w:rPr>
              <w:br w:type="textWrapping"/>
            </w:r>
            <w:r>
              <w:rPr>
                <w:rFonts w:hint="default" w:ascii="宋体" w:hAnsi="宋体" w:cs="宋体"/>
                <w:sz w:val="18"/>
                <w:szCs w:val="18"/>
                <w:lang w:val="en-US" w:eastAsia="zh-CN"/>
              </w:rPr>
              <w:t>3．决定责任：根据审查情况，依法作出有关决定。</w:t>
            </w:r>
            <w:r>
              <w:rPr>
                <w:rFonts w:hint="default" w:ascii="宋体" w:hAnsi="宋体" w:cs="宋体"/>
                <w:sz w:val="18"/>
                <w:szCs w:val="18"/>
                <w:lang w:val="en-US" w:eastAsia="zh-CN"/>
              </w:rPr>
              <w:br w:type="textWrapping"/>
            </w:r>
            <w:r>
              <w:rPr>
                <w:rFonts w:hint="default" w:ascii="宋体" w:hAnsi="宋体" w:cs="宋体"/>
                <w:sz w:val="18"/>
                <w:szCs w:val="18"/>
                <w:lang w:val="en-US" w:eastAsia="zh-CN"/>
              </w:rPr>
              <w:t>4．其他法律法规规章文件规定应履行的责任。</w:t>
            </w:r>
          </w:p>
          <w:p>
            <w:pPr>
              <w:numPr>
                <w:ilvl w:val="0"/>
                <w:numId w:val="0"/>
              </w:numPr>
              <w:autoSpaceDN w:val="0"/>
              <w:spacing w:line="340" w:lineRule="exact"/>
              <w:textAlignment w:val="center"/>
              <w:rPr>
                <w:rFonts w:hint="default" w:ascii="宋体" w:hAnsi="宋体" w:cs="宋体"/>
                <w:sz w:val="18"/>
                <w:szCs w:val="18"/>
                <w:lang w:val="en-US" w:eastAsia="zh-CN"/>
              </w:rPr>
            </w:pP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《中华人民共和国档案法》</w:t>
            </w:r>
            <w:r>
              <w:rPr>
                <w:rFonts w:hint="eastAsia" w:ascii="宋体" w:hAnsi="宋体" w:eastAsia="宋体" w:cs="宋体"/>
                <w:sz w:val="18"/>
                <w:szCs w:val="18"/>
              </w:rPr>
              <w:t>第二十二条</w:t>
            </w:r>
            <w:r>
              <w:rPr>
                <w:rFonts w:hint="eastAsia" w:ascii="宋体" w:hAnsi="宋体" w:cs="宋体"/>
                <w:sz w:val="18"/>
                <w:szCs w:val="18"/>
                <w:lang w:eastAsia="zh-CN"/>
              </w:rPr>
              <w:t>、</w:t>
            </w:r>
            <w:r>
              <w:rPr>
                <w:rFonts w:hint="eastAsia" w:ascii="宋体" w:hAnsi="宋体" w:eastAsia="宋体" w:cs="宋体"/>
                <w:kern w:val="2"/>
                <w:sz w:val="18"/>
                <w:szCs w:val="18"/>
                <w:shd w:val="clear" w:color="auto" w:fill="FFFFFF"/>
                <w:lang w:val="en-US" w:eastAsia="zh-CN" w:bidi="ar-SA"/>
              </w:rPr>
              <w:t>第五十一条</w:t>
            </w:r>
            <w:r>
              <w:rPr>
                <w:rFonts w:hint="eastAsia" w:ascii="宋体" w:hAnsi="宋体" w:cs="宋体"/>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40"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六、公共服务类（7项）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649"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序号</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职权类型</w:t>
            </w:r>
          </w:p>
        </w:tc>
        <w:tc>
          <w:tcPr>
            <w:tcW w:w="102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项目名称</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职权依据</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责任事项</w:t>
            </w: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165"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1</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6"/>
                <w:szCs w:val="16"/>
              </w:rPr>
            </w:pPr>
            <w:r>
              <w:rPr>
                <w:rFonts w:hint="eastAsia"/>
                <w:sz w:val="20"/>
                <w:szCs w:val="18"/>
              </w:rPr>
              <w:t>公共服务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档案查阅服务</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pacing w:val="-8"/>
                <w:sz w:val="18"/>
                <w:szCs w:val="18"/>
              </w:rPr>
              <w:t>《中华人民共和国档案法》（2020年6月20日第十三届全国人民代表大会常务委员会第十九会议修订通过 中华人民共和国主席令第四十七号公布）第二十八条　档案馆应当通过其网站或者其他方式定期公布开放档案的目录，不断完善利用规则，创新服务形式，强化服务功能，提高服务水平，积极为档案的利用创造条件，简化手续，提供便利。单位和个人持有合法证明，可以利用已经开放的档案。档案馆不按规定开放利用的，单位和个人可以向档案主管部门投诉，接到投诉的档案主管部门应当及时调查处理并将处理结果告知投诉人。利用档案涉及知识产权、个人信息的，应当遵守有关法律、行政法规的规定。</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《中华人民共和国档案法》</w:t>
            </w:r>
            <w:r>
              <w:rPr>
                <w:rFonts w:hint="eastAsia" w:ascii="宋体" w:hAnsi="宋体" w:eastAsia="宋体" w:cs="宋体"/>
                <w:spacing w:val="-8"/>
                <w:sz w:val="18"/>
                <w:szCs w:val="18"/>
              </w:rPr>
              <w:t>第二十八条</w:t>
            </w:r>
            <w:r>
              <w:rPr>
                <w:rFonts w:hint="eastAsia" w:ascii="宋体" w:hAnsi="宋体" w:cs="宋体"/>
                <w:spacing w:val="-8"/>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274"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6"/>
                <w:szCs w:val="16"/>
              </w:rPr>
            </w:pPr>
            <w:r>
              <w:rPr>
                <w:rFonts w:hint="eastAsia"/>
                <w:sz w:val="20"/>
                <w:szCs w:val="18"/>
              </w:rPr>
              <w:t>公共服务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档案社会教育服务</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《国家档案馆爱国主义教育基地工作规范》（DA/T 34—2019国家档案局2019年3月4日发布 ）：</w:t>
            </w:r>
          </w:p>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一、范围：本标准适用于各级国家档案馆爱国主义教育基地，其他档案馆的社会教育工作可参照本标准；</w:t>
            </w:r>
          </w:p>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二、工作要求：挖掘馆藏档案的社会教育价值，结合档案的特点,开展以基本陈列和专题展览为主的多种教育形式活动。</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《国家档案馆爱国主义教育基地工作规范》（DA/T 34—2019国家档案局2019年3月4日发布 ）</w:t>
            </w:r>
            <w:r>
              <w:rPr>
                <w:rFonts w:hint="eastAsia" w:ascii="宋体" w:hAnsi="宋体" w:cs="宋体"/>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780"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3</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6"/>
                <w:szCs w:val="16"/>
              </w:rPr>
            </w:pPr>
            <w:r>
              <w:rPr>
                <w:rFonts w:hint="eastAsia"/>
                <w:sz w:val="20"/>
                <w:szCs w:val="18"/>
              </w:rPr>
              <w:t>公共服务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档案编研成果服务</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pacing w:val="-8"/>
                <w:sz w:val="18"/>
                <w:szCs w:val="18"/>
              </w:rPr>
              <w:t>《中华人民共和国档案法》</w:t>
            </w:r>
            <w:bookmarkStart w:id="26" w:name="OLE_LINK2"/>
            <w:r>
              <w:rPr>
                <w:rFonts w:hint="eastAsia" w:ascii="宋体" w:hAnsi="宋体" w:eastAsia="宋体" w:cs="宋体"/>
                <w:spacing w:val="-8"/>
                <w:sz w:val="18"/>
                <w:szCs w:val="18"/>
              </w:rPr>
              <w:t>（2020年6月20日第十三届全国人民代表大会常务委员会第十九会议修订通过 中华人民共和国主席令第四十七号公布）</w:t>
            </w:r>
            <w:bookmarkEnd w:id="26"/>
            <w:r>
              <w:rPr>
                <w:rFonts w:hint="eastAsia" w:ascii="宋体" w:hAnsi="宋体" w:eastAsia="宋体" w:cs="宋体"/>
                <w:spacing w:val="-8"/>
                <w:sz w:val="18"/>
                <w:szCs w:val="18"/>
              </w:rPr>
              <w:t>第</w:t>
            </w:r>
            <w:r>
              <w:rPr>
                <w:rFonts w:hint="eastAsia" w:ascii="宋体" w:hAnsi="宋体" w:cs="宋体"/>
                <w:spacing w:val="-8"/>
                <w:sz w:val="18"/>
                <w:szCs w:val="18"/>
                <w:lang w:val="en-US" w:eastAsia="zh-CN"/>
              </w:rPr>
              <w:t>三十三</w:t>
            </w:r>
            <w:r>
              <w:rPr>
                <w:rFonts w:hint="eastAsia" w:ascii="宋体" w:hAnsi="宋体" w:eastAsia="宋体" w:cs="宋体"/>
                <w:spacing w:val="-8"/>
                <w:sz w:val="18"/>
                <w:szCs w:val="18"/>
              </w:rPr>
              <w:t>条</w:t>
            </w:r>
            <w:r>
              <w:rPr>
                <w:rFonts w:hint="eastAsia" w:ascii="宋体" w:hAnsi="宋体" w:eastAsia="宋体" w:cs="宋体"/>
                <w:sz w:val="18"/>
                <w:szCs w:val="18"/>
              </w:rPr>
              <w:t xml:space="preserve"> </w:t>
            </w:r>
            <w:r>
              <w:rPr>
                <w:rFonts w:hint="eastAsia" w:ascii="宋体" w:hAnsi="宋体" w:eastAsia="宋体" w:cs="宋体"/>
                <w:spacing w:val="-8"/>
                <w:sz w:val="18"/>
                <w:szCs w:val="18"/>
              </w:rPr>
              <w:t>档案馆应当根据自身条件，为国家机关制定法律、法规、政策和开展有关问题研究，提供支持和便利。档案馆应当配备研究人员，加强对档案的研究整理，有计划地组织编辑出版档案材料，在不同范围内发行。档案研究人员研究整理档案，应当遵守档案管理的规定。</w:t>
            </w:r>
          </w:p>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2.《湖南省档案管理条例》（湖南省人民代表大会常务委员会、湖南省第十届人民代表大会常务委员会公告第31号 根据2004年7月30日发布的《关于修改〈湖南省档案管理条例〉的决定》进行修正）第二十五条 各类档案馆应当加强对档案内容的研究，编辑出版档案史料，举办档案展览，开发利用档案信息资源，提高档案资料的利用率。</w:t>
            </w:r>
          </w:p>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3.《关于加强和改进新形势下档案工作的意见》（中办发〔2015〕15号）第十条 各档案馆（室）要依法做好档案查阅服务。主动开发档案资源，积极提供档案信息服务，通过报送或推介相关档案信息、编辑出版档案选编、举办档案展览、制作电视节目、发布网络视频、发行音像制品、送档案信息进农村和社区等多种形式，全方位为社会提供档案信息服务。</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textAlignment w:val="center"/>
              <w:rPr>
                <w:rFonts w:hint="eastAsia" w:ascii="宋体" w:hAnsi="宋体" w:eastAsia="宋体" w:cs="宋体"/>
                <w:sz w:val="18"/>
                <w:szCs w:val="18"/>
              </w:rPr>
            </w:pP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1.</w:t>
            </w:r>
            <w:r>
              <w:rPr>
                <w:rFonts w:hint="eastAsia" w:ascii="宋体" w:hAnsi="宋体" w:eastAsia="宋体" w:cs="宋体"/>
                <w:spacing w:val="-8"/>
                <w:sz w:val="18"/>
                <w:szCs w:val="18"/>
              </w:rPr>
              <w:t>《中华人民共和国档案法》第</w:t>
            </w:r>
            <w:r>
              <w:rPr>
                <w:rFonts w:hint="eastAsia" w:ascii="宋体" w:hAnsi="宋体" w:cs="宋体"/>
                <w:spacing w:val="-8"/>
                <w:sz w:val="18"/>
                <w:szCs w:val="18"/>
                <w:lang w:val="en-US" w:eastAsia="zh-CN"/>
              </w:rPr>
              <w:t>三十三</w:t>
            </w:r>
            <w:r>
              <w:rPr>
                <w:rFonts w:hint="eastAsia" w:ascii="宋体" w:hAnsi="宋体" w:eastAsia="宋体" w:cs="宋体"/>
                <w:spacing w:val="-8"/>
                <w:sz w:val="18"/>
                <w:szCs w:val="18"/>
              </w:rPr>
              <w:t>条</w:t>
            </w:r>
            <w:r>
              <w:rPr>
                <w:rFonts w:hint="eastAsia" w:ascii="宋体" w:hAnsi="宋体" w:cs="宋体"/>
                <w:spacing w:val="-8"/>
                <w:sz w:val="18"/>
                <w:szCs w:val="18"/>
                <w:lang w:eastAsia="zh-CN"/>
              </w:rPr>
              <w:t>。</w:t>
            </w:r>
          </w:p>
          <w:p>
            <w:pPr>
              <w:autoSpaceDN w:val="0"/>
              <w:spacing w:line="44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《湖南省档案管理条例》第二十五条</w:t>
            </w:r>
            <w:r>
              <w:rPr>
                <w:rFonts w:hint="eastAsia" w:ascii="宋体" w:hAnsi="宋体" w:cs="宋体"/>
                <w:sz w:val="18"/>
                <w:szCs w:val="18"/>
                <w:lang w:eastAsia="zh-CN"/>
              </w:rPr>
              <w:t>。</w:t>
            </w:r>
          </w:p>
          <w:p>
            <w:pPr>
              <w:autoSpaceDN w:val="0"/>
              <w:spacing w:line="440" w:lineRule="exact"/>
              <w:textAlignment w:val="center"/>
              <w:rPr>
                <w:rFonts w:hint="eastAsia" w:ascii="宋体" w:hAnsi="宋体" w:eastAsia="宋体" w:cs="宋体"/>
                <w:sz w:val="18"/>
                <w:szCs w:val="18"/>
              </w:rPr>
            </w:pPr>
            <w:r>
              <w:rPr>
                <w:rFonts w:hint="eastAsia" w:ascii="宋体" w:hAnsi="宋体" w:cs="宋体"/>
                <w:sz w:val="18"/>
                <w:szCs w:val="18"/>
                <w:lang w:val="en-US" w:eastAsia="zh-CN"/>
              </w:rPr>
              <w:t>3.</w:t>
            </w:r>
            <w:r>
              <w:rPr>
                <w:rFonts w:hint="eastAsia" w:ascii="宋体" w:hAnsi="宋体" w:eastAsia="宋体" w:cs="宋体"/>
                <w:sz w:val="18"/>
                <w:szCs w:val="18"/>
              </w:rPr>
              <w:t>《关于加强和改进新形势下档案工作的意见》（中办发〔2015〕15号）第十条</w:t>
            </w:r>
            <w:r>
              <w:rPr>
                <w:rFonts w:hint="eastAsia" w:ascii="宋体" w:hAnsi="宋体" w:cs="宋体"/>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092"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4</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6"/>
                <w:szCs w:val="16"/>
              </w:rPr>
            </w:pPr>
            <w:r>
              <w:rPr>
                <w:rFonts w:hint="eastAsia"/>
                <w:sz w:val="20"/>
                <w:szCs w:val="18"/>
              </w:rPr>
              <w:t>公共服务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pacing w:val="-8"/>
                <w:sz w:val="18"/>
                <w:szCs w:val="18"/>
              </w:rPr>
            </w:pPr>
            <w:r>
              <w:rPr>
                <w:rFonts w:hint="eastAsia" w:ascii="宋体" w:hAnsi="宋体" w:eastAsia="宋体" w:cs="宋体"/>
                <w:i w:val="0"/>
                <w:iCs w:val="0"/>
                <w:color w:val="000000"/>
                <w:kern w:val="0"/>
                <w:sz w:val="20"/>
                <w:szCs w:val="20"/>
                <w:u w:val="none"/>
                <w:lang w:val="en-US" w:eastAsia="zh-CN"/>
              </w:rPr>
              <w:t>档案工作人员培训服务</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ind w:firstLine="328" w:firstLineChars="20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《中华人民共和国档案法》（2020年6月20日第十三届全国人民代表大会常务委员会第十九会议修订通过 中华人民共和国主席令第四十七号公</w:t>
            </w:r>
            <w:r>
              <w:rPr>
                <w:rFonts w:hint="eastAsia" w:ascii="宋体" w:hAnsi="宋体" w:cs="宋体"/>
                <w:spacing w:val="-8"/>
                <w:sz w:val="18"/>
                <w:szCs w:val="18"/>
                <w:lang w:val="en-US" w:eastAsia="zh-CN"/>
              </w:rPr>
              <w:t>布</w:t>
            </w:r>
            <w:r>
              <w:rPr>
                <w:rFonts w:hint="eastAsia" w:ascii="宋体" w:hAnsi="宋体" w:eastAsia="宋体" w:cs="宋体"/>
                <w:spacing w:val="-8"/>
                <w:sz w:val="18"/>
                <w:szCs w:val="18"/>
              </w:rPr>
              <w:t xml:space="preserve">）第八条  国家档案主管部门主管全国的档案工作，负责全国档案事业的统筹规划和组织协调，建立统一制度，实行监督和指导。县级以上地方档案主管部门主管本行政区域内的档案工作，对本行政区域内机关、团体、企业事业单位和其他组织的档案工作实行监督和指导。乡镇人民政府应当指定人员负责管理本机关的档案，并对所属单位、基层群众性自治组织等的档案工作实行监督和指导。第十一条  </w:t>
            </w:r>
            <w:r>
              <w:rPr>
                <w:rFonts w:hint="eastAsia" w:ascii="宋体" w:hAnsi="宋体" w:cs="宋体"/>
                <w:spacing w:val="-8"/>
                <w:sz w:val="18"/>
                <w:szCs w:val="18"/>
                <w:lang w:val="en-US" w:eastAsia="zh-CN"/>
              </w:rPr>
              <w:t xml:space="preserve"> </w:t>
            </w:r>
            <w:r>
              <w:rPr>
                <w:rFonts w:hint="eastAsia" w:ascii="宋体" w:hAnsi="宋体" w:eastAsia="宋体" w:cs="宋体"/>
                <w:spacing w:val="-8"/>
                <w:sz w:val="18"/>
                <w:szCs w:val="18"/>
              </w:rPr>
              <w:t>国家加强档案工作人才培养和队伍建设，提高档案工作人员业务素质。档案工作人员应当忠于职守，遵纪守法，具备相应的专业知识与技能，其中档案专业人员可以按照国家有关规定评定专业技术职称。</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default" w:ascii="宋体" w:hAnsi="宋体" w:cs="宋体"/>
                <w:spacing w:val="-8"/>
                <w:sz w:val="18"/>
                <w:szCs w:val="18"/>
                <w:lang w:val="en-US" w:eastAsia="zh-CN"/>
              </w:rPr>
            </w:pP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rPr>
              <w:t>《中华人民共和国档案法》第八条</w:t>
            </w:r>
            <w:r>
              <w:rPr>
                <w:rFonts w:hint="eastAsia" w:ascii="宋体" w:hAnsi="宋体" w:cs="宋体"/>
                <w:spacing w:val="-8"/>
                <w:sz w:val="18"/>
                <w:szCs w:val="18"/>
                <w:lang w:eastAsia="zh-CN"/>
              </w:rPr>
              <w:t>、</w:t>
            </w:r>
            <w:r>
              <w:rPr>
                <w:rFonts w:hint="eastAsia" w:ascii="宋体" w:hAnsi="宋体" w:eastAsia="宋体" w:cs="宋体"/>
                <w:spacing w:val="-8"/>
                <w:sz w:val="18"/>
                <w:szCs w:val="18"/>
              </w:rPr>
              <w:t xml:space="preserve">第十一条 </w:t>
            </w:r>
            <w:r>
              <w:rPr>
                <w:rFonts w:hint="eastAsia" w:ascii="宋体" w:hAnsi="宋体" w:cs="宋体"/>
                <w:spacing w:val="-8"/>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4070"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5</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6"/>
                <w:szCs w:val="16"/>
              </w:rPr>
            </w:pPr>
            <w:r>
              <w:rPr>
                <w:rFonts w:hint="eastAsia"/>
                <w:sz w:val="20"/>
                <w:szCs w:val="18"/>
              </w:rPr>
              <w:t>公共服务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数字数据归档咨询服务</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《关于加强和改进新形势下档案工作的实施意见》（湘办发〔2014〕29号）第十一条 构建数字数据归档体系。各级档案行政管理部门要加强对数字数据归档工作的指导，积极引导和鼓励非公有制经济组织、人民团体和社会组织开展数字数据归档工作。要为家庭和个人数字数据归档提供服务。</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《关于加强和改进新形势下档案工作的实施意见》（湘办发〔2014〕29号）第十一条</w:t>
            </w:r>
            <w:r>
              <w:rPr>
                <w:rFonts w:hint="eastAsia" w:ascii="宋体" w:hAnsi="宋体" w:cs="宋体"/>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738"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6"/>
                <w:szCs w:val="16"/>
              </w:rPr>
            </w:pPr>
            <w:r>
              <w:rPr>
                <w:rFonts w:hint="eastAsia"/>
                <w:sz w:val="20"/>
                <w:szCs w:val="18"/>
              </w:rPr>
              <w:t>公共服务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数字方志馆地情信息服务</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8"/>
                <w:szCs w:val="18"/>
              </w:rPr>
            </w:pPr>
            <w:r>
              <w:rPr>
                <w:rFonts w:hint="eastAsia" w:ascii="宋体" w:hAnsi="宋体" w:eastAsia="宋体" w:cs="宋体"/>
                <w:sz w:val="18"/>
                <w:szCs w:val="18"/>
              </w:rPr>
              <w:t>《地方志工作条例》（中华人民共和国国务院令〔2006〕467号) 第十六条 地方志工作应当为地方经济社会的全面发展服务。县级以上地方人民政府负责地方志工作的机构应当积极开拓社会用志途径，可以通过建设资料库、网站等方式，加强地方志工作的信息化建设。公民、法人和其他组织可以利用上述资料库、网站查阅、摘抄地方志。</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lang w:eastAsia="zh-CN"/>
              </w:rPr>
            </w:pPr>
            <w:r>
              <w:rPr>
                <w:rFonts w:hint="eastAsia" w:ascii="宋体" w:hAnsi="宋体" w:eastAsia="宋体" w:cs="宋体"/>
                <w:sz w:val="18"/>
                <w:szCs w:val="18"/>
              </w:rPr>
              <w:t xml:space="preserve">《地方志工作条例》（中华人民共和国国务院令〔2006〕467号) 第十六条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826" w:hRule="atLeast"/>
          <w:jc w:val="center"/>
        </w:trPr>
        <w:tc>
          <w:tcPr>
            <w:tcW w:w="531" w:type="dxa"/>
            <w:tcBorders>
              <w:top w:val="single" w:color="000000" w:sz="4" w:space="0"/>
              <w:left w:val="single" w:color="000000" w:sz="8"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7</w:t>
            </w:r>
          </w:p>
        </w:tc>
        <w:tc>
          <w:tcPr>
            <w:tcW w:w="945"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s="宋体"/>
                <w:sz w:val="16"/>
                <w:szCs w:val="16"/>
              </w:rPr>
            </w:pPr>
            <w:r>
              <w:rPr>
                <w:rFonts w:hint="eastAsia"/>
                <w:sz w:val="20"/>
                <w:szCs w:val="18"/>
              </w:rPr>
              <w:t>公共服务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20"/>
                <w:szCs w:val="20"/>
                <w:u w:val="none"/>
                <w:lang w:val="en-US" w:eastAsia="zh-CN"/>
              </w:rPr>
              <w:t>地方志文献资料查借阅</w:t>
            </w:r>
          </w:p>
        </w:tc>
        <w:tc>
          <w:tcPr>
            <w:tcW w:w="576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《地方志工作条例》（中华人民共和国国务院令〔2006〕467号) 第十六条 地方志工作应当为地方经济社会的全面发展服务。县级以上地方人民政府负责地方志工作的机构应当积极开拓社会用志途径，可以通过建设资料库、网站等方式，加强地方志工作的信息化建设。公民、法人和其他组织可以利用上述资料库、网站查阅、摘抄地方志。</w:t>
            </w:r>
          </w:p>
        </w:tc>
        <w:tc>
          <w:tcPr>
            <w:tcW w:w="558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textAlignment w:val="center"/>
              <w:rPr>
                <w:rFonts w:hint="eastAsia" w:ascii="宋体" w:hAnsi="宋体" w:eastAsia="宋体" w:cs="宋体"/>
                <w:sz w:val="18"/>
                <w:szCs w:val="18"/>
              </w:rPr>
            </w:pPr>
            <w:r>
              <w:rPr>
                <w:rFonts w:hint="eastAsia" w:ascii="宋体" w:hAnsi="宋体" w:eastAsia="宋体" w:cs="宋体"/>
                <w:sz w:val="18"/>
                <w:szCs w:val="18"/>
              </w:rPr>
              <w:t xml:space="preserve">《地方志工作条例》（中华人民共和国国务院令〔2006〕467号) 第十六条 </w:t>
            </w:r>
          </w:p>
        </w:tc>
      </w:tr>
    </w:tbl>
    <w:p>
      <w:pPr>
        <w:spacing w:line="540" w:lineRule="exact"/>
        <w:rPr>
          <w:rFonts w:hint="eastAsia" w:ascii="方正仿宋_GBK" w:eastAsia="方正仿宋_GBK"/>
          <w:sz w:val="32"/>
        </w:rPr>
      </w:pPr>
      <w:r>
        <w:rPr>
          <w:rFonts w:hint="eastAsia" w:ascii="Times" w:hAnsi="Times" w:eastAsia="仿宋_GB2312" w:cs="Times New Roman"/>
          <w:color w:val="0000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7643495</wp:posOffset>
                </wp:positionV>
                <wp:extent cx="1371600" cy="792480"/>
                <wp:effectExtent l="0" t="0" r="0" b="7620"/>
                <wp:wrapNone/>
                <wp:docPr id="1" name="文本框 5"/>
                <wp:cNvGraphicFramePr/>
                <a:graphic xmlns:a="http://schemas.openxmlformats.org/drawingml/2006/main">
                  <a:graphicData uri="http://schemas.microsoft.com/office/word/2010/wordprocessingShape">
                    <wps:wsp>
                      <wps:cNvSpPr/>
                      <wps:spPr>
                        <a:xfrm>
                          <a:off x="0" y="0"/>
                          <a:ext cx="1371600" cy="792480"/>
                        </a:xfrm>
                        <a:prstGeom prst="rect">
                          <a:avLst/>
                        </a:prstGeom>
                        <a:solidFill>
                          <a:srgbClr val="FFFFFF"/>
                        </a:solidFill>
                        <a:ln w="9525">
                          <a:noFill/>
                        </a:ln>
                      </wps:spPr>
                      <wps:txbx>
                        <w:txbxContent>
                          <w:p/>
                        </w:txbxContent>
                      </wps:txbx>
                      <wps:bodyPr upright="1"/>
                    </wps:wsp>
                  </a:graphicData>
                </a:graphic>
              </wp:anchor>
            </w:drawing>
          </mc:Choice>
          <mc:Fallback>
            <w:pict>
              <v:rect id="文本框 5" o:spid="_x0000_s1026" o:spt="1" style="position:absolute;left:0pt;margin-left:-17.85pt;margin-top:601.85pt;height:62.4pt;width:108pt;z-index:251659264;mso-width-relative:page;mso-height-relative:page;" fillcolor="#FFFFFF" filled="t" stroked="f" coordsize="21600,21600" o:gfxdata="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cfshC2QAAAA0B&#10;AAAPAAAAAAAAAAEAIAAAACIAAABkcnMvZG93bnJldi54bWxQSwECFAAUAAAACACHTuJA5+LNO6gB&#10;AAAoAwAADgAAAAAAAAABACAAAAAoAQAAZHJzL2Uyb0RvYy54bWxQSwUGAAAAAAYABgBZAQAAQgUA&#10;AAAA&#10;">
                <v:fill on="t" focussize="0,0"/>
                <v:stroke on="f"/>
                <v:imagedata o:title=""/>
                <o:lock v:ext="edit" aspectratio="f"/>
                <v:textbox>
                  <w:txbxContent>
                    <w:p/>
                  </w:txbxContent>
                </v:textbox>
              </v:rect>
            </w:pict>
          </mc:Fallback>
        </mc:AlternateContent>
      </w:r>
    </w:p>
    <w:sectPr>
      <w:headerReference r:id="rId3" w:type="default"/>
      <w:footerReference r:id="rId4" w:type="default"/>
      <w:pgSz w:w="16840" w:h="11907" w:orient="landscape"/>
      <w:pgMar w:top="1797" w:right="1440" w:bottom="1406" w:left="142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Times">
    <w:altName w:val="宋体"/>
    <w:panose1 w:val="02020603050405020304"/>
    <w:charset w:val="86"/>
    <w:family w:val="auto"/>
    <w:pitch w:val="default"/>
    <w:sig w:usb0="00000000" w:usb1="00000000" w:usb2="00000008" w:usb3="00000000" w:csb0="000001FF"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2" name="文本框4"/>
              <wp:cNvGraphicFramePr/>
              <a:graphic xmlns:a="http://schemas.openxmlformats.org/drawingml/2006/main">
                <a:graphicData uri="http://schemas.microsoft.com/office/word/2010/wordprocessingShape">
                  <wps:wsp>
                    <wps:cNvSpPr/>
                    <wps:spPr>
                      <a:xfrm>
                        <a:off x="0" y="0"/>
                        <a:ext cx="978535" cy="230505"/>
                      </a:xfrm>
                      <a:prstGeom prst="rect">
                        <a:avLst/>
                      </a:prstGeom>
                      <a:noFill/>
                      <a:ln w="9525">
                        <a:noFill/>
                      </a:ln>
                    </wps:spPr>
                    <wps:txbx>
                      <w:txbxContent>
                        <w:p>
                          <w:pPr>
                            <w:pStyle w:val="6"/>
                            <w:ind w:left="420" w:leftChars="200" w:right="420" w:rightChars="200"/>
                            <w:rPr>
                              <w:rStyle w:val="12"/>
                              <w:rFonts w:ascii="宋体" w:hAnsi="宋体"/>
                              <w:sz w:val="28"/>
                              <w:szCs w:val="28"/>
                            </w:rPr>
                          </w:pPr>
                          <w:r>
                            <w:rPr>
                              <w:rFonts w:hint="eastAsia" w:ascii="宋体" w:hAnsi="宋体"/>
                              <w:sz w:val="28"/>
                              <w:szCs w:val="28"/>
                              <w:lang w:val="en-US" w:eastAsia="zh-CN"/>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wps:txbx>
                    <wps:bodyPr wrap="none" lIns="0" tIns="0" rIns="0" bIns="0" upright="1">
                      <a:spAutoFit/>
                    </wps:bodyPr>
                  </wps:wsp>
                </a:graphicData>
              </a:graphic>
            </wp:anchor>
          </w:drawing>
        </mc:Choice>
        <mc:Fallback>
          <w:pict>
            <v:rect id="文本框4" o:spid="_x0000_s1026" o:spt="1"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dReu&#10;0wAAAAQBAAAPAAAAAAAAAAEAIAAAACIAAABkcnMvZG93bnJldi54bWxQSwECFAAUAAAACACHTuJA&#10;5Wa8QrQBAABHAwAADgAAAAAAAAABACAAAAAiAQAAZHJzL2Uyb0RvYy54bWxQSwUGAAAAAAYABgBZ&#10;AQAASAUAAAAA&#10;">
              <v:fill on="f" focussize="0,0"/>
              <v:stroke on="f"/>
              <v:imagedata o:title=""/>
              <o:lock v:ext="edit" aspectratio="f"/>
              <v:textbox inset="0mm,0mm,0mm,0mm" style="mso-fit-shape-to-text:t;">
                <w:txbxContent>
                  <w:p>
                    <w:pPr>
                      <w:pStyle w:val="6"/>
                      <w:ind w:left="420" w:leftChars="200" w:right="420" w:rightChars="200"/>
                      <w:rPr>
                        <w:rStyle w:val="12"/>
                        <w:rFonts w:ascii="宋体" w:hAnsi="宋体"/>
                        <w:sz w:val="28"/>
                        <w:szCs w:val="28"/>
                      </w:rPr>
                    </w:pPr>
                    <w:r>
                      <w:rPr>
                        <w:rFonts w:hint="eastAsia" w:ascii="宋体" w:hAnsi="宋体"/>
                        <w:sz w:val="28"/>
                        <w:szCs w:val="28"/>
                        <w:lang w:val="en-US" w:eastAsia="zh-CN"/>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20" w:lineRule="exact"/>
      <w:jc w:val="center"/>
      <w:rPr>
        <w:rFonts w:eastAsia="方正小标宋简体"/>
        <w:sz w:val="36"/>
        <w:szCs w:val="36"/>
      </w:rPr>
    </w:pPr>
    <w:bookmarkStart w:id="27" w:name="OLE_LINK1"/>
  </w:p>
  <w:bookmarkEnd w:id="27"/>
  <w:p>
    <w:pPr>
      <w:pStyle w:val="7"/>
      <w:pBdr>
        <w:bottom w:val="none" w:color="auto" w:sz="0" w:space="0"/>
      </w:pBdr>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BFB96"/>
    <w:multiLevelType w:val="singleLevel"/>
    <w:tmpl w:val="61DBFB96"/>
    <w:lvl w:ilvl="0" w:tentative="0">
      <w:start w:val="3"/>
      <w:numFmt w:val="decimal"/>
      <w:suff w:val="nothing"/>
      <w:lvlText w:val="%1."/>
      <w:lvlJc w:val="left"/>
    </w:lvl>
  </w:abstractNum>
  <w:abstractNum w:abstractNumId="1">
    <w:nsid w:val="61DC0C12"/>
    <w:multiLevelType w:val="singleLevel"/>
    <w:tmpl w:val="61DC0C1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8085E"/>
    <w:rsid w:val="08CD5EBA"/>
    <w:rsid w:val="0C151278"/>
    <w:rsid w:val="10572397"/>
    <w:rsid w:val="16404810"/>
    <w:rsid w:val="1A2620CB"/>
    <w:rsid w:val="1E0A3CC1"/>
    <w:rsid w:val="1E1C3B3B"/>
    <w:rsid w:val="1FD757BA"/>
    <w:rsid w:val="288B04F0"/>
    <w:rsid w:val="290206FE"/>
    <w:rsid w:val="2E4D5F3E"/>
    <w:rsid w:val="304A4A07"/>
    <w:rsid w:val="4DC164A6"/>
    <w:rsid w:val="5D960147"/>
    <w:rsid w:val="636D5A46"/>
    <w:rsid w:val="78EC6789"/>
    <w:rsid w:val="79531439"/>
    <w:rsid w:val="79C418A8"/>
    <w:rsid w:val="79C942A2"/>
    <w:rsid w:val="7B166DB6"/>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link w:val="10"/>
    <w:qFormat/>
    <w:uiPriority w:val="0"/>
    <w:rPr>
      <w:rFonts w:eastAsia="仿宋_GB2312"/>
      <w:sz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ascii="仿宋_GB2312" w:eastAsia="仿宋_GB2312"/>
      <w:sz w:val="32"/>
      <w:szCs w:val="24"/>
    </w:rPr>
  </w:style>
  <w:style w:type="paragraph" w:styleId="3">
    <w:name w:val="Plain Text"/>
    <w:basedOn w:val="1"/>
    <w:qFormat/>
    <w:uiPriority w:val="0"/>
    <w:rPr>
      <w:rFonts w:ascii="宋体" w:cs="Courier New"/>
      <w:szCs w:val="21"/>
      <w:lang w:bidi="ar-SA"/>
    </w:rPr>
  </w:style>
  <w:style w:type="paragraph" w:styleId="4">
    <w:name w:val="Date"/>
    <w:basedOn w:val="1"/>
    <w:next w:val="1"/>
    <w:qFormat/>
    <w:uiPriority w:val="0"/>
    <w:pPr>
      <w:ind w:left="25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10">
    <w:name w:val="Char"/>
    <w:basedOn w:val="1"/>
    <w:link w:val="9"/>
    <w:qFormat/>
    <w:uiPriority w:val="0"/>
    <w:pPr>
      <w:snapToGrid w:val="0"/>
      <w:spacing w:line="360" w:lineRule="auto"/>
      <w:ind w:firstLine="200" w:firstLineChars="200"/>
    </w:pPr>
    <w:rPr>
      <w:rFonts w:eastAsia="仿宋_GB2312"/>
      <w:sz w:val="24"/>
    </w:rPr>
  </w:style>
  <w:style w:type="character" w:styleId="11">
    <w:name w:val="Strong"/>
    <w:basedOn w:val="9"/>
    <w:qFormat/>
    <w:uiPriority w:val="0"/>
    <w:rPr>
      <w:b/>
      <w:bCs/>
    </w:rPr>
  </w:style>
  <w:style w:type="character" w:styleId="12">
    <w:name w:val="page number"/>
    <w:basedOn w:val="9"/>
    <w:qFormat/>
    <w:uiPriority w:val="0"/>
  </w:style>
  <w:style w:type="character" w:styleId="13">
    <w:name w:val="FollowedHyperlink"/>
    <w:basedOn w:val="9"/>
    <w:unhideWhenUsed/>
    <w:qFormat/>
    <w:uiPriority w:val="99"/>
    <w:rPr>
      <w:color w:val="333333"/>
      <w:u w:val="none"/>
    </w:rPr>
  </w:style>
  <w:style w:type="character" w:styleId="14">
    <w:name w:val="Emphasis"/>
    <w:basedOn w:val="9"/>
    <w:qFormat/>
    <w:uiPriority w:val="20"/>
  </w:style>
  <w:style w:type="character" w:styleId="15">
    <w:name w:val="Hyperlink"/>
    <w:basedOn w:val="9"/>
    <w:unhideWhenUsed/>
    <w:qFormat/>
    <w:uiPriority w:val="99"/>
    <w:rPr>
      <w:color w:val="333333"/>
      <w:u w:val="none"/>
    </w:rPr>
  </w:style>
  <w:style w:type="character" w:styleId="16">
    <w:name w:val="HTML Code"/>
    <w:basedOn w:val="9"/>
    <w:unhideWhenUsed/>
    <w:uiPriority w:val="99"/>
    <w:rPr>
      <w:rFonts w:ascii="Courier New" w:hAnsi="Courier New"/>
      <w:sz w:val="20"/>
      <w:bdr w:val="none" w:color="auto" w:sz="0" w:space="0"/>
    </w:rPr>
  </w:style>
  <w:style w:type="paragraph" w:customStyle="1" w:styleId="18">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Char1"/>
    <w:basedOn w:val="1"/>
    <w:qFormat/>
    <w:uiPriority w:val="0"/>
    <w:pPr>
      <w:widowControl/>
      <w:tabs>
        <w:tab w:val="right" w:pos="8494"/>
      </w:tabs>
      <w:spacing w:after="160" w:line="240" w:lineRule="exact"/>
      <w:jc w:val="left"/>
    </w:pPr>
    <w:rPr>
      <w:szCs w:val="21"/>
    </w:rPr>
  </w:style>
  <w:style w:type="paragraph" w:customStyle="1" w:styleId="2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p0"/>
    <w:basedOn w:val="1"/>
    <w:qFormat/>
    <w:uiPriority w:val="0"/>
    <w:pPr>
      <w:widowControl/>
    </w:pPr>
    <w:rPr>
      <w:rFonts w:ascii="Calibri" w:hAnsi="Calibri" w:cs="宋体"/>
      <w:kern w:val="0"/>
      <w:szCs w:val="21"/>
    </w:rPr>
  </w:style>
  <w:style w:type="paragraph" w:customStyle="1" w:styleId="32">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bzmc1"/>
    <w:basedOn w:val="9"/>
    <w:qFormat/>
    <w:uiPriority w:val="0"/>
  </w:style>
  <w:style w:type="character" w:customStyle="1" w:styleId="34">
    <w:name w:val="bzmc"/>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0</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2012-01-16T04:38:00Z</dcterms:created>
  <dc:creator>微软用户</dc:creator>
  <cp:lastModifiedBy>Administrator</cp:lastModifiedBy>
  <cp:lastPrinted>2019-11-17T08:03:00Z</cp:lastPrinted>
  <dcterms:modified xsi:type="dcterms:W3CDTF">2022-01-10T10:41:56Z</dcterms:modified>
  <dc:title>周秘书长：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A6CCCCDBF3294BE48D2463E02233C56E</vt:lpwstr>
  </property>
</Properties>
</file>