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7560"/>
        </w:tabs>
        <w:spacing w:after="0" w:line="560" w:lineRule="exact"/>
        <w:jc w:val="center"/>
        <w:rPr>
          <w:rFonts w:ascii="仿宋" w:hAnsi="仿宋" w:eastAsia="仿宋"/>
          <w:szCs w:val="32"/>
        </w:rPr>
      </w:pPr>
    </w:p>
    <w:p>
      <w:pPr>
        <w:spacing w:after="0" w:line="560" w:lineRule="exact"/>
        <w:jc w:val="center"/>
        <w:rPr>
          <w:rFonts w:ascii="仿宋" w:hAnsi="仿宋" w:eastAsia="仿宋"/>
          <w:szCs w:val="32"/>
        </w:rPr>
      </w:pPr>
    </w:p>
    <w:p>
      <w:pPr>
        <w:spacing w:after="0" w:line="560" w:lineRule="exact"/>
        <w:jc w:val="center"/>
        <w:rPr>
          <w:rFonts w:ascii="仿宋" w:hAnsi="仿宋" w:eastAsia="仿宋"/>
          <w:szCs w:val="32"/>
        </w:rPr>
      </w:pPr>
    </w:p>
    <w:p>
      <w:pPr>
        <w:spacing w:after="0" w:line="560" w:lineRule="exact"/>
        <w:jc w:val="center"/>
        <w:rPr>
          <w:rFonts w:ascii="仿宋" w:hAnsi="仿宋" w:eastAsia="仿宋"/>
          <w:szCs w:val="32"/>
        </w:rPr>
      </w:pPr>
    </w:p>
    <w:p>
      <w:pPr>
        <w:spacing w:after="0"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pacing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/>
          <w:sz w:val="44"/>
          <w:szCs w:val="44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东坪镇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人民政府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关于增补2022年度巩固拓展衔接项目库及纳入年度实施计划的报告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_GB2312" w:hAnsi="微软雅黑" w:eastAsia="仿宋_GB2312" w:cs="仿宋_GB2312"/>
          <w:b w:val="0"/>
          <w:i w:val="0"/>
          <w:caps w:val="0"/>
          <w:color w:val="414141"/>
          <w:spacing w:val="0"/>
          <w:kern w:val="0"/>
          <w:sz w:val="32"/>
          <w:szCs w:val="32"/>
          <w:u w:val="single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中共安化县委实施乡村振兴战略领导小组：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 xml:space="preserve">    为做好巩固拓展脱贫攻坚成果同乡村振兴有效衔接工作，根据上级对建立巩固拓展衔接规划项目库的要求，结合我单位年度工作计划，研究确定了2022年巩固拓展衔接规划拟入库项目及年度计划实施项目，且对项目的真实性、必要性、可行性及绩效目标进行了初步审核，并于2022年4月4日至2022年4月13日进行了公示，公示期满且无异议。现申请纳入巩固拓展衔接规划项目库，请审核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附件：安化县2022年巩固拓展衔接项目库入库明细表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20"/>
          <w:kern w:val="0"/>
          <w:sz w:val="32"/>
          <w:szCs w:val="32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560" w:lineRule="exact"/>
        <w:ind w:left="0" w:leftChars="0" w:right="0" w:firstLine="526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东坪镇人民政府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560" w:lineRule="exact"/>
        <w:ind w:right="0" w:firstLine="5120" w:firstLineChars="1600"/>
        <w:jc w:val="both"/>
        <w:textAlignment w:val="auto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2022年 4 月15 日</w:t>
      </w: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widowControl w:val="0"/>
        <w:pBdr>
          <w:top w:val="single" w:color="auto" w:sz="4" w:space="1"/>
          <w:bottom w:val="single" w:color="auto" w:sz="4" w:space="5"/>
        </w:pBdr>
        <w:wordWrap/>
        <w:adjustRightInd/>
        <w:snapToGrid/>
        <w:spacing w:line="42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  <w:sectPr>
          <w:footerReference r:id="rId4" w:type="default"/>
          <w:pgSz w:w="11906" w:h="16838"/>
          <w:pgMar w:top="1440" w:right="1417" w:bottom="1440" w:left="1417" w:header="851" w:footer="992" w:gutter="0"/>
          <w:pgNumType w:fmt="numberInDash"/>
          <w:cols w:space="720" w:num="1"/>
          <w:rtlGutter w:val="0"/>
          <w:docGrid w:type="lines" w:linePitch="312"/>
        </w:sect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东坪镇党政</w:t>
      </w:r>
      <w:r>
        <w:rPr>
          <w:rFonts w:hint="eastAsia" w:ascii="仿宋_GB2312" w:eastAsia="仿宋_GB2312"/>
          <w:sz w:val="28"/>
          <w:szCs w:val="28"/>
        </w:rPr>
        <w:t xml:space="preserve">办公室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4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15 </w:t>
      </w:r>
      <w:r>
        <w:rPr>
          <w:rFonts w:hint="eastAsia" w:ascii="仿宋_GB2312" w:eastAsia="仿宋_GB2312"/>
          <w:sz w:val="28"/>
          <w:szCs w:val="28"/>
        </w:rPr>
        <w:t>日印发</w:t>
      </w:r>
    </w:p>
    <w:tbl>
      <w:tblPr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</w:tblPr>
      <w:tblGrid>
        <w:gridCol w:w="713"/>
        <w:gridCol w:w="594"/>
        <w:gridCol w:w="962"/>
        <w:gridCol w:w="823"/>
        <w:gridCol w:w="556"/>
        <w:gridCol w:w="850"/>
        <w:gridCol w:w="683"/>
        <w:gridCol w:w="711"/>
        <w:gridCol w:w="609"/>
        <w:gridCol w:w="591"/>
        <w:gridCol w:w="1253"/>
        <w:gridCol w:w="1130"/>
        <w:gridCol w:w="712"/>
        <w:gridCol w:w="886"/>
        <w:gridCol w:w="864"/>
        <w:gridCol w:w="893"/>
        <w:gridCol w:w="568"/>
        <w:gridCol w:w="590"/>
      </w:tblGrid>
      <w:tr>
        <w:trPr>
          <w:trHeight w:val="285" w:hRule="atLeast"/>
        </w:trPr>
        <w:tc>
          <w:tcPr>
            <w:tcW w:w="13988" w:type="dxa"/>
            <w:gridSpan w:val="1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附件 1</w:t>
            </w:r>
          </w:p>
        </w:tc>
      </w:tr>
      <w:tr>
        <w:trPr>
          <w:trHeight w:val="390" w:hRule="atLeast"/>
        </w:trPr>
        <w:tc>
          <w:tcPr>
            <w:tcW w:w="13988" w:type="dxa"/>
            <w:gridSpan w:val="18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小标宋_GBK" w:hAnsi="宋体"/>
                <w:b/>
                <w:i w:val="0"/>
                <w:color w:val="000000"/>
                <w:sz w:val="40"/>
                <w:u w:val="none"/>
              </w:rPr>
            </w:pPr>
            <w:r>
              <w:rPr>
                <w:rFonts w:hint="default" w:ascii="方正小标宋_GBK" w:hAnsi="宋体"/>
                <w:b/>
                <w:i w:val="0"/>
                <w:color w:val="000000"/>
                <w:sz w:val="40"/>
                <w:u w:val="none"/>
              </w:rPr>
              <w:t>安化县2022年统筹整合使用财政涉农资金项目申报明细表</w:t>
            </w:r>
          </w:p>
        </w:tc>
      </w:tr>
      <w:tr>
        <w:trPr>
          <w:trHeight w:val="390" w:hRule="atLeast"/>
        </w:trPr>
        <w:tc>
          <w:tcPr>
            <w:tcW w:w="13988" w:type="dxa"/>
            <w:gridSpan w:val="18"/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金额单位：万元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he" w:hAnsi="宋体"/>
                <w:b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序号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he" w:hAnsi="宋体"/>
                <w:b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项目名称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he" w:hAnsi="宋体"/>
                <w:b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建设任务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he" w:hAnsi="宋体"/>
                <w:b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实施地点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建设性质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he" w:hAnsi="宋体"/>
                <w:b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补助标准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资金</w:t>
            </w:r>
            <w:r>
              <w:rPr>
                <w:rFonts w:hint="default" w:ascii="宋体" w:hAnsi="宋体"/>
                <w:sz w:val="24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规模</w:t>
            </w: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筹资方式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绩效目标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br/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（进度计划）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群众利益链接机制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解决已脱贫人口用工数（人）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资金规模中支付劳动报酬预算（万元）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时间进度(起止)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he" w:hAnsi="宋体"/>
                <w:b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责任单位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财政资金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自筹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其它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计划开工时间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计划完工时间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项目主管单位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项目组织实施单位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人居环境整治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修建污水沉井10个，厕所改造60户，沟渠修建150米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唐市社区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新建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10万元/村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改善1541群众生活生产条件，提高生活质量。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改善群众生活生产条件，提高生活质量建立长效机制，实现生态扶贫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2022年4月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2022年7月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东坪镇人民政府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唐市社区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产业路建设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产业公路维修11.2公里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大湖村七星寨茶叶种植基地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维修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0.45万元/公里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帮助12名群众创收10000元/人.年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通过“直接帮扶、委托帮扶、股份合作”方式，建立有效利益链接机制，带动当地贫困户稳定增收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2022年1月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2022年5月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东坪镇人民政府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安化七星寨茶叶种植专业合作社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产业路建设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产业路建设4.5公里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柳坪村九峰尖中药材基地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新建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1万元/公里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帮助12名群众创收30000元/人.年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通过“直接帮扶、委托帮扶、股份合作”方式，建立有效利益链接机制，带动当地贫困户稳定增收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2022年1月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2022年6月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东坪镇人民政府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湖南九峰尖生态中药材开发有限公司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厕所改造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厕所改造280户</w:t>
            </w:r>
          </w:p>
        </w:tc>
        <w:tc>
          <w:tcPr>
            <w:tcW w:w="823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青山园村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新建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he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he" w:hAnsi="宋体"/>
                <w:b w:val="0"/>
                <w:i w:val="0"/>
                <w:color w:val="000000"/>
                <w:sz w:val="20"/>
                <w:u w:val="none"/>
              </w:rPr>
              <w:t>10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万元</w:t>
            </w:r>
            <w:r>
              <w:rPr>
                <w:rFonts w:hint="default" w:ascii="The" w:hAnsi="宋体"/>
                <w:b w:val="0"/>
                <w:i w:val="0"/>
                <w:color w:val="000000"/>
                <w:sz w:val="20"/>
                <w:u w:val="none"/>
              </w:rPr>
              <w:t>/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u w:val="none"/>
              </w:rPr>
              <w:t>42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u w:val="none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u w:val="none"/>
              </w:rPr>
              <w:t>32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u w:val="none"/>
              </w:rPr>
              <w:t>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改善4598群众的生活生产条件、生活条件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改善群众生活生产条件，提高生活质量建立长效机制，实现生态扶贫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2022年1月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2022年10月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东坪镇人民政府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青山园村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村组道路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环园公路连接线3.2公里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岩坡新村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新建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10万元</w:t>
            </w:r>
            <w:r>
              <w:rPr>
                <w:rFonts w:hint="default" w:ascii="The" w:hAnsi="宋体"/>
                <w:b w:val="0"/>
                <w:i w:val="0"/>
                <w:color w:val="000000"/>
                <w:sz w:val="20"/>
                <w:u w:val="none"/>
                <w:shd w:val="clear" w:color="auto" w:fill="FFFFFF"/>
              </w:rPr>
              <w:t>/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公里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20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提高4360群众的出行条件，提高生活质量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改善出行条件，明确产权及开发方式，建立管护制度，改善出行条件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2022年1月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2022年7月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东坪镇人民政府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岩坡新村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村组道路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芦水公路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br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提质加宽至5.5米，长7.2公里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柳坪村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新建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1.4万元</w:t>
            </w:r>
            <w:r>
              <w:rPr>
                <w:rFonts w:hint="default" w:ascii="The" w:hAnsi="宋体"/>
                <w:b w:val="0"/>
                <w:i w:val="0"/>
                <w:color w:val="000000"/>
                <w:sz w:val="20"/>
                <w:u w:val="none"/>
                <w:shd w:val="clear" w:color="auto" w:fill="FFFFFF"/>
              </w:rPr>
              <w:t>/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公里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10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提高2702群众的出行条件，提高生活质量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改善出行条件，明确产权及开发方式，建立管护制度，实现资产收益扶贫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2022年1月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2022年12月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东坪镇人民政府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柳坪村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基础设施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伊廖公路伊廖公路11.2公里提质改造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岩坡新村、马渡村、伊溪村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新建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30万元/公里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提高78516群众的出行条件，提高生活质量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改善出行条件，明确产权及开发方式，建立管护制度，实现资产收益扶贫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2022年1月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2022年12月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东坪镇人民政府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东坪镇人民政府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基础设施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消防通道建设300米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杨林社区铺路组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新建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1000元/米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改善1831群众的生活生产条件、生活条件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改善群众生活生产条件，提高生活质量建立长效机制，实现生态扶贫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2022年3月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2022年12月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东坪镇人民政府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杨林社区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村组道路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苏木组公路2.5公里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坪溪村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新建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2万元/公里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解决苏木组全组120人的出行问题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明确产权及开发方式，建立管护制度，改善出行条件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2022年2月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2022年5月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东坪镇人民政府</w:t>
            </w:r>
          </w:p>
        </w:tc>
        <w:tc>
          <w:tcPr>
            <w:tcW w:w="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坪溪村</w:t>
            </w:r>
          </w:p>
        </w:tc>
      </w:tr>
    </w:tbl>
    <w:p>
      <w:pPr>
        <w:widowControl w:val="0"/>
        <w:pBdr>
          <w:top w:val="single" w:color="auto" w:sz="4" w:space="1"/>
          <w:bottom w:val="single" w:color="auto" w:sz="4" w:space="5"/>
        </w:pBdr>
        <w:wordWrap/>
        <w:adjustRightInd/>
        <w:snapToGrid/>
        <w:spacing w:line="42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pgSz w:w="16838" w:h="11906" w:orient="landscape"/>
      <w:pgMar w:top="1417" w:right="1440" w:bottom="1417" w:left="1440" w:header="851" w:footer="992" w:gutter="0"/>
      <w:pgNumType w:fmt="numberInDash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he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315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cp:lastPrinted>2019-11-30T01:12:00Z</cp:lastPrinted>
  <dcterms:modified xsi:type="dcterms:W3CDTF">2022-05-25T00:20:15Z</dcterms:modified>
  <dc:title>xx报〔2022〕00号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3083F9EFCE83473481B142CDA3DC5EC8</vt:lpwstr>
  </property>
</Properties>
</file>