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FC" w:rsidRDefault="009536FC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</w:p>
    <w:p w:rsidR="009536FC" w:rsidRDefault="00254A85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目 录</w:t>
      </w:r>
    </w:p>
    <w:p w:rsidR="009536FC" w:rsidRDefault="00254A85">
      <w:pPr>
        <w:widowControl/>
        <w:spacing w:line="560" w:lineRule="exact"/>
        <w:jc w:val="left"/>
      </w:pPr>
      <w:r>
        <w:rPr>
          <w:rFonts w:ascii="黑体" w:eastAsia="黑体" w:hAnsi="微软雅黑" w:cs="黑体"/>
          <w:sz w:val="32"/>
          <w:szCs w:val="32"/>
          <w:shd w:val="clear" w:color="auto" w:fill="FFFFFF"/>
        </w:rPr>
        <w:t>第一部分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 xml:space="preserve"> 安化县</w:t>
      </w:r>
      <w:r w:rsidR="00F60974"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文艺辅导站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2022年部门预算说明</w:t>
      </w:r>
    </w:p>
    <w:p w:rsidR="009536FC" w:rsidRDefault="00254A85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一、部门基本概况 </w:t>
      </w:r>
    </w:p>
    <w:p w:rsidR="009536FC" w:rsidRDefault="00254A85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二、部门预算单位构成</w:t>
      </w:r>
    </w:p>
    <w:p w:rsidR="009536FC" w:rsidRDefault="00254A85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三、部门收支总体情况</w:t>
      </w:r>
    </w:p>
    <w:p w:rsidR="009536FC" w:rsidRDefault="00254A85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四、一般公共预算拨款支出预算</w:t>
      </w:r>
    </w:p>
    <w:p w:rsidR="009536FC" w:rsidRDefault="00254A85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五、其他重要事项的情况说明</w:t>
      </w:r>
    </w:p>
    <w:p w:rsidR="009536FC" w:rsidRDefault="00254A85">
      <w:pPr>
        <w:widowControl/>
        <w:spacing w:line="540" w:lineRule="exact"/>
        <w:jc w:val="left"/>
        <w:rPr>
          <w:rFonts w:ascii="楷体_GB2312" w:eastAsia="楷体_GB2312" w:hAnsi="楷体_GB2312" w:cs="楷体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六、名词解释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2022年部门预算公开的表格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年单位一般公共预算“三公”经费支出表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年一般公共预算—政府预算支出明细汇总表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9536FC" w:rsidRDefault="009536FC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9536FC" w:rsidRDefault="009536FC">
      <w:pPr>
        <w:rPr>
          <w:rFonts w:ascii="Times New Roman" w:eastAsia="仿宋_GB2312" w:hAnsi="Times New Roman"/>
          <w:sz w:val="32"/>
          <w:szCs w:val="32"/>
        </w:rPr>
      </w:pPr>
    </w:p>
    <w:p w:rsidR="009536FC" w:rsidRDefault="009536FC">
      <w:pPr>
        <w:rPr>
          <w:rFonts w:ascii="黑体" w:eastAsia="黑体" w:hAnsi="黑体" w:cs="黑体"/>
          <w:sz w:val="32"/>
          <w:szCs w:val="32"/>
        </w:rPr>
      </w:pPr>
    </w:p>
    <w:p w:rsidR="009536FC" w:rsidRDefault="00254A8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安化县</w:t>
      </w:r>
      <w:r w:rsidR="00F60974">
        <w:rPr>
          <w:rFonts w:ascii="方正小标宋简体" w:eastAsia="方正小标宋简体" w:hAnsi="方正小标宋简体" w:cs="方正小标宋简体" w:hint="eastAsia"/>
          <w:sz w:val="44"/>
          <w:szCs w:val="44"/>
        </w:rPr>
        <w:t>文艺辅导站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2022年部门预算公开</w:t>
      </w:r>
    </w:p>
    <w:p w:rsidR="009536FC" w:rsidRDefault="009536FC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9536FC" w:rsidRDefault="00254A8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第一部分  安化县</w:t>
      </w:r>
      <w:r w:rsidR="00F60974">
        <w:rPr>
          <w:rFonts w:ascii="方正小标宋简体" w:eastAsia="方正小标宋简体" w:hAnsi="方正小标宋简体" w:cs="方正小标宋简体" w:hint="eastAsia"/>
          <w:sz w:val="44"/>
          <w:szCs w:val="44"/>
        </w:rPr>
        <w:t>文艺辅导站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2022年部门预算说明</w:t>
      </w:r>
    </w:p>
    <w:p w:rsidR="009536FC" w:rsidRDefault="00254A85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一、部门基本概况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（一）部门职能职责</w:t>
      </w:r>
    </w:p>
    <w:p w:rsidR="00F60974" w:rsidRDefault="00F60974" w:rsidP="00F60974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主要职责：辅导相关文艺团体开展各种文化活动，管理原花鼓戏剧团的财产。负责会务接待，负责各项演艺活动，为重大庆典活动提供场所。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（二）机构设置</w:t>
      </w:r>
    </w:p>
    <w:p w:rsidR="009536FC" w:rsidRPr="00F60974" w:rsidRDefault="00F60974" w:rsidP="00F60974">
      <w:pPr>
        <w:widowControl/>
        <w:spacing w:line="600" w:lineRule="exact"/>
        <w:ind w:firstLineChars="300" w:firstLine="960"/>
        <w:rPr>
          <w:rFonts w:asciiTheme="minorEastAsia" w:hAnsiTheme="minorEastAsia"/>
          <w:bCs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我站内设机构：（一）办公室。拟订全年文艺活动年度工作计划并组织实施。协助组织、管理、协调相关工作；负责会务、演艺活动的对接安排，负责固定资产管理和相关物资采购。（二）剧院保安、保洁组。负责剧院场内外的会务、演艺活动的安全保卫工作；负责剧院场内外的保洁、会务布置。（三）剧院机务组。负责剧院的音响、灯光、中央空调及其他电器设备的操控和维护，确保会务、演艺活动的正常开展；负责协调各类会务、文艺演出的灯光、电子屏的播放工作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二、部门预算单位构成</w:t>
      </w:r>
    </w:p>
    <w:p w:rsidR="009536FC" w:rsidRDefault="00F60974" w:rsidP="00F60974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仿宋_GB2312" w:eastAsia="仿宋_GB2312" w:hAnsi="Times New Roman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lastRenderedPageBreak/>
        <w:t>安化县文艺辅导站2022年部门预算</w:t>
      </w:r>
      <w:r w:rsidR="00042598">
        <w:rPr>
          <w:rFonts w:hint="eastAsia"/>
          <w:color w:val="000000"/>
          <w:sz w:val="32"/>
          <w:szCs w:val="32"/>
        </w:rPr>
        <w:t>公</w:t>
      </w:r>
      <w:r>
        <w:rPr>
          <w:rFonts w:hint="eastAsia"/>
          <w:color w:val="000000"/>
          <w:sz w:val="32"/>
          <w:szCs w:val="32"/>
        </w:rPr>
        <w:t>开单位构成包括：安化县文艺辅导站本级</w:t>
      </w:r>
      <w:r w:rsidR="00254A85">
        <w:rPr>
          <w:rFonts w:cs="Arial" w:hint="eastAsia"/>
          <w:color w:val="333333"/>
          <w:sz w:val="30"/>
          <w:szCs w:val="30"/>
        </w:rPr>
        <w:t>。</w:t>
      </w:r>
    </w:p>
    <w:p w:rsidR="009536FC" w:rsidRDefault="00254A8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部门收支总体情况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年部门预算即我单位本级和</w:t>
      </w:r>
      <w:r>
        <w:rPr>
          <w:rFonts w:cs="Arial" w:hint="eastAsia"/>
          <w:color w:val="333333"/>
          <w:sz w:val="30"/>
          <w:szCs w:val="30"/>
        </w:rPr>
        <w:t>所属事业单位预算。</w:t>
      </w:r>
      <w:r>
        <w:rPr>
          <w:rFonts w:ascii="Arial" w:hAnsi="Arial" w:cs="Arial" w:hint="eastAsia"/>
          <w:color w:val="333333"/>
          <w:sz w:val="30"/>
          <w:szCs w:val="30"/>
        </w:rPr>
        <w:t>我单位</w:t>
      </w: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 w:hint="eastAsia"/>
          <w:color w:val="333333"/>
          <w:sz w:val="30"/>
          <w:szCs w:val="30"/>
        </w:rPr>
        <w:t>6</w:t>
      </w:r>
      <w:r>
        <w:rPr>
          <w:rFonts w:ascii="Arial" w:hAnsi="Arial" w:cs="Arial" w:hint="eastAsia"/>
          <w:color w:val="333333"/>
          <w:sz w:val="30"/>
          <w:szCs w:val="30"/>
        </w:rPr>
        <w:t>表为空。收入包括经费拨款，也包括行政事业性收费收入和国有资源有偿使用收入；支出包括保障安化县文化馆本单位基本运行的经费。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45.2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5.45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3.23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3.74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经用经费减少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四、一般公共预算拨款支出预算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lastRenderedPageBreak/>
        <w:t>（一）基本支出：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五、其他重要事项的情况说明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（一）预算收支增减变化情况说明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1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 w:rsidR="00F60974">
        <w:rPr>
          <w:rFonts w:ascii="Arial" w:hAnsi="Arial" w:cs="Arial" w:hint="eastAsia"/>
          <w:color w:val="333333"/>
          <w:sz w:val="30"/>
          <w:szCs w:val="30"/>
        </w:rPr>
        <w:t>减</w:t>
      </w:r>
      <w:r>
        <w:rPr>
          <w:rFonts w:ascii="Arial" w:hAnsi="Arial" w:cs="Arial" w:hint="eastAsia"/>
          <w:color w:val="333333"/>
          <w:sz w:val="30"/>
          <w:szCs w:val="30"/>
        </w:rPr>
        <w:t>幅</w:t>
      </w:r>
      <w:r w:rsidR="00F60974">
        <w:rPr>
          <w:rFonts w:ascii="Arial" w:hAnsi="Arial" w:cs="Arial" w:hint="eastAsia"/>
          <w:color w:val="333333"/>
          <w:sz w:val="30"/>
          <w:szCs w:val="30"/>
        </w:rPr>
        <w:t>28.41</w:t>
      </w:r>
      <w:r>
        <w:rPr>
          <w:rFonts w:ascii="Arial" w:hAnsi="Arial" w:cs="Arial" w:hint="eastAsia"/>
          <w:color w:val="333333"/>
          <w:sz w:val="30"/>
          <w:szCs w:val="30"/>
        </w:rPr>
        <w:t>%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F60974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45.2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5.45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3.23</w:t>
      </w:r>
      <w:r>
        <w:rPr>
          <w:rFonts w:ascii="Arial" w:hAnsi="Arial" w:cs="Arial" w:hint="eastAsia"/>
          <w:color w:val="333333"/>
          <w:sz w:val="30"/>
          <w:szCs w:val="30"/>
        </w:rPr>
        <w:t>万元，住房保障支出</w:t>
      </w:r>
      <w:r w:rsidR="00F60974">
        <w:rPr>
          <w:rFonts w:ascii="Arial" w:hAnsi="Arial" w:cs="Arial" w:hint="eastAsia"/>
          <w:color w:val="333333"/>
          <w:sz w:val="30"/>
          <w:szCs w:val="30"/>
        </w:rPr>
        <w:t>3.74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公用经费减少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24.06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 w:hint="eastAsia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lastRenderedPageBreak/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经费预算较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 w:rsidR="00F60974">
        <w:rPr>
          <w:rFonts w:ascii="Arial" w:hAnsi="Arial" w:cs="Arial" w:hint="eastAsia"/>
          <w:color w:val="333333"/>
          <w:sz w:val="30"/>
          <w:szCs w:val="30"/>
        </w:rPr>
        <w:t>0.7</w:t>
      </w:r>
      <w:r>
        <w:rPr>
          <w:rFonts w:ascii="Arial" w:hAnsi="Arial" w:cs="Arial"/>
          <w:color w:val="333333"/>
          <w:sz w:val="30"/>
          <w:szCs w:val="30"/>
        </w:rPr>
        <w:t>万元，主要是三公经费</w:t>
      </w:r>
      <w:r w:rsidR="00F60974">
        <w:rPr>
          <w:rFonts w:ascii="Arial" w:hAnsi="Arial" w:cs="Arial"/>
          <w:color w:val="333333"/>
          <w:sz w:val="30"/>
          <w:szCs w:val="30"/>
        </w:rPr>
        <w:t>统一在局机关预算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ascii="Arial" w:hAnsi="Arial" w:cs="Arial" w:hint="eastAsia"/>
          <w:color w:val="333333"/>
          <w:sz w:val="30"/>
          <w:szCs w:val="30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ascii="Arial" w:hAnsi="Arial" w:cs="Arial" w:hint="eastAsia"/>
          <w:color w:val="333333"/>
          <w:sz w:val="30"/>
          <w:szCs w:val="30"/>
        </w:rPr>
        <w:t>说明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ascii="Arial" w:hAnsi="Arial" w:cs="Arial" w:hint="eastAsia"/>
          <w:color w:val="333333"/>
          <w:sz w:val="30"/>
          <w:szCs w:val="30"/>
        </w:rPr>
        <w:t>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 w:rsidR="00F60974">
        <w:rPr>
          <w:rFonts w:ascii="Arial" w:hAnsi="Arial" w:cs="Arial" w:hint="eastAsia"/>
          <w:color w:val="333333"/>
          <w:sz w:val="30"/>
          <w:szCs w:val="30"/>
        </w:rPr>
        <w:t>50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 w:rsidR="00555321">
        <w:rPr>
          <w:rFonts w:ascii="Arial" w:hAnsi="Arial" w:cs="Arial" w:hint="eastAsia"/>
          <w:color w:val="333333"/>
          <w:sz w:val="30"/>
          <w:szCs w:val="30"/>
        </w:rPr>
        <w:t>8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 w:rsidR="00555321">
        <w:rPr>
          <w:rFonts w:ascii="Arial" w:hAnsi="Arial" w:cs="Arial" w:hint="eastAsia"/>
          <w:color w:val="333333"/>
          <w:sz w:val="30"/>
          <w:szCs w:val="30"/>
        </w:rPr>
        <w:t>32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 w:hint="eastAsia"/>
          <w:color w:val="333333"/>
          <w:sz w:val="30"/>
          <w:szCs w:val="30"/>
        </w:rPr>
        <w:t>政府采购工程预算</w:t>
      </w:r>
      <w:r w:rsidR="00555321">
        <w:rPr>
          <w:rFonts w:ascii="Arial" w:hAnsi="Arial" w:cs="Arial" w:hint="eastAsia"/>
          <w:color w:val="333333"/>
          <w:sz w:val="30"/>
          <w:szCs w:val="30"/>
        </w:rPr>
        <w:t>10</w:t>
      </w:r>
      <w:r>
        <w:rPr>
          <w:rFonts w:ascii="Arial" w:hAnsi="Arial" w:cs="Arial" w:hint="eastAsia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9536FC" w:rsidRDefault="00254A85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（五）国有资产占用使用情况说明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 w:hint="eastAsia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ascii="Arial" w:hAnsi="Arial" w:cs="Arial"/>
          <w:color w:val="333333"/>
          <w:sz w:val="30"/>
          <w:szCs w:val="30"/>
        </w:rPr>
        <w:t>万元以上通用设备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ascii="Arial" w:hAnsi="Arial" w:cs="Arial"/>
          <w:color w:val="333333"/>
          <w:sz w:val="30"/>
          <w:szCs w:val="30"/>
        </w:rPr>
        <w:t>万元以上专用设备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 w:rsidR="009536FC" w:rsidRDefault="00254A85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（六）重点项目预算的绩效目标等预算绩效情况说明</w:t>
      </w:r>
    </w:p>
    <w:p w:rsidR="009536FC" w:rsidRDefault="00254A85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 w:rsidR="00555321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1</w:t>
      </w:r>
      <w:r w:rsidR="00555321">
        <w:rPr>
          <w:rFonts w:ascii="Arial" w:hAnsi="Arial" w:cs="Arial" w:hint="eastAsia"/>
          <w:color w:val="333333"/>
          <w:sz w:val="30"/>
          <w:szCs w:val="30"/>
        </w:rPr>
        <w:t>57.61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  <w:bookmarkStart w:id="0" w:name="_GoBack"/>
      <w:bookmarkEnd w:id="0"/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六、名词解释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9536FC" w:rsidRDefault="00254A85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lastRenderedPageBreak/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经费：纳入</w:t>
      </w:r>
      <w:r>
        <w:rPr>
          <w:rFonts w:ascii="Arial" w:hAnsi="Arial" w:cs="Arial" w:hint="eastAsia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9536FC" w:rsidRDefault="009536F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 w:rsidR="009536FC" w:rsidRDefault="00254A8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第二部分：部门预算公开的表格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年单位一般公预算“三公”经费支出表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年一般公预算—政府预算支出明细汇总表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9536FC" w:rsidRDefault="00254A8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9536FC" w:rsidRDefault="009536FC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9536FC" w:rsidRDefault="009536FC">
      <w:pPr>
        <w:jc w:val="center"/>
        <w:rPr>
          <w:sz w:val="44"/>
          <w:szCs w:val="44"/>
        </w:rPr>
      </w:pPr>
    </w:p>
    <w:sectPr w:rsidR="009536FC" w:rsidSect="009536FC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C6A" w:rsidRDefault="00CE3C6A" w:rsidP="009536FC">
      <w:r>
        <w:separator/>
      </w:r>
    </w:p>
  </w:endnote>
  <w:endnote w:type="continuationSeparator" w:id="1">
    <w:p w:rsidR="00CE3C6A" w:rsidRDefault="00CE3C6A" w:rsidP="00953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C6A" w:rsidRDefault="00CE3C6A" w:rsidP="009536FC">
      <w:r>
        <w:separator/>
      </w:r>
    </w:p>
  </w:footnote>
  <w:footnote w:type="continuationSeparator" w:id="1">
    <w:p w:rsidR="00CE3C6A" w:rsidRDefault="00CE3C6A" w:rsidP="00953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6FC" w:rsidRDefault="009536FC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217B2"/>
    <w:multiLevelType w:val="singleLevel"/>
    <w:tmpl w:val="46A217B2"/>
    <w:lvl w:ilvl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FmMDFlYTMwZTJkYjA4Yjc1ZDRhZjI0MmZmNGZiN2EifQ=="/>
  </w:docVars>
  <w:rsids>
    <w:rsidRoot w:val="00BE727D"/>
    <w:rsid w:val="00042598"/>
    <w:rsid w:val="0009547C"/>
    <w:rsid w:val="0011700F"/>
    <w:rsid w:val="00136B50"/>
    <w:rsid w:val="00172FA0"/>
    <w:rsid w:val="00185B3D"/>
    <w:rsid w:val="00194DBF"/>
    <w:rsid w:val="001E1024"/>
    <w:rsid w:val="00213828"/>
    <w:rsid w:val="00254A85"/>
    <w:rsid w:val="00283CCA"/>
    <w:rsid w:val="0033027B"/>
    <w:rsid w:val="00335429"/>
    <w:rsid w:val="003F73DC"/>
    <w:rsid w:val="00555321"/>
    <w:rsid w:val="0057546C"/>
    <w:rsid w:val="005C373A"/>
    <w:rsid w:val="006A1291"/>
    <w:rsid w:val="006D0EBF"/>
    <w:rsid w:val="006E3EAC"/>
    <w:rsid w:val="00722527"/>
    <w:rsid w:val="00745EEA"/>
    <w:rsid w:val="00804D8F"/>
    <w:rsid w:val="008D25DF"/>
    <w:rsid w:val="0091352E"/>
    <w:rsid w:val="00917785"/>
    <w:rsid w:val="009536FC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CE3C6A"/>
    <w:rsid w:val="00F007FB"/>
    <w:rsid w:val="00F60974"/>
    <w:rsid w:val="00FE2A0E"/>
    <w:rsid w:val="0BD93B56"/>
    <w:rsid w:val="123C051C"/>
    <w:rsid w:val="19B47531"/>
    <w:rsid w:val="395E22F6"/>
    <w:rsid w:val="4DFD207F"/>
    <w:rsid w:val="50474B4C"/>
    <w:rsid w:val="58C0286E"/>
    <w:rsid w:val="615C5664"/>
    <w:rsid w:val="68CF6AC5"/>
    <w:rsid w:val="7B9C6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 w:qFormat="1"/>
    <w:lsdException w:name="footer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9536F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引文目录1"/>
    <w:basedOn w:val="a"/>
    <w:next w:val="a"/>
    <w:qFormat/>
    <w:rsid w:val="009536FC"/>
    <w:pPr>
      <w:ind w:leftChars="200" w:left="420"/>
    </w:pPr>
    <w:rPr>
      <w:sz w:val="32"/>
      <w:szCs w:val="32"/>
    </w:rPr>
  </w:style>
  <w:style w:type="paragraph" w:styleId="a3">
    <w:name w:val="footer"/>
    <w:basedOn w:val="a"/>
    <w:link w:val="Char"/>
    <w:uiPriority w:val="99"/>
    <w:semiHidden/>
    <w:unhideWhenUsed/>
    <w:qFormat/>
    <w:rsid w:val="00953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53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36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rsid w:val="009536FC"/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9536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418</Words>
  <Characters>2383</Characters>
  <Application>Microsoft Office Word</Application>
  <DocSecurity>0</DocSecurity>
  <Lines>19</Lines>
  <Paragraphs>5</Paragraphs>
  <ScaleCrop>false</ScaleCrop>
  <Company>P R C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2019年部门预算及“三公”经费预算</dc:title>
  <dc:creator>lenovo</dc:creator>
  <cp:lastModifiedBy>Windows User</cp:lastModifiedBy>
  <cp:revision>3</cp:revision>
  <dcterms:created xsi:type="dcterms:W3CDTF">2023-10-10T08:34:00Z</dcterms:created>
  <dcterms:modified xsi:type="dcterms:W3CDTF">2023-10-10T08:37:00Z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