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jc w:val="center"/>
        <w:textAlignment w:val="auto"/>
        <w:rPr>
          <w:rFonts w:hint="eastAsia" w:ascii="方正小标宋简体" w:hAnsi="方正小标宋简体" w:eastAsia="方正小标宋简体" w:cs="方正小标宋简体"/>
          <w:kern w:val="2"/>
          <w:sz w:val="44"/>
          <w:szCs w:val="44"/>
          <w:shd w:val="clear" w:color="auto"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kern w:val="2"/>
          <w:sz w:val="44"/>
          <w:szCs w:val="44"/>
          <w:shd w:val="clear" w:color="auto" w:fill="FFFFFF"/>
          <w:lang w:val="en-US" w:eastAsia="zh-CN" w:bidi="ar"/>
        </w:rPr>
        <w:t>目 录</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right="0"/>
        <w:jc w:val="left"/>
        <w:textAlignment w:val="auto"/>
        <w:rPr>
          <w:lang w:val="en-US"/>
        </w:rPr>
      </w:pPr>
      <w:r>
        <w:rPr>
          <w:rFonts w:ascii="黑体" w:hAnsi="微软雅黑" w:eastAsia="黑体" w:cs="黑体"/>
          <w:kern w:val="2"/>
          <w:sz w:val="32"/>
          <w:szCs w:val="32"/>
          <w:shd w:val="clear" w:color="auto" w:fill="FFFFFF"/>
          <w:lang w:val="en-US" w:eastAsia="zh-CN" w:bidi="ar"/>
        </w:rPr>
        <w:t>第一部分</w:t>
      </w:r>
      <w:r>
        <w:rPr>
          <w:rFonts w:hint="eastAsia" w:ascii="黑体" w:hAnsi="微软雅黑" w:eastAsia="黑体" w:cs="黑体"/>
          <w:kern w:val="2"/>
          <w:sz w:val="32"/>
          <w:szCs w:val="32"/>
          <w:shd w:val="clear" w:color="auto" w:fill="FFFFFF"/>
          <w:lang w:val="en-US" w:eastAsia="zh-CN" w:bidi="ar"/>
        </w:rPr>
        <w:t xml:space="preserve"> 安化县农业农村局2022年部门预算说明</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40" w:lineRule="exact"/>
        <w:ind w:left="0" w:right="0"/>
        <w:jc w:val="left"/>
        <w:textAlignment w:val="auto"/>
        <w:rPr>
          <w:rFonts w:hint="eastAsia" w:ascii="仿宋_GB2312" w:hAnsi="仿宋_GB2312" w:eastAsia="仿宋_GB2312" w:cs="仿宋_GB2312"/>
          <w:kern w:val="2"/>
          <w:sz w:val="32"/>
          <w:szCs w:val="32"/>
          <w:shd w:val="clear" w:color="auto" w:fill="FFFFFF"/>
          <w:lang w:val="en-US" w:eastAsia="zh-CN" w:bidi="ar"/>
        </w:rPr>
      </w:pPr>
      <w:r>
        <w:rPr>
          <w:rFonts w:hint="eastAsia" w:ascii="仿宋_GB2312" w:hAnsi="仿宋_GB2312" w:eastAsia="仿宋_GB2312" w:cs="仿宋_GB2312"/>
          <w:kern w:val="2"/>
          <w:sz w:val="32"/>
          <w:szCs w:val="32"/>
          <w:shd w:val="clear" w:color="auto" w:fill="FFFFFF"/>
          <w:lang w:val="en-US" w:eastAsia="zh-CN" w:bidi="ar"/>
        </w:rPr>
        <w:t>一、部门基本概况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40" w:lineRule="exact"/>
        <w:ind w:left="0" w:right="0"/>
        <w:jc w:val="left"/>
        <w:textAlignment w:val="auto"/>
        <w:rPr>
          <w:rFonts w:hint="eastAsia" w:ascii="仿宋_GB2312" w:hAnsi="仿宋_GB2312" w:eastAsia="仿宋_GB2312" w:cs="仿宋_GB2312"/>
          <w:kern w:val="2"/>
          <w:sz w:val="32"/>
          <w:szCs w:val="32"/>
          <w:shd w:val="clear" w:color="auto" w:fill="FFFFFF"/>
          <w:lang w:val="en-US" w:eastAsia="zh-CN" w:bidi="ar"/>
        </w:rPr>
      </w:pPr>
      <w:r>
        <w:rPr>
          <w:rFonts w:hint="eastAsia" w:ascii="仿宋_GB2312" w:hAnsi="仿宋_GB2312" w:eastAsia="仿宋_GB2312" w:cs="仿宋_GB2312"/>
          <w:kern w:val="2"/>
          <w:sz w:val="32"/>
          <w:szCs w:val="32"/>
          <w:shd w:val="clear" w:color="auto" w:fill="FFFFFF"/>
          <w:lang w:val="en-US" w:eastAsia="zh-CN" w:bidi="ar"/>
        </w:rPr>
        <w:t>二、部门预算单位构成</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40" w:lineRule="exact"/>
        <w:ind w:left="0" w:right="0"/>
        <w:jc w:val="left"/>
        <w:textAlignment w:val="auto"/>
        <w:rPr>
          <w:rFonts w:hint="eastAsia" w:ascii="仿宋_GB2312" w:hAnsi="仿宋_GB2312" w:eastAsia="仿宋_GB2312" w:cs="仿宋_GB2312"/>
          <w:kern w:val="2"/>
          <w:sz w:val="32"/>
          <w:szCs w:val="32"/>
          <w:shd w:val="clear" w:color="auto" w:fill="FFFFFF"/>
          <w:lang w:val="en-US" w:eastAsia="zh-CN" w:bidi="ar"/>
        </w:rPr>
      </w:pPr>
      <w:r>
        <w:rPr>
          <w:rFonts w:hint="eastAsia" w:ascii="仿宋_GB2312" w:hAnsi="仿宋_GB2312" w:eastAsia="仿宋_GB2312" w:cs="仿宋_GB2312"/>
          <w:kern w:val="2"/>
          <w:sz w:val="32"/>
          <w:szCs w:val="32"/>
          <w:shd w:val="clear" w:color="auto" w:fill="FFFFFF"/>
          <w:lang w:val="en-US" w:eastAsia="zh-CN" w:bidi="ar"/>
        </w:rPr>
        <w:t>三、部门收支总体情况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40" w:lineRule="exact"/>
        <w:ind w:left="0" w:right="0"/>
        <w:jc w:val="left"/>
        <w:textAlignment w:val="auto"/>
        <w:rPr>
          <w:rFonts w:hint="eastAsia" w:ascii="仿宋_GB2312" w:hAnsi="仿宋_GB2312" w:eastAsia="仿宋_GB2312" w:cs="仿宋_GB2312"/>
          <w:kern w:val="2"/>
          <w:sz w:val="32"/>
          <w:szCs w:val="32"/>
          <w:shd w:val="clear" w:color="auto" w:fill="FFFFFF"/>
          <w:lang w:val="en-US" w:eastAsia="zh-CN" w:bidi="ar"/>
        </w:rPr>
      </w:pPr>
      <w:r>
        <w:rPr>
          <w:rFonts w:hint="eastAsia" w:ascii="仿宋_GB2312" w:hAnsi="仿宋_GB2312" w:eastAsia="仿宋_GB2312" w:cs="仿宋_GB2312"/>
          <w:kern w:val="2"/>
          <w:sz w:val="32"/>
          <w:szCs w:val="32"/>
          <w:shd w:val="clear" w:color="auto" w:fill="FFFFFF"/>
          <w:lang w:val="en-US" w:eastAsia="zh-CN" w:bidi="ar"/>
        </w:rPr>
        <w:t>四、一般公共预算拨款支出预算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40" w:lineRule="exact"/>
        <w:ind w:left="0" w:right="0"/>
        <w:jc w:val="left"/>
        <w:textAlignment w:val="auto"/>
        <w:rPr>
          <w:rFonts w:hint="eastAsia" w:ascii="仿宋_GB2312" w:hAnsi="仿宋_GB2312" w:eastAsia="仿宋_GB2312" w:cs="仿宋_GB2312"/>
          <w:kern w:val="2"/>
          <w:sz w:val="32"/>
          <w:szCs w:val="32"/>
          <w:shd w:val="clear" w:color="auto" w:fill="FFFFFF"/>
          <w:lang w:val="en-US" w:eastAsia="zh-CN" w:bidi="ar"/>
        </w:rPr>
      </w:pPr>
      <w:r>
        <w:rPr>
          <w:rFonts w:hint="eastAsia" w:ascii="仿宋_GB2312" w:hAnsi="仿宋_GB2312" w:eastAsia="仿宋_GB2312" w:cs="仿宋_GB2312"/>
          <w:kern w:val="2"/>
          <w:sz w:val="32"/>
          <w:szCs w:val="32"/>
          <w:shd w:val="clear" w:color="auto" w:fill="FFFFFF"/>
          <w:lang w:val="en-US" w:eastAsia="zh-CN" w:bidi="ar"/>
        </w:rPr>
        <w:t>五、其他重要事项的情况说明</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40" w:lineRule="exact"/>
        <w:ind w:left="0" w:right="0"/>
        <w:jc w:val="left"/>
        <w:textAlignment w:val="auto"/>
        <w:rPr>
          <w:rFonts w:hint="eastAsia" w:ascii="楷体_GB2312" w:hAnsi="楷体_GB2312" w:eastAsia="楷体_GB2312" w:cs="楷体_GB2312"/>
          <w:kern w:val="2"/>
          <w:sz w:val="32"/>
          <w:szCs w:val="32"/>
          <w:shd w:val="clear" w:color="auto" w:fill="FFFFFF"/>
          <w:lang w:val="en-US" w:eastAsia="zh-CN" w:bidi="ar"/>
        </w:rPr>
      </w:pPr>
      <w:r>
        <w:rPr>
          <w:rFonts w:hint="eastAsia" w:ascii="仿宋_GB2312" w:hAnsi="仿宋_GB2312" w:eastAsia="仿宋_GB2312" w:cs="仿宋_GB2312"/>
          <w:kern w:val="2"/>
          <w:sz w:val="32"/>
          <w:szCs w:val="32"/>
          <w:shd w:val="clear" w:color="auto" w:fill="FFFFFF"/>
          <w:lang w:val="en-US" w:eastAsia="zh-CN" w:bidi="ar"/>
        </w:rPr>
        <w:t>六、名词解释</w:t>
      </w:r>
    </w:p>
    <w:p>
      <w:pPr>
        <w:keepNext w:val="0"/>
        <w:keepLines w:val="0"/>
        <w:pageBreakBefore w:val="0"/>
        <w:kinsoku/>
        <w:wordWrap/>
        <w:overflowPunct/>
        <w:topLinePunct w:val="0"/>
        <w:autoSpaceDE/>
        <w:autoSpaceDN/>
        <w:bidi w:val="0"/>
        <w:adjustRightInd/>
        <w:snapToGrid/>
        <w:spacing w:line="540" w:lineRule="exact"/>
        <w:textAlignment w:val="auto"/>
        <w:rPr>
          <w:rFonts w:ascii="Times New Roman" w:hAnsi="Times New Roman" w:eastAsia="仿宋_GB2312"/>
          <w:sz w:val="32"/>
          <w:szCs w:val="32"/>
        </w:rPr>
      </w:pPr>
      <w:r>
        <w:rPr>
          <w:rFonts w:hint="eastAsia" w:ascii="黑体" w:hAnsi="黑体" w:eastAsia="黑体" w:cs="黑体"/>
          <w:sz w:val="32"/>
          <w:szCs w:val="32"/>
        </w:rPr>
        <w:t>第二部分</w:t>
      </w:r>
      <w:r>
        <w:rPr>
          <w:rFonts w:hint="eastAsia" w:ascii="黑体" w:hAnsi="黑体" w:eastAsia="黑体" w:cs="黑体"/>
          <w:sz w:val="32"/>
          <w:szCs w:val="32"/>
          <w:lang w:val="en-US" w:eastAsia="zh-CN"/>
        </w:rPr>
        <w:t xml:space="preserve">  2022年</w:t>
      </w:r>
      <w:r>
        <w:rPr>
          <w:rFonts w:hint="eastAsia" w:ascii="黑体" w:hAnsi="黑体" w:eastAsia="黑体" w:cs="黑体"/>
          <w:sz w:val="32"/>
          <w:szCs w:val="32"/>
        </w:rPr>
        <w:t>部门预算公开的表格</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一、2022年部门预算收支总表</w:t>
      </w:r>
    </w:p>
    <w:p>
      <w:pPr>
        <w:keepNext w:val="0"/>
        <w:keepLines w:val="0"/>
        <w:pageBreakBefore w:val="0"/>
        <w:kinsoku/>
        <w:wordWrap/>
        <w:overflowPunct/>
        <w:topLinePunct w:val="0"/>
        <w:autoSpaceDE/>
        <w:autoSpaceDN/>
        <w:bidi w:val="0"/>
        <w:adjustRightInd/>
        <w:snapToGrid/>
        <w:spacing w:line="540" w:lineRule="exact"/>
        <w:textAlignment w:val="auto"/>
        <w:rPr>
          <w:rFonts w:ascii="Times New Roman" w:hAnsi="Times New Roman" w:eastAsia="仿宋_GB2312"/>
          <w:sz w:val="32"/>
          <w:szCs w:val="32"/>
        </w:rPr>
      </w:pPr>
      <w:r>
        <w:rPr>
          <w:rFonts w:hint="eastAsia" w:ascii="Times New Roman" w:hAnsi="Times New Roman" w:eastAsia="仿宋_GB2312"/>
          <w:sz w:val="32"/>
          <w:szCs w:val="32"/>
          <w:lang w:eastAsia="zh-CN"/>
        </w:rPr>
        <w:t>二</w:t>
      </w:r>
      <w:r>
        <w:rPr>
          <w:rFonts w:hint="eastAsia" w:ascii="Times New Roman" w:hAnsi="Times New Roman" w:eastAsia="仿宋_GB2312"/>
          <w:sz w:val="32"/>
          <w:szCs w:val="32"/>
        </w:rPr>
        <w:t>、</w:t>
      </w:r>
      <w:r>
        <w:rPr>
          <w:rFonts w:ascii="Times New Roman" w:hAnsi="Times New Roman" w:eastAsia="仿宋_GB2312"/>
          <w:sz w:val="32"/>
          <w:szCs w:val="32"/>
        </w:rPr>
        <w:t>20</w:t>
      </w:r>
      <w:r>
        <w:rPr>
          <w:rFonts w:hint="eastAsia" w:ascii="Times New Roman" w:hAnsi="Times New Roman" w:eastAsia="仿宋_GB2312"/>
          <w:sz w:val="32"/>
          <w:szCs w:val="32"/>
          <w:lang w:val="en-US" w:eastAsia="zh-CN"/>
        </w:rPr>
        <w:t>22</w:t>
      </w:r>
      <w:r>
        <w:rPr>
          <w:rFonts w:hint="eastAsia" w:ascii="Times New Roman" w:hAnsi="Times New Roman" w:eastAsia="仿宋_GB2312"/>
          <w:sz w:val="32"/>
          <w:szCs w:val="32"/>
        </w:rPr>
        <w:t>年</w:t>
      </w:r>
      <w:r>
        <w:rPr>
          <w:rFonts w:hint="eastAsia" w:ascii="Times New Roman" w:hAnsi="Times New Roman" w:eastAsia="仿宋_GB2312"/>
          <w:sz w:val="32"/>
          <w:szCs w:val="32"/>
          <w:lang w:eastAsia="zh-CN"/>
        </w:rPr>
        <w:t>单位</w:t>
      </w:r>
      <w:r>
        <w:rPr>
          <w:rFonts w:hint="eastAsia" w:ascii="Times New Roman" w:hAnsi="Times New Roman" w:eastAsia="仿宋_GB2312"/>
          <w:sz w:val="32"/>
          <w:szCs w:val="32"/>
        </w:rPr>
        <w:t>财政拨款收支总表</w:t>
      </w:r>
    </w:p>
    <w:p>
      <w:pPr>
        <w:keepNext w:val="0"/>
        <w:keepLines w:val="0"/>
        <w:pageBreakBefore w:val="0"/>
        <w:kinsoku/>
        <w:wordWrap/>
        <w:overflowPunct/>
        <w:topLinePunct w:val="0"/>
        <w:autoSpaceDE/>
        <w:autoSpaceDN/>
        <w:bidi w:val="0"/>
        <w:adjustRightInd/>
        <w:snapToGrid/>
        <w:spacing w:line="540" w:lineRule="exact"/>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三</w:t>
      </w:r>
      <w:r>
        <w:rPr>
          <w:rFonts w:hint="eastAsia" w:ascii="Times New Roman" w:hAnsi="Times New Roman" w:eastAsia="仿宋_GB2312"/>
          <w:sz w:val="32"/>
          <w:szCs w:val="32"/>
        </w:rPr>
        <w:t>、</w:t>
      </w:r>
      <w:r>
        <w:rPr>
          <w:rFonts w:ascii="Times New Roman" w:hAnsi="Times New Roman" w:eastAsia="仿宋_GB2312"/>
          <w:sz w:val="32"/>
          <w:szCs w:val="32"/>
        </w:rPr>
        <w:t>20</w:t>
      </w:r>
      <w:r>
        <w:rPr>
          <w:rFonts w:hint="eastAsia" w:ascii="Times New Roman" w:hAnsi="Times New Roman" w:eastAsia="仿宋_GB2312"/>
          <w:sz w:val="32"/>
          <w:szCs w:val="32"/>
          <w:lang w:val="en-US" w:eastAsia="zh-CN"/>
        </w:rPr>
        <w:t>22</w:t>
      </w:r>
      <w:r>
        <w:rPr>
          <w:rFonts w:hint="eastAsia" w:ascii="Times New Roman" w:hAnsi="Times New Roman" w:eastAsia="仿宋_GB2312"/>
          <w:sz w:val="32"/>
          <w:szCs w:val="32"/>
        </w:rPr>
        <w:t>年单位一般公共预算支出表</w:t>
      </w:r>
    </w:p>
    <w:p>
      <w:pPr>
        <w:keepNext w:val="0"/>
        <w:keepLines w:val="0"/>
        <w:pageBreakBefore w:val="0"/>
        <w:kinsoku/>
        <w:wordWrap/>
        <w:overflowPunct/>
        <w:topLinePunct w:val="0"/>
        <w:autoSpaceDE/>
        <w:autoSpaceDN/>
        <w:bidi w:val="0"/>
        <w:adjustRightInd/>
        <w:snapToGrid/>
        <w:spacing w:line="540" w:lineRule="exact"/>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四</w:t>
      </w:r>
      <w:r>
        <w:rPr>
          <w:rFonts w:hint="eastAsia" w:ascii="Times New Roman" w:hAnsi="Times New Roman" w:eastAsia="仿宋_GB2312"/>
          <w:sz w:val="32"/>
          <w:szCs w:val="32"/>
        </w:rPr>
        <w:t>、</w:t>
      </w:r>
      <w:r>
        <w:rPr>
          <w:rFonts w:ascii="Times New Roman" w:hAnsi="Times New Roman" w:eastAsia="仿宋_GB2312"/>
          <w:sz w:val="32"/>
          <w:szCs w:val="32"/>
        </w:rPr>
        <w:t>20</w:t>
      </w:r>
      <w:r>
        <w:rPr>
          <w:rFonts w:hint="eastAsia" w:ascii="Times New Roman" w:hAnsi="Times New Roman" w:eastAsia="仿宋_GB2312"/>
          <w:sz w:val="32"/>
          <w:szCs w:val="32"/>
          <w:lang w:val="en-US" w:eastAsia="zh-CN"/>
        </w:rPr>
        <w:t>22</w:t>
      </w:r>
      <w:r>
        <w:rPr>
          <w:rFonts w:hint="eastAsia" w:ascii="Times New Roman" w:hAnsi="Times New Roman" w:eastAsia="仿宋_GB2312"/>
          <w:sz w:val="32"/>
          <w:szCs w:val="32"/>
        </w:rPr>
        <w:t>年单位一般公共预算基本支出表</w:t>
      </w:r>
    </w:p>
    <w:p>
      <w:pPr>
        <w:keepNext w:val="0"/>
        <w:keepLines w:val="0"/>
        <w:pageBreakBefore w:val="0"/>
        <w:kinsoku/>
        <w:wordWrap/>
        <w:overflowPunct/>
        <w:topLinePunct w:val="0"/>
        <w:autoSpaceDE/>
        <w:autoSpaceDN/>
        <w:bidi w:val="0"/>
        <w:adjustRightInd/>
        <w:snapToGrid/>
        <w:spacing w:line="540" w:lineRule="exact"/>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五</w:t>
      </w:r>
      <w:r>
        <w:rPr>
          <w:rFonts w:hint="eastAsia" w:ascii="Times New Roman" w:hAnsi="Times New Roman" w:eastAsia="仿宋_GB2312"/>
          <w:sz w:val="32"/>
          <w:szCs w:val="32"/>
        </w:rPr>
        <w:t>、</w:t>
      </w:r>
      <w:r>
        <w:rPr>
          <w:rFonts w:ascii="Times New Roman" w:hAnsi="Times New Roman" w:eastAsia="仿宋_GB2312"/>
          <w:sz w:val="32"/>
          <w:szCs w:val="32"/>
        </w:rPr>
        <w:t>20</w:t>
      </w:r>
      <w:r>
        <w:rPr>
          <w:rFonts w:hint="eastAsia" w:ascii="Times New Roman" w:hAnsi="Times New Roman" w:eastAsia="仿宋_GB2312"/>
          <w:sz w:val="32"/>
          <w:szCs w:val="32"/>
          <w:lang w:val="en-US" w:eastAsia="zh-CN"/>
        </w:rPr>
        <w:t>22</w:t>
      </w:r>
      <w:r>
        <w:rPr>
          <w:rFonts w:hint="eastAsia" w:ascii="Times New Roman" w:hAnsi="Times New Roman" w:eastAsia="仿宋_GB2312"/>
          <w:sz w:val="32"/>
          <w:szCs w:val="32"/>
        </w:rPr>
        <w:t>年单位一般公</w:t>
      </w:r>
      <w:r>
        <w:rPr>
          <w:rFonts w:hint="eastAsia" w:ascii="Times New Roman" w:hAnsi="Times New Roman" w:eastAsia="仿宋_GB2312"/>
          <w:sz w:val="32"/>
          <w:szCs w:val="32"/>
          <w:lang w:eastAsia="zh-CN"/>
        </w:rPr>
        <w:t>共</w:t>
      </w:r>
      <w:r>
        <w:rPr>
          <w:rFonts w:hint="eastAsia" w:ascii="Times New Roman" w:hAnsi="Times New Roman" w:eastAsia="仿宋_GB2312"/>
          <w:sz w:val="32"/>
          <w:szCs w:val="32"/>
        </w:rPr>
        <w:t>预算“三公”经费支出表</w:t>
      </w:r>
    </w:p>
    <w:p>
      <w:pPr>
        <w:keepNext w:val="0"/>
        <w:keepLines w:val="0"/>
        <w:pageBreakBefore w:val="0"/>
        <w:kinsoku/>
        <w:wordWrap/>
        <w:overflowPunct/>
        <w:topLinePunct w:val="0"/>
        <w:autoSpaceDE/>
        <w:autoSpaceDN/>
        <w:bidi w:val="0"/>
        <w:adjustRightInd/>
        <w:snapToGrid/>
        <w:spacing w:line="540" w:lineRule="exact"/>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六</w:t>
      </w:r>
      <w:r>
        <w:rPr>
          <w:rFonts w:hint="eastAsia" w:ascii="Times New Roman" w:hAnsi="Times New Roman" w:eastAsia="仿宋_GB2312"/>
          <w:sz w:val="32"/>
          <w:szCs w:val="32"/>
        </w:rPr>
        <w:t>、</w:t>
      </w:r>
      <w:r>
        <w:rPr>
          <w:rFonts w:ascii="Times New Roman" w:hAnsi="Times New Roman" w:eastAsia="仿宋_GB2312"/>
          <w:sz w:val="32"/>
          <w:szCs w:val="32"/>
        </w:rPr>
        <w:t>20</w:t>
      </w:r>
      <w:r>
        <w:rPr>
          <w:rFonts w:hint="eastAsia" w:ascii="Times New Roman" w:hAnsi="Times New Roman" w:eastAsia="仿宋_GB2312"/>
          <w:sz w:val="32"/>
          <w:szCs w:val="32"/>
          <w:lang w:val="en-US" w:eastAsia="zh-CN"/>
        </w:rPr>
        <w:t>22</w:t>
      </w:r>
      <w:r>
        <w:rPr>
          <w:rFonts w:hint="eastAsia" w:ascii="Times New Roman" w:hAnsi="Times New Roman" w:eastAsia="仿宋_GB2312"/>
          <w:sz w:val="32"/>
          <w:szCs w:val="32"/>
        </w:rPr>
        <w:t>年单位政府性基金预算支出表</w:t>
      </w:r>
    </w:p>
    <w:p>
      <w:pPr>
        <w:keepNext w:val="0"/>
        <w:keepLines w:val="0"/>
        <w:pageBreakBefore w:val="0"/>
        <w:kinsoku/>
        <w:wordWrap/>
        <w:overflowPunct/>
        <w:topLinePunct w:val="0"/>
        <w:autoSpaceDE/>
        <w:autoSpaceDN/>
        <w:bidi w:val="0"/>
        <w:adjustRightInd/>
        <w:snapToGrid/>
        <w:spacing w:line="540" w:lineRule="exact"/>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七</w:t>
      </w:r>
      <w:r>
        <w:rPr>
          <w:rFonts w:hint="eastAsia" w:ascii="Times New Roman" w:hAnsi="Times New Roman" w:eastAsia="仿宋_GB2312"/>
          <w:sz w:val="32"/>
          <w:szCs w:val="32"/>
        </w:rPr>
        <w:t>、</w:t>
      </w:r>
      <w:r>
        <w:rPr>
          <w:rFonts w:ascii="Times New Roman" w:hAnsi="Times New Roman" w:eastAsia="仿宋_GB2312"/>
          <w:sz w:val="32"/>
          <w:szCs w:val="32"/>
        </w:rPr>
        <w:t>20</w:t>
      </w:r>
      <w:r>
        <w:rPr>
          <w:rFonts w:hint="eastAsia" w:ascii="Times New Roman" w:hAnsi="Times New Roman" w:eastAsia="仿宋_GB2312"/>
          <w:sz w:val="32"/>
          <w:szCs w:val="32"/>
          <w:lang w:val="en-US" w:eastAsia="zh-CN"/>
        </w:rPr>
        <w:t>22</w:t>
      </w:r>
      <w:r>
        <w:rPr>
          <w:rFonts w:hint="eastAsia" w:ascii="Times New Roman" w:hAnsi="Times New Roman" w:eastAsia="仿宋_GB2312"/>
          <w:sz w:val="32"/>
          <w:szCs w:val="32"/>
        </w:rPr>
        <w:t>年部门收支总表</w:t>
      </w:r>
    </w:p>
    <w:p>
      <w:pPr>
        <w:keepNext w:val="0"/>
        <w:keepLines w:val="0"/>
        <w:pageBreakBefore w:val="0"/>
        <w:kinsoku/>
        <w:wordWrap/>
        <w:overflowPunct/>
        <w:topLinePunct w:val="0"/>
        <w:autoSpaceDE/>
        <w:autoSpaceDN/>
        <w:bidi w:val="0"/>
        <w:adjustRightInd/>
        <w:snapToGrid/>
        <w:spacing w:line="540" w:lineRule="exact"/>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八</w:t>
      </w:r>
      <w:r>
        <w:rPr>
          <w:rFonts w:hint="eastAsia" w:ascii="Times New Roman" w:hAnsi="Times New Roman" w:eastAsia="仿宋_GB2312"/>
          <w:sz w:val="32"/>
          <w:szCs w:val="32"/>
        </w:rPr>
        <w:t>、</w:t>
      </w:r>
      <w:r>
        <w:rPr>
          <w:rFonts w:ascii="Times New Roman" w:hAnsi="Times New Roman" w:eastAsia="仿宋_GB2312"/>
          <w:sz w:val="32"/>
          <w:szCs w:val="32"/>
        </w:rPr>
        <w:t>20</w:t>
      </w:r>
      <w:r>
        <w:rPr>
          <w:rFonts w:hint="eastAsia" w:ascii="Times New Roman" w:hAnsi="Times New Roman" w:eastAsia="仿宋_GB2312"/>
          <w:sz w:val="32"/>
          <w:szCs w:val="32"/>
          <w:lang w:val="en-US" w:eastAsia="zh-CN"/>
        </w:rPr>
        <w:t>22</w:t>
      </w:r>
      <w:r>
        <w:rPr>
          <w:rFonts w:hint="eastAsia" w:ascii="Times New Roman" w:hAnsi="Times New Roman" w:eastAsia="仿宋_GB2312"/>
          <w:sz w:val="32"/>
          <w:szCs w:val="32"/>
        </w:rPr>
        <w:t>年部门收入总表</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九</w:t>
      </w:r>
      <w:r>
        <w:rPr>
          <w:rFonts w:hint="eastAsia" w:ascii="Times New Roman" w:hAnsi="Times New Roman" w:eastAsia="仿宋_GB2312"/>
          <w:sz w:val="32"/>
          <w:szCs w:val="32"/>
        </w:rPr>
        <w:t>、</w:t>
      </w:r>
      <w:r>
        <w:rPr>
          <w:rFonts w:ascii="Times New Roman" w:hAnsi="Times New Roman" w:eastAsia="仿宋_GB2312"/>
          <w:sz w:val="32"/>
          <w:szCs w:val="32"/>
        </w:rPr>
        <w:t>20</w:t>
      </w:r>
      <w:r>
        <w:rPr>
          <w:rFonts w:hint="eastAsia" w:ascii="Times New Roman" w:hAnsi="Times New Roman" w:eastAsia="仿宋_GB2312"/>
          <w:sz w:val="32"/>
          <w:szCs w:val="32"/>
          <w:lang w:val="en-US" w:eastAsia="zh-CN"/>
        </w:rPr>
        <w:t>22</w:t>
      </w:r>
      <w:r>
        <w:rPr>
          <w:rFonts w:hint="eastAsia" w:ascii="Times New Roman" w:hAnsi="Times New Roman" w:eastAsia="仿宋_GB2312"/>
          <w:sz w:val="32"/>
          <w:szCs w:val="32"/>
        </w:rPr>
        <w:t>年部门支出总表</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十、2022年政府预算支出明细汇总表</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十一、2022年一般公共预算—政府预算支出明细汇总表</w:t>
      </w:r>
    </w:p>
    <w:p>
      <w:pPr>
        <w:keepNext w:val="0"/>
        <w:keepLines w:val="0"/>
        <w:pageBreakBefore w:val="0"/>
        <w:kinsoku/>
        <w:wordWrap/>
        <w:overflowPunct/>
        <w:topLinePunct w:val="0"/>
        <w:autoSpaceDE/>
        <w:autoSpaceDN/>
        <w:bidi w:val="0"/>
        <w:adjustRightInd/>
        <w:snapToGrid/>
        <w:spacing w:line="540" w:lineRule="exact"/>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十二、2022年政府采购预算计划表</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十三、2022年单位项目支出绩效目标申报表</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十四、2022年部门整体支出预算绩效目标表</w:t>
      </w:r>
    </w:p>
    <w:p>
      <w:pPr>
        <w:keepNext w:val="0"/>
        <w:keepLines w:val="0"/>
        <w:pageBreakBefore w:val="0"/>
        <w:kinsoku/>
        <w:wordWrap/>
        <w:overflowPunct/>
        <w:topLinePunct w:val="0"/>
        <w:autoSpaceDE/>
        <w:autoSpaceDN/>
        <w:bidi w:val="0"/>
        <w:adjustRightInd/>
        <w:snapToGrid/>
        <w:spacing w:line="540" w:lineRule="exact"/>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十五、2022年政府购买服务支出预算表</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jc w:val="center"/>
        <w:textAlignment w:val="auto"/>
        <w:outlineLvl w:val="9"/>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安化县农业农村局2022</w:t>
      </w:r>
      <w:r>
        <w:rPr>
          <w:rFonts w:hint="eastAsia" w:ascii="方正小标宋简体" w:hAnsi="方正小标宋简体" w:eastAsia="方正小标宋简体" w:cs="方正小标宋简体"/>
          <w:sz w:val="44"/>
          <w:szCs w:val="44"/>
        </w:rPr>
        <w:t>年部门预算</w:t>
      </w:r>
      <w:r>
        <w:rPr>
          <w:rFonts w:hint="eastAsia" w:ascii="方正小标宋简体" w:hAnsi="方正小标宋简体" w:eastAsia="方正小标宋简体" w:cs="方正小标宋简体"/>
          <w:sz w:val="44"/>
          <w:szCs w:val="44"/>
          <w:lang w:eastAsia="zh-CN"/>
        </w:rPr>
        <w:t>公开</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outlineLvl w:val="9"/>
        <w:rPr>
          <w:rFonts w:ascii="黑体" w:hAnsi="黑体" w:eastAsia="黑体" w:cs="黑体"/>
          <w:sz w:val="32"/>
          <w:szCs w:val="32"/>
        </w:rPr>
      </w:pPr>
      <w:bookmarkStart w:id="0" w:name="_GoBack"/>
      <w:bookmarkEnd w:id="0"/>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jc w:val="center"/>
        <w:textAlignment w:val="auto"/>
        <w:outlineLvl w:val="9"/>
        <w:rPr>
          <w:rFonts w:hint="default" w:ascii="方正小标宋简体" w:hAnsi="方正小标宋简体" w:eastAsia="方正小标宋简体" w:cs="方正小标宋简体"/>
          <w:sz w:val="44"/>
          <w:szCs w:val="44"/>
          <w:lang w:val="en-US"/>
        </w:rPr>
      </w:pPr>
      <w:r>
        <w:rPr>
          <w:rFonts w:hint="eastAsia" w:ascii="方正小标宋简体" w:hAnsi="方正小标宋简体" w:eastAsia="方正小标宋简体" w:cs="方正小标宋简体"/>
          <w:sz w:val="44"/>
          <w:szCs w:val="44"/>
        </w:rPr>
        <w:t>第一部分</w:t>
      </w:r>
      <w:r>
        <w:rPr>
          <w:rFonts w:hint="eastAsia" w:ascii="方正小标宋简体" w:hAnsi="方正小标宋简体" w:eastAsia="方正小标宋简体" w:cs="方正小标宋简体"/>
          <w:sz w:val="44"/>
          <w:szCs w:val="44"/>
          <w:lang w:val="en-US" w:eastAsia="zh-CN"/>
        </w:rPr>
        <w:t xml:space="preserve">  安化县农业农村局2022</w:t>
      </w:r>
      <w:r>
        <w:rPr>
          <w:rFonts w:hint="eastAsia" w:ascii="方正小标宋简体" w:hAnsi="方正小标宋简体" w:eastAsia="方正小标宋简体" w:cs="方正小标宋简体"/>
          <w:sz w:val="44"/>
          <w:szCs w:val="44"/>
        </w:rPr>
        <w:t>年部门预算</w:t>
      </w:r>
      <w:r>
        <w:rPr>
          <w:rFonts w:hint="eastAsia" w:ascii="方正小标宋简体" w:hAnsi="方正小标宋简体" w:eastAsia="方正小标宋简体" w:cs="方正小标宋简体"/>
          <w:sz w:val="44"/>
          <w:szCs w:val="44"/>
          <w:lang w:val="en-US" w:eastAsia="zh-CN"/>
        </w:rPr>
        <w:t>说明</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right="0" w:rightChars="0" w:firstLine="640" w:firstLineChars="200"/>
        <w:jc w:val="both"/>
        <w:textAlignment w:val="auto"/>
        <w:outlineLvl w:val="9"/>
        <w:rPr>
          <w:rFonts w:hint="eastAsia" w:ascii="黑体" w:hAnsi="黑体" w:eastAsia="黑体" w:cs="黑体"/>
          <w:sz w:val="32"/>
          <w:szCs w:val="32"/>
        </w:rPr>
      </w:pPr>
      <w:r>
        <w:rPr>
          <w:rFonts w:hint="eastAsia" w:ascii="黑体" w:hAnsi="黑体" w:eastAsia="黑体" w:cs="黑体"/>
          <w:sz w:val="32"/>
          <w:szCs w:val="32"/>
        </w:rPr>
        <w:t>一、部门基本概况</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right="0" w:rightChars="0" w:firstLine="600" w:firstLineChars="200"/>
        <w:jc w:val="both"/>
        <w:textAlignment w:val="auto"/>
        <w:outlineLvl w:val="9"/>
        <w:rPr>
          <w:rFonts w:hint="eastAsia" w:ascii="Arial" w:hAnsi="Arial" w:cs="Arial"/>
          <w:color w:val="333333"/>
          <w:sz w:val="30"/>
          <w:szCs w:val="30"/>
          <w:lang w:eastAsia="zh-CN"/>
        </w:rPr>
      </w:pPr>
      <w:r>
        <w:rPr>
          <w:rFonts w:hint="eastAsia" w:ascii="Arial" w:hAnsi="Arial" w:cs="Arial"/>
          <w:color w:val="333333"/>
          <w:sz w:val="30"/>
          <w:szCs w:val="30"/>
          <w:lang w:eastAsia="zh-CN"/>
        </w:rPr>
        <w:t>（一）</w:t>
      </w:r>
      <w:r>
        <w:rPr>
          <w:rFonts w:hint="eastAsia" w:ascii="Arial" w:hAnsi="Arial" w:cs="Arial"/>
          <w:color w:val="333333"/>
          <w:sz w:val="30"/>
          <w:szCs w:val="30"/>
        </w:rPr>
        <w:t>部门职能</w:t>
      </w:r>
      <w:r>
        <w:rPr>
          <w:rFonts w:hint="eastAsia" w:ascii="Arial" w:hAnsi="Arial" w:cs="Arial"/>
          <w:color w:val="333333"/>
          <w:sz w:val="30"/>
          <w:szCs w:val="30"/>
          <w:lang w:eastAsia="zh-CN"/>
        </w:rPr>
        <w:t>职责</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right="0" w:rightChars="0" w:firstLine="600" w:firstLineChars="200"/>
        <w:jc w:val="both"/>
        <w:textAlignment w:val="auto"/>
        <w:outlineLvl w:val="9"/>
        <w:rPr>
          <w:rFonts w:hint="eastAsia" w:ascii="Arial" w:hAnsi="Arial" w:cs="Arial"/>
          <w:color w:val="333333"/>
          <w:sz w:val="30"/>
          <w:szCs w:val="30"/>
          <w:lang w:eastAsia="zh-CN"/>
        </w:rPr>
      </w:pPr>
      <w:r>
        <w:rPr>
          <w:rFonts w:hint="eastAsia" w:ascii="Arial" w:hAnsi="Arial" w:eastAsia="宋体" w:cs="Arial"/>
          <w:color w:val="333333"/>
          <w:kern w:val="0"/>
          <w:sz w:val="30"/>
          <w:szCs w:val="30"/>
          <w:highlight w:val="none"/>
          <w:lang w:val="en-US" w:eastAsia="zh-CN" w:bidi="ar-SA"/>
        </w:rPr>
        <w:t>1、统筹研究和组织实施“三农”工作的发展中长期规划、重大政策。负责农业综合执法，参与涉农的财税、价格收储、金融保险、进出口等政策制定</w:t>
      </w:r>
      <w:r>
        <w:rPr>
          <w:rFonts w:hint="eastAsia" w:ascii="Arial" w:hAnsi="Arial" w:cs="Arial"/>
          <w:color w:val="333333"/>
          <w:kern w:val="0"/>
          <w:sz w:val="30"/>
          <w:szCs w:val="30"/>
          <w:highlight w:val="none"/>
          <w:lang w:val="en-US" w:eastAsia="zh-CN" w:bidi="ar-SA"/>
        </w:rPr>
        <w:t>。</w:t>
      </w:r>
    </w:p>
    <w:p>
      <w:pPr>
        <w:spacing w:line="580" w:lineRule="exact"/>
        <w:ind w:firstLine="600" w:firstLineChars="200"/>
        <w:rPr>
          <w:rFonts w:hint="eastAsia" w:ascii="Arial" w:hAnsi="Arial" w:eastAsia="宋体" w:cs="Arial"/>
          <w:color w:val="333333"/>
          <w:kern w:val="0"/>
          <w:sz w:val="30"/>
          <w:szCs w:val="30"/>
          <w:highlight w:val="none"/>
          <w:lang w:val="en-US" w:eastAsia="zh-CN" w:bidi="ar-SA"/>
        </w:rPr>
      </w:pPr>
      <w:r>
        <w:rPr>
          <w:rFonts w:hint="eastAsia" w:ascii="Arial" w:hAnsi="Arial" w:eastAsia="宋体" w:cs="Arial"/>
          <w:color w:val="333333"/>
          <w:kern w:val="0"/>
          <w:sz w:val="30"/>
          <w:szCs w:val="30"/>
          <w:highlight w:val="none"/>
          <w:lang w:val="en-US" w:eastAsia="zh-CN" w:bidi="ar-SA"/>
        </w:rPr>
        <w:t>2、统筹推动发展农村社会事业、农村公共服务、农村文化、农村基础设施和乡村治理。牵头组织改善农村人居环境指导农村精神文明和优秀农耕文化建设。指导农业行业安全生产工作。</w:t>
      </w:r>
    </w:p>
    <w:p>
      <w:pPr>
        <w:spacing w:line="580" w:lineRule="exact"/>
        <w:ind w:firstLine="600" w:firstLineChars="200"/>
        <w:rPr>
          <w:rFonts w:hint="eastAsia" w:ascii="Arial" w:hAnsi="Arial" w:eastAsia="宋体" w:cs="Arial"/>
          <w:color w:val="333333"/>
          <w:kern w:val="0"/>
          <w:sz w:val="30"/>
          <w:szCs w:val="30"/>
          <w:highlight w:val="none"/>
          <w:lang w:val="en-US" w:eastAsia="zh-CN" w:bidi="ar-SA"/>
        </w:rPr>
      </w:pPr>
      <w:r>
        <w:rPr>
          <w:rFonts w:hint="eastAsia" w:ascii="Arial" w:hAnsi="Arial" w:eastAsia="宋体" w:cs="Arial"/>
          <w:color w:val="333333"/>
          <w:kern w:val="0"/>
          <w:sz w:val="30"/>
          <w:szCs w:val="30"/>
          <w:highlight w:val="none"/>
          <w:lang w:val="en-US" w:eastAsia="zh-CN" w:bidi="ar-SA"/>
        </w:rPr>
        <w:t>3、研究提出深化农村经济体制改革和巩固完善农村基本经营制度的政策建议。负责农民承包地、农村宅基地改革和管理有关工作，负责农村集体产权制度改革，指导农村集体经济组织发展和集体资产管理工作，指导农民合作经济组织、农业社会化服务体系、新型农业经营主体建设与发展。</w:t>
      </w:r>
    </w:p>
    <w:p>
      <w:pPr>
        <w:spacing w:line="580" w:lineRule="exact"/>
        <w:ind w:firstLine="600" w:firstLineChars="200"/>
        <w:rPr>
          <w:rFonts w:hint="eastAsia" w:ascii="Arial" w:hAnsi="Arial" w:eastAsia="宋体" w:cs="Arial"/>
          <w:color w:val="333333"/>
          <w:kern w:val="0"/>
          <w:sz w:val="30"/>
          <w:szCs w:val="30"/>
          <w:highlight w:val="none"/>
          <w:lang w:val="en-US" w:eastAsia="zh-CN" w:bidi="ar-SA"/>
        </w:rPr>
      </w:pPr>
      <w:r>
        <w:rPr>
          <w:rFonts w:hint="eastAsia" w:ascii="Arial" w:hAnsi="Arial" w:eastAsia="宋体" w:cs="Arial"/>
          <w:color w:val="333333"/>
          <w:kern w:val="0"/>
          <w:sz w:val="30"/>
          <w:szCs w:val="30"/>
          <w:highlight w:val="none"/>
          <w:lang w:val="en-US" w:eastAsia="zh-CN" w:bidi="ar-SA"/>
        </w:rPr>
        <w:t>4、指导乡村特色产业、农产品加工业、休闲农业和乡镇企业发展工作。提出促进大宗农产品流通的建议，培育、保护农业品牌。发布农业农村经济信息，监测分析农业农村经济运行，承担农业统计和农业农村信息化有关工作。</w:t>
      </w:r>
    </w:p>
    <w:p>
      <w:pPr>
        <w:spacing w:line="580" w:lineRule="exact"/>
        <w:ind w:firstLine="600" w:firstLineChars="200"/>
        <w:rPr>
          <w:rFonts w:hint="eastAsia" w:ascii="Arial" w:hAnsi="Arial" w:eastAsia="宋体" w:cs="Arial"/>
          <w:color w:val="333333"/>
          <w:kern w:val="0"/>
          <w:sz w:val="30"/>
          <w:szCs w:val="30"/>
          <w:highlight w:val="none"/>
          <w:lang w:val="en-US" w:eastAsia="zh-CN" w:bidi="ar-SA"/>
        </w:rPr>
      </w:pPr>
      <w:r>
        <w:rPr>
          <w:rFonts w:hint="eastAsia" w:ascii="Arial" w:hAnsi="Arial" w:eastAsia="宋体" w:cs="Arial"/>
          <w:color w:val="333333"/>
          <w:kern w:val="0"/>
          <w:sz w:val="30"/>
          <w:szCs w:val="30"/>
          <w:highlight w:val="none"/>
          <w:lang w:val="en-US" w:eastAsia="zh-CN" w:bidi="ar-SA"/>
        </w:rPr>
        <w:t>5、负责种植业、畜牧业、渔业、农垦、农业机械化等农业各产业的监督管理。指导粮食等农产品生产。组织构建现代农业产业体系、生产体系、经营体系，指导农业标准化生产负责渔政渔港监督管理。</w:t>
      </w:r>
    </w:p>
    <w:p>
      <w:pPr>
        <w:spacing w:line="580" w:lineRule="exact"/>
        <w:ind w:firstLine="600" w:firstLineChars="200"/>
        <w:rPr>
          <w:rFonts w:hint="eastAsia" w:ascii="Arial" w:hAnsi="Arial" w:eastAsia="宋体" w:cs="Arial"/>
          <w:color w:val="333333"/>
          <w:kern w:val="0"/>
          <w:sz w:val="30"/>
          <w:szCs w:val="30"/>
          <w:highlight w:val="none"/>
          <w:lang w:val="en-US" w:eastAsia="zh-CN" w:bidi="ar-SA"/>
        </w:rPr>
      </w:pPr>
      <w:r>
        <w:rPr>
          <w:rFonts w:hint="eastAsia" w:ascii="Arial" w:hAnsi="Arial" w:eastAsia="宋体" w:cs="Arial"/>
          <w:color w:val="333333"/>
          <w:kern w:val="0"/>
          <w:sz w:val="30"/>
          <w:szCs w:val="30"/>
          <w:highlight w:val="none"/>
          <w:lang w:val="en-US" w:eastAsia="zh-CN" w:bidi="ar-SA"/>
        </w:rPr>
        <w:t>6、负责农产品质量安全监督管理。组织开展农产品质量安全监测、追溯、风险评估，发布农产品质量安全信息。贯彻执行农产品质量安全国家标准，参与制定农产品质量安全地方标准并会同有关部门组织实施。指导农业检验检测体系建设。</w:t>
      </w:r>
    </w:p>
    <w:p>
      <w:pPr>
        <w:spacing w:line="580" w:lineRule="exact"/>
        <w:ind w:firstLine="600" w:firstLineChars="200"/>
        <w:rPr>
          <w:rFonts w:hint="eastAsia" w:ascii="Arial" w:hAnsi="Arial" w:eastAsia="宋体" w:cs="Arial"/>
          <w:color w:val="333333"/>
          <w:kern w:val="0"/>
          <w:sz w:val="30"/>
          <w:szCs w:val="30"/>
          <w:highlight w:val="none"/>
          <w:lang w:val="en-US" w:eastAsia="zh-CN" w:bidi="ar-SA"/>
        </w:rPr>
      </w:pPr>
      <w:r>
        <w:rPr>
          <w:rFonts w:hint="eastAsia" w:ascii="Arial" w:hAnsi="Arial" w:eastAsia="宋体" w:cs="Arial"/>
          <w:color w:val="333333"/>
          <w:kern w:val="0"/>
          <w:sz w:val="30"/>
          <w:szCs w:val="30"/>
          <w:highlight w:val="none"/>
          <w:lang w:val="en-US" w:eastAsia="zh-CN" w:bidi="ar-SA"/>
        </w:rPr>
        <w:t>7、组织农业资源区划工作。指导农用地、渔业水域以及农业生物物种资源的保护与管理，负责水生野生动植物保护、耕地及永久基本农田质量保护工作。指导农产品产地环境管理和农业清洁生产。指导设施农业、生态循环农业、节水农业发展以及农村可再生能源综合开发利用、农业生物质产业发展牵头管理外来物种。</w:t>
      </w:r>
    </w:p>
    <w:p>
      <w:pPr>
        <w:spacing w:line="580" w:lineRule="exact"/>
        <w:ind w:firstLine="600" w:firstLineChars="200"/>
        <w:rPr>
          <w:rFonts w:hint="eastAsia" w:ascii="Arial" w:hAnsi="Arial" w:eastAsia="宋体" w:cs="Arial"/>
          <w:color w:val="333333"/>
          <w:kern w:val="0"/>
          <w:sz w:val="30"/>
          <w:szCs w:val="30"/>
          <w:highlight w:val="none"/>
          <w:lang w:val="en-US" w:eastAsia="zh-CN" w:bidi="ar-SA"/>
        </w:rPr>
      </w:pPr>
      <w:r>
        <w:rPr>
          <w:rFonts w:hint="eastAsia" w:ascii="Arial" w:hAnsi="Arial" w:eastAsia="宋体" w:cs="Arial"/>
          <w:color w:val="333333"/>
          <w:kern w:val="0"/>
          <w:sz w:val="30"/>
          <w:szCs w:val="30"/>
          <w:highlight w:val="none"/>
          <w:lang w:val="en-US" w:eastAsia="zh-CN" w:bidi="ar-SA"/>
        </w:rPr>
        <w:t>8、负责有关农业生产资料和农业投入品的监督管理。组织农业生产资料市场体系建设，贯彻执行农业生产资料、兽药质量、兽药残留限量和残留检测方法国家标准并监督实施」组织兽医医政、兽药药政药检工作，负责执业兽医和畜禽屠宰行业管理。</w:t>
      </w:r>
    </w:p>
    <w:p>
      <w:pPr>
        <w:spacing w:line="580" w:lineRule="exact"/>
        <w:ind w:firstLine="600" w:firstLineChars="200"/>
        <w:rPr>
          <w:rFonts w:hint="eastAsia" w:ascii="Arial" w:hAnsi="Arial" w:eastAsia="宋体" w:cs="Arial"/>
          <w:color w:val="333333"/>
          <w:kern w:val="0"/>
          <w:sz w:val="30"/>
          <w:szCs w:val="30"/>
          <w:highlight w:val="none"/>
          <w:lang w:val="en-US" w:eastAsia="zh-CN" w:bidi="ar-SA"/>
        </w:rPr>
      </w:pPr>
      <w:r>
        <w:rPr>
          <w:rFonts w:hint="eastAsia" w:ascii="Arial" w:hAnsi="Arial" w:eastAsia="宋体" w:cs="Arial"/>
          <w:color w:val="333333"/>
          <w:kern w:val="0"/>
          <w:sz w:val="30"/>
          <w:szCs w:val="30"/>
          <w:highlight w:val="none"/>
          <w:lang w:val="en-US" w:eastAsia="zh-CN" w:bidi="ar-SA"/>
        </w:rPr>
        <w:t>9、负责农业防灾减灾、农作物重大病虫害防治工作指导动植物防疫检疫体系建设，组织、监督县内动植物防疫检疫工作，发布疫情并组织扑灭。</w:t>
      </w:r>
    </w:p>
    <w:p>
      <w:pPr>
        <w:spacing w:line="580" w:lineRule="exact"/>
        <w:ind w:firstLine="600" w:firstLineChars="200"/>
        <w:rPr>
          <w:rFonts w:hint="eastAsia" w:ascii="Arial" w:hAnsi="Arial" w:eastAsia="宋体" w:cs="Arial"/>
          <w:color w:val="333333"/>
          <w:kern w:val="0"/>
          <w:sz w:val="30"/>
          <w:szCs w:val="30"/>
          <w:highlight w:val="none"/>
          <w:lang w:val="en-US" w:eastAsia="zh-CN" w:bidi="ar-SA"/>
        </w:rPr>
      </w:pPr>
      <w:r>
        <w:rPr>
          <w:rFonts w:hint="eastAsia" w:ascii="Arial" w:hAnsi="Arial" w:eastAsia="宋体" w:cs="Arial"/>
          <w:color w:val="333333"/>
          <w:kern w:val="0"/>
          <w:sz w:val="30"/>
          <w:szCs w:val="30"/>
          <w:highlight w:val="none"/>
          <w:lang w:val="en-US" w:eastAsia="zh-CN" w:bidi="ar-SA"/>
        </w:rPr>
        <w:t>10、负责农业投资管理。编制农业投资项目建设规划提出农业投资规模和方向，扶持农业农村发展财政项目的建议，按规定权限审批农业投资项目，负责农业投资项目资金安排和监督管理。</w:t>
      </w:r>
    </w:p>
    <w:p>
      <w:pPr>
        <w:spacing w:line="580" w:lineRule="exact"/>
        <w:ind w:firstLine="600" w:firstLineChars="200"/>
        <w:rPr>
          <w:rFonts w:hint="eastAsia" w:ascii="Arial" w:hAnsi="Arial" w:eastAsia="宋体" w:cs="Arial"/>
          <w:color w:val="333333"/>
          <w:kern w:val="0"/>
          <w:sz w:val="30"/>
          <w:szCs w:val="30"/>
          <w:highlight w:val="none"/>
          <w:lang w:val="en-US" w:eastAsia="zh-CN" w:bidi="ar-SA"/>
        </w:rPr>
      </w:pPr>
      <w:r>
        <w:rPr>
          <w:rFonts w:hint="eastAsia" w:ascii="Arial" w:hAnsi="Arial" w:eastAsia="宋体" w:cs="Arial"/>
          <w:color w:val="333333"/>
          <w:kern w:val="0"/>
          <w:sz w:val="30"/>
          <w:szCs w:val="30"/>
          <w:highlight w:val="none"/>
          <w:lang w:val="en-US" w:eastAsia="zh-CN" w:bidi="ar-SA"/>
        </w:rPr>
        <w:t>11、推动农业科技体制改革和农业科技创新体系建设指导农业产业技术体系和农技推广体系建设，组织开展农业领域的高新技术和应用技术研究、科技成果转化和技术推广。负责农业转基因生物安全监督管理和农业植物新品种保护。</w:t>
      </w:r>
    </w:p>
    <w:p>
      <w:pPr>
        <w:spacing w:line="580" w:lineRule="exact"/>
        <w:ind w:firstLine="600" w:firstLineChars="200"/>
        <w:rPr>
          <w:rFonts w:hint="eastAsia" w:ascii="Arial" w:hAnsi="Arial" w:eastAsia="宋体" w:cs="Arial"/>
          <w:color w:val="333333"/>
          <w:kern w:val="0"/>
          <w:sz w:val="30"/>
          <w:szCs w:val="30"/>
          <w:highlight w:val="none"/>
          <w:lang w:val="en-US" w:eastAsia="zh-CN" w:bidi="ar-SA"/>
        </w:rPr>
      </w:pPr>
      <w:r>
        <w:rPr>
          <w:rFonts w:hint="eastAsia" w:ascii="Arial" w:hAnsi="Arial" w:eastAsia="宋体" w:cs="Arial"/>
          <w:color w:val="333333"/>
          <w:kern w:val="0"/>
          <w:sz w:val="30"/>
          <w:szCs w:val="30"/>
          <w:highlight w:val="none"/>
          <w:lang w:val="en-US" w:eastAsia="zh-CN" w:bidi="ar-SA"/>
        </w:rPr>
        <w:t>12、指导农业农村人才工作。拟订农业农村人才队伍建设规划并组织实施，指导农业教育和农业职业技能开发，指导新型职业农民培育、农业科技人才培养和农村实用人才培训</w:t>
      </w:r>
      <w:r>
        <w:rPr>
          <w:rFonts w:hint="eastAsia" w:ascii="Arial" w:hAnsi="Arial" w:cs="Arial"/>
          <w:color w:val="333333"/>
          <w:kern w:val="0"/>
          <w:sz w:val="30"/>
          <w:szCs w:val="30"/>
          <w:highlight w:val="none"/>
          <w:lang w:val="en-US" w:eastAsia="zh-CN" w:bidi="ar-SA"/>
        </w:rPr>
        <w:t>工</w:t>
      </w:r>
      <w:r>
        <w:rPr>
          <w:rFonts w:hint="eastAsia" w:ascii="Arial" w:hAnsi="Arial" w:eastAsia="宋体" w:cs="Arial"/>
          <w:color w:val="333333"/>
          <w:kern w:val="0"/>
          <w:sz w:val="30"/>
          <w:szCs w:val="30"/>
          <w:highlight w:val="none"/>
          <w:lang w:val="en-US" w:eastAsia="zh-CN" w:bidi="ar-SA"/>
        </w:rPr>
        <w:t>作。</w:t>
      </w:r>
    </w:p>
    <w:p>
      <w:pPr>
        <w:spacing w:line="580" w:lineRule="exact"/>
        <w:ind w:firstLine="600" w:firstLineChars="200"/>
        <w:rPr>
          <w:rFonts w:hint="eastAsia" w:ascii="Arial" w:hAnsi="Arial" w:eastAsia="宋体" w:cs="Arial"/>
          <w:color w:val="333333"/>
          <w:kern w:val="0"/>
          <w:sz w:val="30"/>
          <w:szCs w:val="30"/>
          <w:highlight w:val="none"/>
          <w:lang w:val="en-US" w:eastAsia="zh-CN" w:bidi="ar-SA"/>
        </w:rPr>
      </w:pPr>
      <w:r>
        <w:rPr>
          <w:rFonts w:hint="eastAsia" w:ascii="Arial" w:hAnsi="Arial" w:eastAsia="宋体" w:cs="Arial"/>
          <w:color w:val="333333"/>
          <w:kern w:val="0"/>
          <w:sz w:val="30"/>
          <w:szCs w:val="30"/>
          <w:highlight w:val="none"/>
          <w:lang w:val="en-US" w:eastAsia="zh-CN" w:bidi="ar-SA"/>
        </w:rPr>
        <w:t>13、组织参与农业对外合作工作。</w:t>
      </w:r>
    </w:p>
    <w:p>
      <w:pPr>
        <w:spacing w:line="580" w:lineRule="exact"/>
        <w:ind w:firstLine="600" w:firstLineChars="200"/>
        <w:rPr>
          <w:rFonts w:hint="eastAsia" w:ascii="Arial" w:hAnsi="Arial" w:eastAsia="宋体" w:cs="Arial"/>
          <w:color w:val="333333"/>
          <w:kern w:val="0"/>
          <w:sz w:val="30"/>
          <w:szCs w:val="30"/>
          <w:highlight w:val="none"/>
          <w:lang w:val="en-US" w:eastAsia="zh-CN" w:bidi="ar-SA"/>
        </w:rPr>
      </w:pPr>
      <w:r>
        <w:rPr>
          <w:rFonts w:hint="eastAsia" w:ascii="Arial" w:hAnsi="Arial" w:eastAsia="宋体" w:cs="Arial"/>
          <w:color w:val="333333"/>
          <w:kern w:val="0"/>
          <w:sz w:val="30"/>
          <w:szCs w:val="30"/>
          <w:highlight w:val="none"/>
          <w:lang w:val="en-US" w:eastAsia="zh-CN" w:bidi="ar-SA"/>
        </w:rPr>
        <w:t>14、负责组织制订全县茶产业发展规划，研究产业发展政策。</w:t>
      </w:r>
    </w:p>
    <w:p>
      <w:pPr>
        <w:spacing w:line="580" w:lineRule="exact"/>
        <w:ind w:firstLine="600" w:firstLineChars="200"/>
        <w:rPr>
          <w:rFonts w:hint="default" w:ascii="Arial" w:hAnsi="Arial" w:eastAsia="宋体" w:cs="Arial"/>
          <w:color w:val="333333"/>
          <w:kern w:val="0"/>
          <w:sz w:val="30"/>
          <w:szCs w:val="30"/>
          <w:highlight w:val="none"/>
          <w:lang w:val="en-US" w:eastAsia="zh-CN" w:bidi="ar-SA"/>
        </w:rPr>
      </w:pPr>
      <w:r>
        <w:rPr>
          <w:rFonts w:hint="eastAsia" w:ascii="Arial" w:hAnsi="Arial" w:cs="Arial"/>
          <w:color w:val="333333"/>
          <w:sz w:val="30"/>
          <w:szCs w:val="30"/>
          <w:lang w:eastAsia="zh-CN"/>
        </w:rPr>
        <w:t>（二）机构设置</w:t>
      </w:r>
    </w:p>
    <w:p>
      <w:pPr>
        <w:spacing w:line="580" w:lineRule="exact"/>
        <w:ind w:firstLine="642"/>
        <w:rPr>
          <w:rFonts w:hint="eastAsia" w:ascii="Arial" w:hAnsi="Arial" w:eastAsia="宋体" w:cs="Arial"/>
          <w:color w:val="333333"/>
          <w:kern w:val="0"/>
          <w:sz w:val="30"/>
          <w:szCs w:val="30"/>
          <w:highlight w:val="none"/>
          <w:lang w:val="en-US" w:eastAsia="zh-CN" w:bidi="ar-SA"/>
        </w:rPr>
      </w:pPr>
      <w:r>
        <w:rPr>
          <w:rFonts w:hint="eastAsia" w:ascii="Arial" w:hAnsi="Arial" w:eastAsia="宋体" w:cs="Arial"/>
          <w:color w:val="333333"/>
          <w:kern w:val="0"/>
          <w:sz w:val="30"/>
          <w:szCs w:val="30"/>
          <w:highlight w:val="none"/>
          <w:lang w:val="en-US" w:eastAsia="zh-CN" w:bidi="ar-SA"/>
        </w:rPr>
        <w:t>根据编委核定，我局内设股室</w:t>
      </w:r>
      <w:r>
        <w:rPr>
          <w:rFonts w:hint="eastAsia" w:ascii="Arial" w:hAnsi="Arial" w:cs="Arial"/>
          <w:color w:val="333333"/>
          <w:kern w:val="0"/>
          <w:sz w:val="30"/>
          <w:szCs w:val="30"/>
          <w:highlight w:val="none"/>
          <w:lang w:val="en-US" w:eastAsia="zh-CN" w:bidi="ar-SA"/>
        </w:rPr>
        <w:t>15</w:t>
      </w:r>
      <w:r>
        <w:rPr>
          <w:rFonts w:hint="eastAsia" w:ascii="Arial" w:hAnsi="Arial" w:eastAsia="宋体" w:cs="Arial"/>
          <w:color w:val="333333"/>
          <w:kern w:val="0"/>
          <w:sz w:val="30"/>
          <w:szCs w:val="30"/>
          <w:highlight w:val="none"/>
          <w:lang w:val="en-US" w:eastAsia="zh-CN" w:bidi="ar-SA"/>
        </w:rPr>
        <w:t>个，所属事业单位</w:t>
      </w:r>
      <w:r>
        <w:rPr>
          <w:rFonts w:hint="eastAsia" w:ascii="Arial" w:hAnsi="Arial" w:cs="Arial"/>
          <w:color w:val="333333"/>
          <w:kern w:val="0"/>
          <w:sz w:val="30"/>
          <w:szCs w:val="30"/>
          <w:highlight w:val="none"/>
          <w:lang w:val="en-US" w:eastAsia="zh-CN" w:bidi="ar-SA"/>
        </w:rPr>
        <w:t>2</w:t>
      </w:r>
      <w:r>
        <w:rPr>
          <w:rFonts w:hint="eastAsia" w:ascii="Arial" w:hAnsi="Arial" w:eastAsia="宋体" w:cs="Arial"/>
          <w:color w:val="333333"/>
          <w:kern w:val="0"/>
          <w:sz w:val="30"/>
          <w:szCs w:val="30"/>
          <w:highlight w:val="none"/>
          <w:lang w:val="en-US" w:eastAsia="zh-CN" w:bidi="ar-SA"/>
        </w:rPr>
        <w:t>个，全部纳入202</w:t>
      </w:r>
      <w:r>
        <w:rPr>
          <w:rFonts w:hint="eastAsia" w:ascii="Arial" w:hAnsi="Arial" w:cs="Arial"/>
          <w:color w:val="333333"/>
          <w:kern w:val="0"/>
          <w:sz w:val="30"/>
          <w:szCs w:val="30"/>
          <w:highlight w:val="none"/>
          <w:lang w:val="en-US" w:eastAsia="zh-CN" w:bidi="ar-SA"/>
        </w:rPr>
        <w:t>2</w:t>
      </w:r>
      <w:r>
        <w:rPr>
          <w:rFonts w:hint="eastAsia" w:ascii="Arial" w:hAnsi="Arial" w:eastAsia="宋体" w:cs="Arial"/>
          <w:color w:val="333333"/>
          <w:kern w:val="0"/>
          <w:sz w:val="30"/>
          <w:szCs w:val="30"/>
          <w:highlight w:val="none"/>
          <w:lang w:val="en-US" w:eastAsia="zh-CN" w:bidi="ar-SA"/>
        </w:rPr>
        <w:t>年部门预算编制范围。</w:t>
      </w:r>
    </w:p>
    <w:p>
      <w:pPr>
        <w:spacing w:line="580" w:lineRule="exact"/>
        <w:ind w:firstLine="642"/>
        <w:rPr>
          <w:rFonts w:hint="eastAsia" w:ascii="Arial" w:hAnsi="Arial" w:eastAsia="宋体" w:cs="Arial"/>
          <w:color w:val="333333"/>
          <w:kern w:val="0"/>
          <w:sz w:val="30"/>
          <w:szCs w:val="30"/>
          <w:highlight w:val="none"/>
          <w:lang w:val="en-US" w:eastAsia="zh-CN" w:bidi="ar-SA"/>
        </w:rPr>
      </w:pPr>
      <w:r>
        <w:rPr>
          <w:rFonts w:hint="eastAsia" w:ascii="Arial" w:hAnsi="Arial" w:eastAsia="宋体" w:cs="Arial"/>
          <w:color w:val="333333"/>
          <w:kern w:val="0"/>
          <w:sz w:val="30"/>
          <w:szCs w:val="30"/>
          <w:highlight w:val="none"/>
          <w:lang w:val="en-US" w:eastAsia="zh-CN" w:bidi="ar-SA"/>
        </w:rPr>
        <w:t>内设股室分别为：办公室、计划财务股、组织人事股、政策法规股、科技教育股、项目规划股、粮食调控与储备股、农村发展指导股、粮食行业发展股、农机畜牧经管股、粮油作物股、经济作物股、农业资源与环境保护股、农产品质量安全监管股、农业产业化股。</w:t>
      </w:r>
    </w:p>
    <w:p>
      <w:pPr>
        <w:spacing w:line="580" w:lineRule="exact"/>
        <w:ind w:firstLine="642"/>
        <w:rPr>
          <w:rFonts w:hint="eastAsia" w:ascii="Arial" w:hAnsi="Arial" w:eastAsia="宋体" w:cs="Arial"/>
          <w:color w:val="333333"/>
          <w:kern w:val="0"/>
          <w:sz w:val="30"/>
          <w:szCs w:val="30"/>
          <w:highlight w:val="none"/>
          <w:lang w:val="en-US" w:eastAsia="zh-CN" w:bidi="ar-SA"/>
        </w:rPr>
      </w:pPr>
      <w:r>
        <w:rPr>
          <w:rFonts w:hint="eastAsia" w:ascii="Arial" w:hAnsi="Arial" w:eastAsia="宋体" w:cs="Arial"/>
          <w:color w:val="333333"/>
          <w:kern w:val="0"/>
          <w:sz w:val="30"/>
          <w:szCs w:val="30"/>
          <w:highlight w:val="none"/>
          <w:lang w:val="en-US" w:eastAsia="zh-CN" w:bidi="ar-SA"/>
        </w:rPr>
        <w:t>所属事业单位分别为：安化县无病柑橘良种繁育场、安化县种子发展服务中心。</w:t>
      </w:r>
    </w:p>
    <w:p>
      <w:pPr>
        <w:spacing w:line="580" w:lineRule="exact"/>
        <w:ind w:firstLine="642"/>
        <w:rPr>
          <w:rFonts w:hint="eastAsia" w:ascii="Arial" w:hAnsi="Arial" w:eastAsia="宋体" w:cs="Arial"/>
          <w:color w:val="333333"/>
          <w:kern w:val="0"/>
          <w:sz w:val="30"/>
          <w:szCs w:val="30"/>
          <w:highlight w:val="none"/>
          <w:lang w:val="en-US" w:eastAsia="zh-CN" w:bidi="ar-SA"/>
        </w:rPr>
      </w:pPr>
      <w:r>
        <w:rPr>
          <w:rFonts w:hint="eastAsia" w:ascii="黑体" w:hAnsi="黑体" w:eastAsia="黑体" w:cs="黑体"/>
          <w:color w:val="333333"/>
          <w:kern w:val="2"/>
          <w:sz w:val="32"/>
          <w:szCs w:val="32"/>
          <w:lang w:val="en-US" w:eastAsia="zh-CN" w:bidi="ar-SA"/>
        </w:rPr>
        <w:t>二、部门预算单位构成</w:t>
      </w:r>
    </w:p>
    <w:p>
      <w:pPr>
        <w:spacing w:line="580" w:lineRule="exact"/>
        <w:ind w:firstLine="642"/>
        <w:rPr>
          <w:rFonts w:hint="eastAsia" w:ascii="Arial" w:hAnsi="Arial" w:eastAsia="宋体" w:cs="Arial"/>
          <w:color w:val="333333"/>
          <w:kern w:val="0"/>
          <w:sz w:val="30"/>
          <w:szCs w:val="30"/>
          <w:highlight w:val="none"/>
          <w:lang w:val="en-US" w:eastAsia="zh-CN" w:bidi="ar-SA"/>
        </w:rPr>
      </w:pPr>
      <w:r>
        <w:rPr>
          <w:rFonts w:hint="eastAsia" w:ascii="Arial" w:hAnsi="Arial" w:eastAsia="宋体" w:cs="Arial"/>
          <w:color w:val="333333"/>
          <w:kern w:val="0"/>
          <w:sz w:val="30"/>
          <w:szCs w:val="30"/>
          <w:highlight w:val="none"/>
          <w:lang w:val="en-US" w:eastAsia="zh-CN" w:bidi="ar-SA"/>
        </w:rPr>
        <w:t>本部门预算仅含安化县农业农村局本级预算。</w:t>
      </w:r>
    </w:p>
    <w:p>
      <w:pPr>
        <w:numPr>
          <w:ilvl w:val="0"/>
          <w:numId w:val="1"/>
        </w:numPr>
        <w:spacing w:line="580" w:lineRule="exact"/>
        <w:ind w:firstLine="640" w:firstLineChars="200"/>
        <w:rPr>
          <w:rFonts w:hint="eastAsia" w:ascii="黑体" w:hAnsi="黑体" w:eastAsia="黑体" w:cs="黑体"/>
          <w:color w:val="333333"/>
          <w:kern w:val="2"/>
          <w:sz w:val="32"/>
          <w:szCs w:val="32"/>
          <w:lang w:val="en-US" w:eastAsia="zh-CN" w:bidi="ar-SA"/>
        </w:rPr>
      </w:pPr>
      <w:r>
        <w:rPr>
          <w:rFonts w:hint="eastAsia" w:ascii="黑体" w:hAnsi="黑体" w:eastAsia="黑体" w:cs="黑体"/>
          <w:color w:val="333333"/>
          <w:kern w:val="2"/>
          <w:sz w:val="32"/>
          <w:szCs w:val="32"/>
          <w:lang w:val="en-US" w:eastAsia="zh-CN" w:bidi="ar-SA"/>
        </w:rPr>
        <w:t>部门收支总体情况</w:t>
      </w:r>
    </w:p>
    <w:p>
      <w:pPr>
        <w:numPr>
          <w:ilvl w:val="0"/>
          <w:numId w:val="0"/>
        </w:numPr>
        <w:spacing w:line="580" w:lineRule="exact"/>
        <w:ind w:firstLine="600" w:firstLineChars="200"/>
        <w:rPr>
          <w:rFonts w:hint="eastAsia" w:ascii="Arial" w:hAnsi="Arial" w:cs="Arial"/>
          <w:color w:val="333333"/>
          <w:sz w:val="30"/>
          <w:szCs w:val="30"/>
          <w:lang w:val="en-US" w:eastAsia="zh-CN"/>
        </w:rPr>
      </w:pPr>
      <w:r>
        <w:rPr>
          <w:rFonts w:hint="eastAsia" w:ascii="Arial" w:hAnsi="Arial" w:cs="Arial"/>
          <w:color w:val="333333"/>
          <w:sz w:val="30"/>
          <w:szCs w:val="30"/>
        </w:rPr>
        <w:t>20</w:t>
      </w:r>
      <w:r>
        <w:rPr>
          <w:rFonts w:hint="eastAsia" w:ascii="Arial" w:hAnsi="Arial" w:cs="Arial"/>
          <w:color w:val="333333"/>
          <w:sz w:val="30"/>
          <w:szCs w:val="30"/>
          <w:lang w:val="en-US" w:eastAsia="zh-CN"/>
        </w:rPr>
        <w:t>22</w:t>
      </w:r>
      <w:r>
        <w:rPr>
          <w:rFonts w:hint="eastAsia" w:ascii="Arial" w:hAnsi="Arial" w:cs="Arial"/>
          <w:color w:val="333333"/>
          <w:sz w:val="30"/>
          <w:szCs w:val="30"/>
        </w:rPr>
        <w:t>年部门预算即我</w:t>
      </w:r>
      <w:r>
        <w:rPr>
          <w:rFonts w:hint="eastAsia" w:ascii="Arial" w:hAnsi="Arial" w:cs="Arial"/>
          <w:color w:val="333333"/>
          <w:sz w:val="30"/>
          <w:szCs w:val="30"/>
          <w:lang w:val="en-US" w:eastAsia="zh-CN"/>
        </w:rPr>
        <w:t>局</w:t>
      </w:r>
      <w:r>
        <w:rPr>
          <w:rFonts w:hint="eastAsia" w:ascii="Arial" w:hAnsi="Arial" w:cs="Arial"/>
          <w:color w:val="333333"/>
          <w:sz w:val="30"/>
          <w:szCs w:val="30"/>
        </w:rPr>
        <w:t>本级预算。我</w:t>
      </w:r>
      <w:r>
        <w:rPr>
          <w:rFonts w:hint="eastAsia" w:ascii="Arial" w:hAnsi="Arial" w:cs="Arial"/>
          <w:color w:val="333333"/>
          <w:sz w:val="30"/>
          <w:szCs w:val="30"/>
          <w:lang w:val="en-US" w:eastAsia="zh-CN"/>
        </w:rPr>
        <w:t>局</w:t>
      </w:r>
      <w:r>
        <w:rPr>
          <w:rFonts w:hint="eastAsia" w:ascii="Arial" w:hAnsi="Arial" w:cs="Arial"/>
          <w:color w:val="333333"/>
          <w:sz w:val="30"/>
          <w:szCs w:val="30"/>
        </w:rPr>
        <w:t>20</w:t>
      </w:r>
      <w:r>
        <w:rPr>
          <w:rFonts w:hint="eastAsia" w:ascii="Arial" w:hAnsi="Arial" w:cs="Arial"/>
          <w:color w:val="333333"/>
          <w:sz w:val="30"/>
          <w:szCs w:val="30"/>
          <w:lang w:val="en-US" w:eastAsia="zh-CN"/>
        </w:rPr>
        <w:t>22</w:t>
      </w:r>
      <w:r>
        <w:rPr>
          <w:rFonts w:hint="eastAsia" w:ascii="Arial" w:hAnsi="Arial" w:cs="Arial"/>
          <w:color w:val="333333"/>
          <w:sz w:val="30"/>
          <w:szCs w:val="30"/>
        </w:rPr>
        <w:t>年没有政府性基金预算拨款、国有资本经营预算收入和纳入专户管理的非税收入拨款收入，也没有使用政府性基金预算拨款、国有资本经营预算收入和纳入专户管理的非税收入拨款安排的支出，所以公开的附件</w:t>
      </w:r>
      <w:r>
        <w:rPr>
          <w:rFonts w:hint="eastAsia" w:ascii="Arial" w:hAnsi="Arial" w:cs="Arial"/>
          <w:color w:val="333333"/>
          <w:sz w:val="30"/>
          <w:szCs w:val="30"/>
          <w:lang w:val="en-US" w:eastAsia="zh-CN"/>
        </w:rPr>
        <w:t>6</w:t>
      </w:r>
      <w:r>
        <w:rPr>
          <w:rFonts w:hint="eastAsia" w:ascii="Arial" w:hAnsi="Arial" w:cs="Arial"/>
          <w:color w:val="333333"/>
          <w:sz w:val="30"/>
          <w:szCs w:val="30"/>
        </w:rPr>
        <w:t>表为空。收入包括经费拨款，也包括行政事业性收费收入和国有资源有偿使用收入；支出包括保障局机关及局属事业单位基本运行的经费</w:t>
      </w:r>
      <w:r>
        <w:rPr>
          <w:rFonts w:hint="eastAsia" w:ascii="Arial" w:hAnsi="Arial" w:cs="Arial"/>
          <w:color w:val="333333"/>
          <w:sz w:val="30"/>
          <w:szCs w:val="30"/>
          <w:lang w:val="en-US" w:eastAsia="zh-CN"/>
        </w:rPr>
        <w:t>等。</w:t>
      </w:r>
    </w:p>
    <w:p>
      <w:pPr>
        <w:numPr>
          <w:ilvl w:val="0"/>
          <w:numId w:val="0"/>
        </w:numPr>
        <w:spacing w:line="580" w:lineRule="exact"/>
        <w:ind w:firstLine="600" w:firstLineChars="200"/>
        <w:rPr>
          <w:rFonts w:hint="eastAsia" w:ascii="Arial" w:hAnsi="Arial" w:cs="Arial"/>
          <w:color w:val="333333"/>
          <w:sz w:val="30"/>
          <w:szCs w:val="30"/>
          <w:lang w:eastAsia="zh-CN"/>
        </w:rPr>
      </w:pPr>
      <w:r>
        <w:rPr>
          <w:rFonts w:hint="eastAsia" w:ascii="Arial" w:hAnsi="Arial" w:cs="Arial"/>
          <w:color w:val="333333"/>
          <w:sz w:val="30"/>
          <w:szCs w:val="30"/>
          <w:lang w:eastAsia="zh-CN"/>
        </w:rPr>
        <w:t>（一）</w:t>
      </w:r>
      <w:r>
        <w:rPr>
          <w:rFonts w:ascii="Arial" w:hAnsi="Arial" w:cs="Arial"/>
          <w:color w:val="333333"/>
          <w:sz w:val="30"/>
          <w:szCs w:val="30"/>
        </w:rPr>
        <w:t>收入预算：20</w:t>
      </w:r>
      <w:r>
        <w:rPr>
          <w:rFonts w:hint="eastAsia" w:ascii="Arial" w:hAnsi="Arial" w:cs="Arial"/>
          <w:color w:val="333333"/>
          <w:sz w:val="30"/>
          <w:szCs w:val="30"/>
          <w:lang w:val="en-US" w:eastAsia="zh-CN"/>
        </w:rPr>
        <w:t>22</w:t>
      </w:r>
      <w:r>
        <w:rPr>
          <w:rFonts w:ascii="Arial" w:hAnsi="Arial" w:cs="Arial"/>
          <w:color w:val="333333"/>
          <w:sz w:val="30"/>
          <w:szCs w:val="30"/>
        </w:rPr>
        <w:t>年年初预算数</w:t>
      </w:r>
      <w:r>
        <w:rPr>
          <w:rFonts w:hint="eastAsia" w:ascii="Arial" w:hAnsi="Arial" w:cs="Arial"/>
          <w:color w:val="333333"/>
          <w:sz w:val="30"/>
          <w:szCs w:val="30"/>
          <w:lang w:val="en-US" w:eastAsia="zh-CN"/>
        </w:rPr>
        <w:t>1920.09</w:t>
      </w:r>
      <w:r>
        <w:rPr>
          <w:rFonts w:ascii="Arial" w:hAnsi="Arial" w:cs="Arial"/>
          <w:color w:val="333333"/>
          <w:sz w:val="30"/>
          <w:szCs w:val="30"/>
        </w:rPr>
        <w:t>万元，其中，一般公共预算拨款</w:t>
      </w:r>
      <w:r>
        <w:rPr>
          <w:rFonts w:hint="eastAsia" w:ascii="Arial" w:hAnsi="Arial" w:cs="Arial"/>
          <w:color w:val="333333"/>
          <w:sz w:val="30"/>
          <w:szCs w:val="30"/>
          <w:lang w:val="en-US" w:eastAsia="zh-CN"/>
        </w:rPr>
        <w:t>1920.09</w:t>
      </w:r>
      <w:r>
        <w:rPr>
          <w:rFonts w:ascii="Arial" w:hAnsi="Arial" w:cs="Arial"/>
          <w:color w:val="333333"/>
          <w:sz w:val="30"/>
          <w:szCs w:val="30"/>
        </w:rPr>
        <w:t>万元（经费拨款</w:t>
      </w:r>
      <w:r>
        <w:rPr>
          <w:rFonts w:hint="eastAsia" w:ascii="Arial" w:hAnsi="Arial" w:cs="Arial"/>
          <w:color w:val="333333"/>
          <w:sz w:val="30"/>
          <w:szCs w:val="30"/>
          <w:lang w:val="en-US" w:eastAsia="zh-CN"/>
        </w:rPr>
        <w:t>1920.09</w:t>
      </w:r>
      <w:r>
        <w:rPr>
          <w:rFonts w:ascii="Arial" w:hAnsi="Arial" w:cs="Arial"/>
          <w:color w:val="333333"/>
          <w:sz w:val="30"/>
          <w:szCs w:val="30"/>
        </w:rPr>
        <w:t>万元，纳入一般公共预算管理的非税收入拨款</w:t>
      </w:r>
      <w:r>
        <w:rPr>
          <w:rFonts w:hint="eastAsia" w:ascii="Arial" w:hAnsi="Arial" w:cs="Arial"/>
          <w:color w:val="333333"/>
          <w:sz w:val="30"/>
          <w:szCs w:val="30"/>
          <w:lang w:val="en-US" w:eastAsia="zh-CN"/>
        </w:rPr>
        <w:t>0</w:t>
      </w:r>
      <w:r>
        <w:rPr>
          <w:rFonts w:ascii="Arial" w:hAnsi="Arial" w:cs="Arial"/>
          <w:color w:val="333333"/>
          <w:sz w:val="30"/>
          <w:szCs w:val="30"/>
        </w:rPr>
        <w:t>万元）。收入较去年增加</w:t>
      </w:r>
      <w:r>
        <w:rPr>
          <w:rFonts w:hint="eastAsia" w:ascii="Arial" w:hAnsi="Arial" w:cs="Arial"/>
          <w:color w:val="333333"/>
          <w:sz w:val="30"/>
          <w:szCs w:val="30"/>
          <w:lang w:val="en-US" w:eastAsia="zh-CN"/>
        </w:rPr>
        <w:t>40.4</w:t>
      </w:r>
      <w:r>
        <w:rPr>
          <w:rFonts w:ascii="Arial" w:hAnsi="Arial" w:cs="Arial"/>
          <w:color w:val="333333"/>
          <w:sz w:val="30"/>
          <w:szCs w:val="30"/>
        </w:rPr>
        <w:t>万元，主要是经费拨款增加</w:t>
      </w:r>
      <w:r>
        <w:rPr>
          <w:rFonts w:hint="eastAsia" w:ascii="Arial" w:hAnsi="Arial" w:cs="Arial"/>
          <w:color w:val="333333"/>
          <w:sz w:val="30"/>
          <w:szCs w:val="30"/>
          <w:lang w:val="en-US" w:eastAsia="zh-CN"/>
        </w:rPr>
        <w:t>40.4</w:t>
      </w:r>
      <w:r>
        <w:rPr>
          <w:rFonts w:ascii="Arial" w:hAnsi="Arial" w:cs="Arial"/>
          <w:color w:val="333333"/>
          <w:sz w:val="30"/>
          <w:szCs w:val="30"/>
        </w:rPr>
        <w:t>万元</w:t>
      </w:r>
      <w:r>
        <w:rPr>
          <w:rFonts w:hint="eastAsia" w:ascii="Arial" w:hAnsi="Arial" w:cs="Arial"/>
          <w:color w:val="333333"/>
          <w:sz w:val="30"/>
          <w:szCs w:val="30"/>
          <w:lang w:eastAsia="zh-CN"/>
        </w:rPr>
        <w:t>。</w:t>
      </w:r>
    </w:p>
    <w:p>
      <w:pPr>
        <w:numPr>
          <w:ilvl w:val="0"/>
          <w:numId w:val="0"/>
        </w:numPr>
        <w:spacing w:line="580" w:lineRule="exact"/>
        <w:ind w:firstLine="600" w:firstLineChars="200"/>
        <w:rPr>
          <w:rFonts w:hint="eastAsia" w:ascii="Arial" w:hAnsi="Arial" w:cs="Arial"/>
          <w:color w:val="333333"/>
          <w:sz w:val="30"/>
          <w:szCs w:val="30"/>
          <w:lang w:eastAsia="zh-CN"/>
        </w:rPr>
      </w:pPr>
      <w:r>
        <w:rPr>
          <w:rFonts w:hint="eastAsia" w:ascii="Arial" w:hAnsi="Arial" w:cs="Arial"/>
          <w:color w:val="333333"/>
          <w:sz w:val="30"/>
          <w:szCs w:val="30"/>
          <w:lang w:eastAsia="zh-CN"/>
        </w:rPr>
        <w:t>（二）</w:t>
      </w:r>
      <w:r>
        <w:rPr>
          <w:rFonts w:ascii="Arial" w:hAnsi="Arial" w:cs="Arial"/>
          <w:color w:val="333333"/>
          <w:sz w:val="30"/>
          <w:szCs w:val="30"/>
        </w:rPr>
        <w:t>支出预算：20</w:t>
      </w:r>
      <w:r>
        <w:rPr>
          <w:rFonts w:hint="eastAsia" w:ascii="Arial" w:hAnsi="Arial" w:cs="Arial"/>
          <w:color w:val="333333"/>
          <w:sz w:val="30"/>
          <w:szCs w:val="30"/>
          <w:lang w:val="en-US" w:eastAsia="zh-CN"/>
        </w:rPr>
        <w:t>22</w:t>
      </w:r>
      <w:r>
        <w:rPr>
          <w:rFonts w:ascii="Arial" w:hAnsi="Arial" w:cs="Arial"/>
          <w:color w:val="333333"/>
          <w:sz w:val="30"/>
          <w:szCs w:val="30"/>
        </w:rPr>
        <w:t>年年初预算数</w:t>
      </w:r>
      <w:r>
        <w:rPr>
          <w:rFonts w:hint="eastAsia" w:ascii="Arial" w:hAnsi="Arial" w:cs="Arial"/>
          <w:color w:val="333333"/>
          <w:sz w:val="30"/>
          <w:szCs w:val="30"/>
          <w:lang w:val="en-US" w:eastAsia="zh-CN"/>
        </w:rPr>
        <w:t>1920.09</w:t>
      </w:r>
      <w:r>
        <w:rPr>
          <w:rFonts w:ascii="Arial" w:hAnsi="Arial" w:cs="Arial"/>
          <w:color w:val="333333"/>
          <w:sz w:val="30"/>
          <w:szCs w:val="30"/>
        </w:rPr>
        <w:t>万元，其中，</w:t>
      </w:r>
      <w:r>
        <w:rPr>
          <w:rFonts w:hint="eastAsia" w:ascii="Arial" w:hAnsi="Arial" w:cs="Arial"/>
          <w:color w:val="333333"/>
          <w:sz w:val="30"/>
          <w:szCs w:val="30"/>
          <w:lang w:val="en-US" w:eastAsia="zh-CN"/>
        </w:rPr>
        <w:t>社会保障和就业支出180.21万元，卫生健康支出78.01万元，农林水支出1552.04万元，住房保障支出109.83。</w:t>
      </w:r>
      <w:r>
        <w:rPr>
          <w:rFonts w:ascii="Arial" w:hAnsi="Arial" w:cs="Arial"/>
          <w:color w:val="333333"/>
          <w:sz w:val="30"/>
          <w:szCs w:val="30"/>
        </w:rPr>
        <w:t>支出较去年增加</w:t>
      </w:r>
      <w:r>
        <w:rPr>
          <w:rFonts w:hint="eastAsia" w:ascii="Arial" w:hAnsi="Arial" w:cs="Arial"/>
          <w:color w:val="333333"/>
          <w:sz w:val="30"/>
          <w:szCs w:val="30"/>
          <w:lang w:val="en-US" w:eastAsia="zh-CN"/>
        </w:rPr>
        <w:t>40.4</w:t>
      </w:r>
      <w:r>
        <w:rPr>
          <w:rFonts w:ascii="Arial" w:hAnsi="Arial" w:cs="Arial"/>
          <w:color w:val="333333"/>
          <w:sz w:val="30"/>
          <w:szCs w:val="30"/>
        </w:rPr>
        <w:t>万元，主要是基本支出增加</w:t>
      </w:r>
      <w:r>
        <w:rPr>
          <w:rFonts w:hint="eastAsia" w:ascii="Arial" w:hAnsi="Arial" w:cs="Arial"/>
          <w:color w:val="333333"/>
          <w:sz w:val="30"/>
          <w:szCs w:val="30"/>
          <w:lang w:val="en-US" w:eastAsia="zh-CN"/>
        </w:rPr>
        <w:t>153.4</w:t>
      </w:r>
      <w:r>
        <w:rPr>
          <w:rFonts w:ascii="Arial" w:hAnsi="Arial" w:cs="Arial"/>
          <w:color w:val="333333"/>
          <w:sz w:val="30"/>
          <w:szCs w:val="30"/>
        </w:rPr>
        <w:t>万元，项目支出</w:t>
      </w:r>
      <w:r>
        <w:rPr>
          <w:rFonts w:hint="eastAsia" w:ascii="Arial" w:hAnsi="Arial" w:cs="Arial"/>
          <w:color w:val="333333"/>
          <w:sz w:val="30"/>
          <w:szCs w:val="30"/>
        </w:rPr>
        <w:t>减少</w:t>
      </w:r>
      <w:r>
        <w:rPr>
          <w:rFonts w:hint="eastAsia" w:ascii="Arial" w:hAnsi="Arial" w:cs="Arial"/>
          <w:color w:val="333333"/>
          <w:sz w:val="30"/>
          <w:szCs w:val="30"/>
          <w:lang w:val="en-US" w:eastAsia="zh-CN"/>
        </w:rPr>
        <w:t>113</w:t>
      </w:r>
      <w:r>
        <w:rPr>
          <w:rFonts w:ascii="Arial" w:hAnsi="Arial" w:cs="Arial"/>
          <w:color w:val="333333"/>
          <w:sz w:val="30"/>
          <w:szCs w:val="30"/>
        </w:rPr>
        <w:t>万元</w:t>
      </w:r>
      <w:r>
        <w:rPr>
          <w:rFonts w:hint="eastAsia" w:ascii="Arial" w:hAnsi="Arial" w:cs="Arial"/>
          <w:color w:val="333333"/>
          <w:sz w:val="30"/>
          <w:szCs w:val="30"/>
          <w:lang w:eastAsia="zh-CN"/>
        </w:rPr>
        <w:t>。</w:t>
      </w:r>
    </w:p>
    <w:p>
      <w:pPr>
        <w:numPr>
          <w:ilvl w:val="0"/>
          <w:numId w:val="0"/>
        </w:numPr>
        <w:spacing w:line="580" w:lineRule="exact"/>
        <w:ind w:firstLine="640" w:firstLineChars="200"/>
        <w:rPr>
          <w:rFonts w:hint="eastAsia" w:ascii="黑体" w:hAnsi="黑体" w:eastAsia="黑体" w:cs="黑体"/>
          <w:color w:val="333333"/>
          <w:kern w:val="2"/>
          <w:sz w:val="32"/>
          <w:szCs w:val="32"/>
          <w:lang w:val="en-US" w:eastAsia="zh-CN" w:bidi="ar-SA"/>
        </w:rPr>
      </w:pPr>
      <w:r>
        <w:rPr>
          <w:rFonts w:hint="eastAsia" w:ascii="黑体" w:hAnsi="黑体" w:eastAsia="黑体" w:cs="黑体"/>
          <w:color w:val="333333"/>
          <w:kern w:val="2"/>
          <w:sz w:val="32"/>
          <w:szCs w:val="32"/>
          <w:lang w:val="en-US" w:eastAsia="zh-CN" w:bidi="ar-SA"/>
        </w:rPr>
        <w:t>四、一般公共预算拨款支出预算</w:t>
      </w:r>
    </w:p>
    <w:p>
      <w:pPr>
        <w:numPr>
          <w:ilvl w:val="0"/>
          <w:numId w:val="0"/>
        </w:numPr>
        <w:spacing w:line="580" w:lineRule="exact"/>
        <w:ind w:firstLine="600" w:firstLineChars="200"/>
        <w:rPr>
          <w:rFonts w:hint="eastAsia" w:ascii="Arial" w:hAnsi="Arial" w:cs="Arial"/>
          <w:color w:val="333333"/>
          <w:sz w:val="30"/>
          <w:szCs w:val="30"/>
          <w:lang w:eastAsia="zh-CN"/>
        </w:rPr>
      </w:pPr>
      <w:r>
        <w:rPr>
          <w:rFonts w:ascii="Arial" w:hAnsi="Arial" w:cs="Arial"/>
          <w:color w:val="333333"/>
          <w:sz w:val="30"/>
          <w:szCs w:val="30"/>
        </w:rPr>
        <w:t>20</w:t>
      </w:r>
      <w:r>
        <w:rPr>
          <w:rFonts w:hint="eastAsia" w:ascii="Arial" w:hAnsi="Arial" w:cs="Arial"/>
          <w:color w:val="333333"/>
          <w:sz w:val="30"/>
          <w:szCs w:val="30"/>
          <w:lang w:val="en-US" w:eastAsia="zh-CN"/>
        </w:rPr>
        <w:t>22</w:t>
      </w:r>
      <w:r>
        <w:rPr>
          <w:rFonts w:ascii="Arial" w:hAnsi="Arial" w:cs="Arial"/>
          <w:color w:val="333333"/>
          <w:sz w:val="30"/>
          <w:szCs w:val="30"/>
        </w:rPr>
        <w:t>年一般公共预算拨款收入</w:t>
      </w:r>
      <w:r>
        <w:rPr>
          <w:rFonts w:hint="eastAsia" w:ascii="Arial" w:hAnsi="Arial" w:cs="Arial"/>
          <w:color w:val="333333"/>
          <w:sz w:val="30"/>
          <w:szCs w:val="30"/>
          <w:lang w:val="en-US" w:eastAsia="zh-CN"/>
        </w:rPr>
        <w:t>1920.09</w:t>
      </w:r>
      <w:r>
        <w:rPr>
          <w:rFonts w:ascii="Arial" w:hAnsi="Arial" w:cs="Arial"/>
          <w:color w:val="333333"/>
          <w:sz w:val="30"/>
          <w:szCs w:val="30"/>
        </w:rPr>
        <w:t>万元，具体安排情况如下</w:t>
      </w:r>
      <w:r>
        <w:rPr>
          <w:rFonts w:hint="eastAsia" w:ascii="Arial" w:hAnsi="Arial" w:cs="Arial"/>
          <w:color w:val="333333"/>
          <w:sz w:val="30"/>
          <w:szCs w:val="30"/>
          <w:lang w:eastAsia="zh-CN"/>
        </w:rPr>
        <w:t>：</w:t>
      </w:r>
    </w:p>
    <w:p>
      <w:pPr>
        <w:numPr>
          <w:ilvl w:val="0"/>
          <w:numId w:val="0"/>
        </w:numPr>
        <w:spacing w:line="580" w:lineRule="exact"/>
        <w:ind w:firstLine="600" w:firstLineChars="200"/>
        <w:rPr>
          <w:rFonts w:hint="eastAsia" w:ascii="Arial" w:hAnsi="Arial" w:eastAsia="宋体" w:cs="Arial"/>
          <w:color w:val="333333"/>
          <w:sz w:val="30"/>
          <w:szCs w:val="30"/>
          <w:lang w:val="en-US" w:eastAsia="zh-CN"/>
        </w:rPr>
      </w:pPr>
      <w:r>
        <w:rPr>
          <w:rFonts w:hint="eastAsia" w:ascii="Arial" w:hAnsi="Arial" w:cs="Arial"/>
          <w:color w:val="333333"/>
          <w:sz w:val="30"/>
          <w:szCs w:val="30"/>
          <w:lang w:val="en-US" w:eastAsia="zh-CN"/>
        </w:rPr>
        <w:t>（一）</w:t>
      </w:r>
      <w:r>
        <w:rPr>
          <w:rFonts w:ascii="Arial" w:hAnsi="Arial" w:cs="Arial"/>
          <w:color w:val="333333"/>
          <w:sz w:val="30"/>
          <w:szCs w:val="30"/>
        </w:rPr>
        <w:t>基本支出：20</w:t>
      </w:r>
      <w:r>
        <w:rPr>
          <w:rFonts w:hint="eastAsia" w:ascii="Arial" w:hAnsi="Arial" w:cs="Arial"/>
          <w:color w:val="333333"/>
          <w:sz w:val="30"/>
          <w:szCs w:val="30"/>
          <w:lang w:val="en-US" w:eastAsia="zh-CN"/>
        </w:rPr>
        <w:t>22</w:t>
      </w:r>
      <w:r>
        <w:rPr>
          <w:rFonts w:ascii="Arial" w:hAnsi="Arial" w:cs="Arial"/>
          <w:color w:val="333333"/>
          <w:sz w:val="30"/>
          <w:szCs w:val="30"/>
        </w:rPr>
        <w:t>年基本支出年初预算数为</w:t>
      </w:r>
      <w:r>
        <w:rPr>
          <w:rFonts w:hint="eastAsia" w:ascii="Arial" w:hAnsi="Arial" w:cs="Arial"/>
          <w:color w:val="333333"/>
          <w:sz w:val="30"/>
          <w:szCs w:val="30"/>
          <w:lang w:val="en-US" w:eastAsia="zh-CN"/>
        </w:rPr>
        <w:t>1698.59</w:t>
      </w:r>
      <w:r>
        <w:rPr>
          <w:rFonts w:ascii="Arial" w:hAnsi="Arial" w:cs="Arial"/>
          <w:color w:val="333333"/>
          <w:sz w:val="30"/>
          <w:szCs w:val="30"/>
        </w:rPr>
        <w:t>万元，是指为保障单位机构正常运转、完成日常工作任务而发生的各项支出，包括</w:t>
      </w:r>
      <w:r>
        <w:rPr>
          <w:rFonts w:hint="eastAsia" w:ascii="Arial" w:hAnsi="Arial" w:cs="Arial"/>
          <w:color w:val="333333"/>
          <w:sz w:val="30"/>
          <w:szCs w:val="30"/>
          <w:lang w:eastAsia="zh-CN"/>
        </w:rPr>
        <w:t>：</w:t>
      </w:r>
    </w:p>
    <w:p>
      <w:pPr>
        <w:numPr>
          <w:ilvl w:val="0"/>
          <w:numId w:val="2"/>
        </w:numPr>
        <w:spacing w:line="580" w:lineRule="exact"/>
        <w:ind w:left="30" w:leftChars="0" w:firstLine="600" w:firstLineChars="0"/>
        <w:rPr>
          <w:rFonts w:hint="eastAsia" w:ascii="Arial" w:hAnsi="Arial" w:eastAsia="宋体" w:cs="Arial"/>
          <w:color w:val="333333"/>
          <w:kern w:val="0"/>
          <w:sz w:val="30"/>
          <w:szCs w:val="30"/>
          <w:highlight w:val="none"/>
          <w:lang w:val="en-US" w:eastAsia="zh-CN" w:bidi="ar-SA"/>
        </w:rPr>
      </w:pPr>
      <w:r>
        <w:rPr>
          <w:rFonts w:hint="eastAsia" w:ascii="Arial" w:hAnsi="Arial" w:cs="Arial"/>
          <w:color w:val="333333"/>
          <w:sz w:val="30"/>
          <w:szCs w:val="30"/>
          <w:lang w:val="en-US" w:eastAsia="zh-CN"/>
        </w:rPr>
        <w:t>工资福利支出1372.98万元</w:t>
      </w:r>
      <w:r>
        <w:rPr>
          <w:rFonts w:hint="eastAsia" w:ascii="Arial" w:hAnsi="Arial" w:eastAsia="宋体" w:cs="Arial"/>
          <w:color w:val="333333"/>
          <w:kern w:val="0"/>
          <w:sz w:val="30"/>
          <w:szCs w:val="30"/>
          <w:highlight w:val="none"/>
          <w:lang w:val="en-US" w:eastAsia="zh-CN" w:bidi="ar-SA"/>
        </w:rPr>
        <w:t>。其中基本工资支出</w:t>
      </w:r>
      <w:r>
        <w:rPr>
          <w:rFonts w:hint="eastAsia" w:ascii="Arial" w:hAnsi="Arial" w:cs="Arial"/>
          <w:color w:val="333333"/>
          <w:kern w:val="0"/>
          <w:sz w:val="30"/>
          <w:szCs w:val="30"/>
          <w:highlight w:val="none"/>
          <w:lang w:val="en-US" w:eastAsia="zh-CN" w:bidi="ar-SA"/>
        </w:rPr>
        <w:t>564.04</w:t>
      </w:r>
      <w:r>
        <w:rPr>
          <w:rFonts w:hint="eastAsia" w:ascii="Arial" w:hAnsi="Arial" w:eastAsia="宋体" w:cs="Arial"/>
          <w:color w:val="333333"/>
          <w:kern w:val="0"/>
          <w:sz w:val="30"/>
          <w:szCs w:val="30"/>
          <w:highlight w:val="none"/>
          <w:lang w:val="en-US" w:eastAsia="zh-CN" w:bidi="ar-SA"/>
        </w:rPr>
        <w:t>万元，津补贴支出</w:t>
      </w:r>
      <w:r>
        <w:rPr>
          <w:rFonts w:hint="eastAsia" w:ascii="Arial" w:hAnsi="Arial" w:cs="Arial"/>
          <w:color w:val="333333"/>
          <w:kern w:val="0"/>
          <w:sz w:val="30"/>
          <w:szCs w:val="30"/>
          <w:highlight w:val="none"/>
          <w:lang w:val="en-US" w:eastAsia="zh-CN" w:bidi="ar-SA"/>
        </w:rPr>
        <w:t>101.01</w:t>
      </w:r>
      <w:r>
        <w:rPr>
          <w:rFonts w:hint="eastAsia" w:ascii="Arial" w:hAnsi="Arial" w:eastAsia="宋体" w:cs="Arial"/>
          <w:color w:val="333333"/>
          <w:kern w:val="0"/>
          <w:sz w:val="30"/>
          <w:szCs w:val="30"/>
          <w:highlight w:val="none"/>
          <w:lang w:val="en-US" w:eastAsia="zh-CN" w:bidi="ar-SA"/>
        </w:rPr>
        <w:t>万元，奖金支出</w:t>
      </w:r>
      <w:r>
        <w:rPr>
          <w:rFonts w:hint="eastAsia" w:ascii="Arial" w:hAnsi="Arial" w:cs="Arial"/>
          <w:color w:val="333333"/>
          <w:kern w:val="0"/>
          <w:sz w:val="30"/>
          <w:szCs w:val="30"/>
          <w:highlight w:val="none"/>
          <w:lang w:val="en-US" w:eastAsia="zh-CN" w:bidi="ar-SA"/>
        </w:rPr>
        <w:t>15.87</w:t>
      </w:r>
      <w:r>
        <w:rPr>
          <w:rFonts w:hint="eastAsia" w:ascii="Arial" w:hAnsi="Arial" w:eastAsia="宋体" w:cs="Arial"/>
          <w:color w:val="333333"/>
          <w:kern w:val="0"/>
          <w:sz w:val="30"/>
          <w:szCs w:val="30"/>
          <w:highlight w:val="none"/>
          <w:lang w:val="en-US" w:eastAsia="zh-CN" w:bidi="ar-SA"/>
        </w:rPr>
        <w:t>万元，绩效工资支出</w:t>
      </w:r>
      <w:r>
        <w:rPr>
          <w:rFonts w:hint="eastAsia" w:ascii="Arial" w:hAnsi="Arial" w:cs="Arial"/>
          <w:color w:val="333333"/>
          <w:kern w:val="0"/>
          <w:sz w:val="30"/>
          <w:szCs w:val="30"/>
          <w:highlight w:val="none"/>
          <w:lang w:val="en-US" w:eastAsia="zh-CN" w:bidi="ar-SA"/>
        </w:rPr>
        <w:t>236.14</w:t>
      </w:r>
      <w:r>
        <w:rPr>
          <w:rFonts w:hint="eastAsia" w:ascii="Arial" w:hAnsi="Arial" w:eastAsia="宋体" w:cs="Arial"/>
          <w:color w:val="333333"/>
          <w:kern w:val="0"/>
          <w:sz w:val="30"/>
          <w:szCs w:val="30"/>
          <w:highlight w:val="none"/>
          <w:lang w:val="en-US" w:eastAsia="zh-CN" w:bidi="ar-SA"/>
        </w:rPr>
        <w:t>万元，机关事业单位基本养老保险缴</w:t>
      </w:r>
      <w:r>
        <w:rPr>
          <w:rFonts w:hint="eastAsia" w:ascii="仿宋" w:hAnsi="仿宋" w:eastAsia="仿宋" w:cs="仿宋"/>
          <w:sz w:val="32"/>
          <w:szCs w:val="32"/>
          <w:highlight w:val="none"/>
          <w:lang w:val="en-US" w:eastAsia="zh-CN"/>
        </w:rPr>
        <w:t>费支出</w:t>
      </w:r>
      <w:r>
        <w:rPr>
          <w:rFonts w:hint="eastAsia" w:ascii="Arial" w:hAnsi="Arial" w:cs="Arial"/>
          <w:color w:val="333333"/>
          <w:kern w:val="0"/>
          <w:sz w:val="30"/>
          <w:szCs w:val="30"/>
          <w:highlight w:val="none"/>
          <w:lang w:val="en-US" w:eastAsia="zh-CN" w:bidi="ar-SA"/>
        </w:rPr>
        <w:t>146.44</w:t>
      </w:r>
      <w:r>
        <w:rPr>
          <w:rFonts w:hint="eastAsia" w:ascii="Arial" w:hAnsi="Arial" w:eastAsia="宋体" w:cs="Arial"/>
          <w:color w:val="333333"/>
          <w:kern w:val="0"/>
          <w:sz w:val="30"/>
          <w:szCs w:val="30"/>
          <w:highlight w:val="none"/>
          <w:lang w:val="en-US" w:eastAsia="zh-CN" w:bidi="ar-SA"/>
        </w:rPr>
        <w:t>万元，职工基本医疗保险缴费支出</w:t>
      </w:r>
      <w:r>
        <w:rPr>
          <w:rFonts w:hint="eastAsia" w:ascii="Arial" w:hAnsi="Arial" w:cs="Arial"/>
          <w:color w:val="333333"/>
          <w:kern w:val="0"/>
          <w:sz w:val="30"/>
          <w:szCs w:val="30"/>
          <w:highlight w:val="none"/>
          <w:lang w:val="en-US" w:eastAsia="zh-CN" w:bidi="ar-SA"/>
        </w:rPr>
        <w:t>54.92</w:t>
      </w:r>
      <w:r>
        <w:rPr>
          <w:rFonts w:hint="eastAsia" w:ascii="Arial" w:hAnsi="Arial" w:eastAsia="宋体" w:cs="Arial"/>
          <w:color w:val="333333"/>
          <w:kern w:val="0"/>
          <w:sz w:val="30"/>
          <w:szCs w:val="30"/>
          <w:highlight w:val="none"/>
          <w:lang w:val="en-US" w:eastAsia="zh-CN" w:bidi="ar-SA"/>
        </w:rPr>
        <w:t>万元，其他社会保障缴费支出</w:t>
      </w:r>
      <w:r>
        <w:rPr>
          <w:rFonts w:hint="eastAsia" w:ascii="Arial" w:hAnsi="Arial" w:cs="Arial"/>
          <w:color w:val="333333"/>
          <w:kern w:val="0"/>
          <w:sz w:val="30"/>
          <w:szCs w:val="30"/>
          <w:highlight w:val="none"/>
          <w:lang w:val="en-US" w:eastAsia="zh-CN" w:bidi="ar-SA"/>
        </w:rPr>
        <w:t>13.73</w:t>
      </w:r>
      <w:r>
        <w:rPr>
          <w:rFonts w:hint="eastAsia" w:ascii="Arial" w:hAnsi="Arial" w:eastAsia="宋体" w:cs="Arial"/>
          <w:color w:val="333333"/>
          <w:kern w:val="0"/>
          <w:sz w:val="30"/>
          <w:szCs w:val="30"/>
          <w:highlight w:val="none"/>
          <w:lang w:val="en-US" w:eastAsia="zh-CN" w:bidi="ar-SA"/>
        </w:rPr>
        <w:t>元，住房公积金支出1</w:t>
      </w:r>
      <w:r>
        <w:rPr>
          <w:rFonts w:hint="eastAsia" w:ascii="Arial" w:hAnsi="Arial" w:cs="Arial"/>
          <w:color w:val="333333"/>
          <w:kern w:val="0"/>
          <w:sz w:val="30"/>
          <w:szCs w:val="30"/>
          <w:highlight w:val="none"/>
          <w:lang w:val="en-US" w:eastAsia="zh-CN" w:bidi="ar-SA"/>
        </w:rPr>
        <w:t>09.83</w:t>
      </w:r>
      <w:r>
        <w:rPr>
          <w:rFonts w:hint="eastAsia" w:ascii="Arial" w:hAnsi="Arial" w:eastAsia="宋体" w:cs="Arial"/>
          <w:color w:val="333333"/>
          <w:kern w:val="0"/>
          <w:sz w:val="30"/>
          <w:szCs w:val="30"/>
          <w:highlight w:val="none"/>
          <w:lang w:val="en-US" w:eastAsia="zh-CN" w:bidi="ar-SA"/>
        </w:rPr>
        <w:t>万元</w:t>
      </w:r>
      <w:r>
        <w:rPr>
          <w:rFonts w:hint="eastAsia" w:ascii="Arial" w:hAnsi="Arial" w:cs="Arial"/>
          <w:color w:val="333333"/>
          <w:kern w:val="0"/>
          <w:sz w:val="30"/>
          <w:szCs w:val="30"/>
          <w:highlight w:val="none"/>
          <w:lang w:val="en-US" w:eastAsia="zh-CN" w:bidi="ar-SA"/>
        </w:rPr>
        <w:t>，</w:t>
      </w:r>
      <w:r>
        <w:rPr>
          <w:rFonts w:hint="eastAsia" w:ascii="Arial" w:hAnsi="Arial" w:eastAsia="宋体" w:cs="Arial"/>
          <w:color w:val="333333"/>
          <w:kern w:val="0"/>
          <w:sz w:val="30"/>
          <w:szCs w:val="30"/>
          <w:highlight w:val="none"/>
          <w:lang w:val="en-US" w:eastAsia="zh-CN" w:bidi="ar-SA"/>
        </w:rPr>
        <w:t>其他工资福利支出</w:t>
      </w:r>
      <w:r>
        <w:rPr>
          <w:rFonts w:hint="eastAsia" w:ascii="Arial" w:hAnsi="Arial" w:cs="Arial"/>
          <w:color w:val="333333"/>
          <w:kern w:val="0"/>
          <w:sz w:val="30"/>
          <w:szCs w:val="30"/>
          <w:highlight w:val="none"/>
          <w:lang w:val="en-US" w:eastAsia="zh-CN" w:bidi="ar-SA"/>
        </w:rPr>
        <w:t>131</w:t>
      </w:r>
      <w:r>
        <w:rPr>
          <w:rFonts w:hint="eastAsia" w:ascii="Arial" w:hAnsi="Arial" w:eastAsia="宋体" w:cs="Arial"/>
          <w:color w:val="333333"/>
          <w:kern w:val="0"/>
          <w:sz w:val="30"/>
          <w:szCs w:val="30"/>
          <w:highlight w:val="none"/>
          <w:lang w:val="en-US" w:eastAsia="zh-CN" w:bidi="ar-SA"/>
        </w:rPr>
        <w:t>万元。</w:t>
      </w:r>
    </w:p>
    <w:p>
      <w:pPr>
        <w:numPr>
          <w:ilvl w:val="0"/>
          <w:numId w:val="0"/>
        </w:numPr>
        <w:spacing w:line="580" w:lineRule="exact"/>
        <w:ind w:firstLine="600" w:firstLineChars="200"/>
        <w:rPr>
          <w:rFonts w:hint="eastAsia" w:ascii="Arial" w:hAnsi="Arial" w:eastAsia="宋体" w:cs="Arial"/>
          <w:color w:val="333333"/>
          <w:kern w:val="0"/>
          <w:sz w:val="30"/>
          <w:szCs w:val="30"/>
          <w:highlight w:val="none"/>
          <w:lang w:val="en-US" w:eastAsia="zh-CN" w:bidi="ar-SA"/>
        </w:rPr>
      </w:pPr>
      <w:r>
        <w:rPr>
          <w:rFonts w:hint="eastAsia" w:ascii="Arial" w:hAnsi="Arial" w:cs="Arial"/>
          <w:color w:val="333333"/>
          <w:kern w:val="0"/>
          <w:sz w:val="30"/>
          <w:szCs w:val="30"/>
          <w:highlight w:val="none"/>
          <w:lang w:val="en-US" w:eastAsia="zh-CN" w:bidi="ar-SA"/>
        </w:rPr>
        <w:t>2、商品和服务支出187.97万元。</w:t>
      </w:r>
      <w:r>
        <w:rPr>
          <w:rFonts w:hint="eastAsia" w:ascii="Arial" w:hAnsi="Arial" w:eastAsia="宋体" w:cs="Arial"/>
          <w:color w:val="333333"/>
          <w:kern w:val="0"/>
          <w:sz w:val="30"/>
          <w:szCs w:val="30"/>
          <w:highlight w:val="none"/>
          <w:lang w:val="en-US" w:eastAsia="zh-CN" w:bidi="ar-SA"/>
        </w:rPr>
        <w:t>其中公务接待费</w:t>
      </w:r>
      <w:r>
        <w:rPr>
          <w:rFonts w:hint="eastAsia" w:ascii="Arial" w:hAnsi="Arial" w:cs="Arial"/>
          <w:color w:val="333333"/>
          <w:kern w:val="0"/>
          <w:sz w:val="30"/>
          <w:szCs w:val="30"/>
          <w:highlight w:val="none"/>
          <w:lang w:val="en-US" w:eastAsia="zh-CN" w:bidi="ar-SA"/>
        </w:rPr>
        <w:t>34.11</w:t>
      </w:r>
      <w:r>
        <w:rPr>
          <w:rFonts w:hint="eastAsia" w:ascii="Arial" w:hAnsi="Arial" w:eastAsia="宋体" w:cs="Arial"/>
          <w:color w:val="333333"/>
          <w:kern w:val="0"/>
          <w:sz w:val="30"/>
          <w:szCs w:val="30"/>
          <w:highlight w:val="none"/>
          <w:lang w:val="en-US" w:eastAsia="zh-CN" w:bidi="ar-SA"/>
        </w:rPr>
        <w:t>万元，公务车运行维护费1</w:t>
      </w:r>
      <w:r>
        <w:rPr>
          <w:rFonts w:hint="eastAsia" w:ascii="Arial" w:hAnsi="Arial" w:cs="Arial"/>
          <w:color w:val="333333"/>
          <w:kern w:val="0"/>
          <w:sz w:val="30"/>
          <w:szCs w:val="30"/>
          <w:highlight w:val="none"/>
          <w:lang w:val="en-US" w:eastAsia="zh-CN" w:bidi="ar-SA"/>
        </w:rPr>
        <w:t>5</w:t>
      </w:r>
      <w:r>
        <w:rPr>
          <w:rFonts w:hint="eastAsia" w:ascii="Arial" w:hAnsi="Arial" w:eastAsia="宋体" w:cs="Arial"/>
          <w:color w:val="333333"/>
          <w:kern w:val="0"/>
          <w:sz w:val="30"/>
          <w:szCs w:val="30"/>
          <w:highlight w:val="none"/>
          <w:lang w:val="en-US" w:eastAsia="zh-CN" w:bidi="ar-SA"/>
        </w:rPr>
        <w:t>万元，</w:t>
      </w:r>
      <w:r>
        <w:rPr>
          <w:rFonts w:hint="eastAsia" w:ascii="Arial" w:hAnsi="Arial" w:cs="Arial"/>
          <w:color w:val="333333"/>
          <w:kern w:val="0"/>
          <w:sz w:val="30"/>
          <w:szCs w:val="30"/>
          <w:highlight w:val="none"/>
          <w:lang w:val="en-US" w:eastAsia="zh-CN" w:bidi="ar-SA"/>
        </w:rPr>
        <w:t>工会经费7.86万元，</w:t>
      </w:r>
      <w:r>
        <w:rPr>
          <w:rFonts w:hint="eastAsia" w:ascii="Arial" w:hAnsi="Arial" w:eastAsia="宋体" w:cs="Arial"/>
          <w:color w:val="333333"/>
          <w:kern w:val="0"/>
          <w:sz w:val="30"/>
          <w:szCs w:val="30"/>
          <w:highlight w:val="none"/>
          <w:lang w:val="en-US" w:eastAsia="zh-CN" w:bidi="ar-SA"/>
        </w:rPr>
        <w:t>其他商品和服务支出</w:t>
      </w:r>
      <w:r>
        <w:rPr>
          <w:rFonts w:hint="eastAsia" w:ascii="Arial" w:hAnsi="Arial" w:cs="Arial"/>
          <w:color w:val="333333"/>
          <w:kern w:val="0"/>
          <w:sz w:val="30"/>
          <w:szCs w:val="30"/>
          <w:highlight w:val="none"/>
          <w:lang w:val="en-US" w:eastAsia="zh-CN" w:bidi="ar-SA"/>
        </w:rPr>
        <w:t>131</w:t>
      </w:r>
      <w:r>
        <w:rPr>
          <w:rFonts w:hint="eastAsia" w:ascii="Arial" w:hAnsi="Arial" w:eastAsia="宋体" w:cs="Arial"/>
          <w:color w:val="333333"/>
          <w:kern w:val="0"/>
          <w:sz w:val="30"/>
          <w:szCs w:val="30"/>
          <w:highlight w:val="none"/>
          <w:lang w:val="en-US" w:eastAsia="zh-CN" w:bidi="ar-SA"/>
        </w:rPr>
        <w:t>万元。</w:t>
      </w:r>
    </w:p>
    <w:p>
      <w:pPr>
        <w:numPr>
          <w:ilvl w:val="0"/>
          <w:numId w:val="0"/>
        </w:numPr>
        <w:spacing w:line="580" w:lineRule="exact"/>
        <w:ind w:firstLine="600" w:firstLineChars="200"/>
        <w:rPr>
          <w:rFonts w:hint="eastAsia" w:ascii="Arial" w:hAnsi="Arial" w:cs="Arial"/>
          <w:color w:val="333333"/>
          <w:kern w:val="0"/>
          <w:sz w:val="30"/>
          <w:szCs w:val="30"/>
          <w:highlight w:val="none"/>
          <w:lang w:val="en-US" w:eastAsia="zh-CN" w:bidi="ar-SA"/>
        </w:rPr>
      </w:pPr>
      <w:r>
        <w:rPr>
          <w:rFonts w:hint="eastAsia" w:ascii="Arial" w:hAnsi="Arial" w:eastAsia="宋体" w:cs="Arial"/>
          <w:color w:val="333333"/>
          <w:kern w:val="0"/>
          <w:sz w:val="30"/>
          <w:szCs w:val="30"/>
          <w:highlight w:val="none"/>
          <w:lang w:val="en-US" w:eastAsia="zh-CN" w:bidi="ar-SA"/>
        </w:rPr>
        <w:t>3、对个人和家庭的补助</w:t>
      </w:r>
      <w:r>
        <w:rPr>
          <w:rFonts w:hint="eastAsia" w:ascii="Arial" w:hAnsi="Arial" w:cs="Arial"/>
          <w:color w:val="333333"/>
          <w:kern w:val="0"/>
          <w:sz w:val="30"/>
          <w:szCs w:val="30"/>
          <w:highlight w:val="none"/>
          <w:lang w:val="en-US" w:eastAsia="zh-CN" w:bidi="ar-SA"/>
        </w:rPr>
        <w:t>137.64</w:t>
      </w:r>
      <w:r>
        <w:rPr>
          <w:rFonts w:hint="eastAsia" w:ascii="Arial" w:hAnsi="Arial" w:eastAsia="宋体" w:cs="Arial"/>
          <w:color w:val="333333"/>
          <w:kern w:val="0"/>
          <w:sz w:val="30"/>
          <w:szCs w:val="30"/>
          <w:highlight w:val="none"/>
          <w:lang w:val="en-US" w:eastAsia="zh-CN" w:bidi="ar-SA"/>
        </w:rPr>
        <w:t>万元。其中抚恤金</w:t>
      </w:r>
      <w:r>
        <w:rPr>
          <w:rFonts w:hint="eastAsia" w:ascii="Arial" w:hAnsi="Arial" w:cs="Arial"/>
          <w:color w:val="333333"/>
          <w:kern w:val="0"/>
          <w:sz w:val="30"/>
          <w:szCs w:val="30"/>
          <w:highlight w:val="none"/>
          <w:lang w:val="en-US" w:eastAsia="zh-CN" w:bidi="ar-SA"/>
        </w:rPr>
        <w:t>20.04</w:t>
      </w:r>
      <w:r>
        <w:rPr>
          <w:rFonts w:hint="eastAsia" w:ascii="Arial" w:hAnsi="Arial" w:eastAsia="宋体" w:cs="Arial"/>
          <w:color w:val="333333"/>
          <w:kern w:val="0"/>
          <w:sz w:val="30"/>
          <w:szCs w:val="30"/>
          <w:highlight w:val="none"/>
          <w:lang w:val="en-US" w:eastAsia="zh-CN" w:bidi="ar-SA"/>
        </w:rPr>
        <w:t>万元，</w:t>
      </w:r>
      <w:r>
        <w:rPr>
          <w:rFonts w:hint="eastAsia" w:ascii="Arial" w:hAnsi="Arial" w:cs="Arial"/>
          <w:color w:val="333333"/>
          <w:kern w:val="0"/>
          <w:sz w:val="30"/>
          <w:szCs w:val="30"/>
          <w:highlight w:val="none"/>
          <w:lang w:val="en-US" w:eastAsia="zh-CN" w:bidi="ar-SA"/>
        </w:rPr>
        <w:t>救济费11.52</w:t>
      </w:r>
      <w:r>
        <w:rPr>
          <w:rFonts w:hint="eastAsia" w:ascii="Arial" w:hAnsi="Arial" w:eastAsia="宋体" w:cs="Arial"/>
          <w:color w:val="333333"/>
          <w:kern w:val="0"/>
          <w:sz w:val="30"/>
          <w:szCs w:val="30"/>
          <w:highlight w:val="none"/>
          <w:lang w:val="en-US" w:eastAsia="zh-CN" w:bidi="ar-SA"/>
        </w:rPr>
        <w:t>万元，</w:t>
      </w:r>
      <w:r>
        <w:rPr>
          <w:rFonts w:hint="eastAsia" w:ascii="Arial" w:hAnsi="Arial" w:cs="Arial"/>
          <w:color w:val="333333"/>
          <w:kern w:val="0"/>
          <w:sz w:val="30"/>
          <w:szCs w:val="30"/>
          <w:highlight w:val="none"/>
          <w:lang w:val="en-US" w:eastAsia="zh-CN" w:bidi="ar-SA"/>
        </w:rPr>
        <w:t>医疗费补助23.09万元，其他对个人和家庭的补助82.99万元。</w:t>
      </w:r>
    </w:p>
    <w:p>
      <w:pPr>
        <w:numPr>
          <w:ilvl w:val="0"/>
          <w:numId w:val="0"/>
        </w:numPr>
        <w:spacing w:line="580" w:lineRule="exact"/>
        <w:ind w:firstLine="600" w:firstLineChars="200"/>
        <w:rPr>
          <w:rFonts w:hint="eastAsia" w:ascii="Arial" w:hAnsi="Arial" w:cs="Arial"/>
          <w:color w:val="333333"/>
          <w:sz w:val="30"/>
          <w:szCs w:val="30"/>
          <w:lang w:eastAsia="zh-CN"/>
        </w:rPr>
      </w:pPr>
      <w:r>
        <w:rPr>
          <w:rFonts w:ascii="Arial" w:hAnsi="Arial" w:cs="Arial"/>
          <w:color w:val="333333"/>
          <w:sz w:val="30"/>
          <w:szCs w:val="30"/>
        </w:rPr>
        <w:t>（二）项目支出：20</w:t>
      </w:r>
      <w:r>
        <w:rPr>
          <w:rFonts w:hint="eastAsia" w:ascii="Arial" w:hAnsi="Arial" w:cs="Arial"/>
          <w:color w:val="333333"/>
          <w:sz w:val="30"/>
          <w:szCs w:val="30"/>
          <w:lang w:val="en-US" w:eastAsia="zh-CN"/>
        </w:rPr>
        <w:t>22</w:t>
      </w:r>
      <w:r>
        <w:rPr>
          <w:rFonts w:ascii="Arial" w:hAnsi="Arial" w:cs="Arial"/>
          <w:color w:val="333333"/>
          <w:sz w:val="30"/>
          <w:szCs w:val="30"/>
        </w:rPr>
        <w:t>年项目支出年初预算数为</w:t>
      </w:r>
      <w:r>
        <w:rPr>
          <w:rFonts w:hint="eastAsia" w:ascii="Arial" w:hAnsi="Arial" w:cs="Arial"/>
          <w:color w:val="333333"/>
          <w:sz w:val="30"/>
          <w:szCs w:val="30"/>
          <w:lang w:val="en-US" w:eastAsia="zh-CN"/>
        </w:rPr>
        <w:t>221.5</w:t>
      </w:r>
      <w:r>
        <w:rPr>
          <w:rFonts w:ascii="Arial" w:hAnsi="Arial" w:cs="Arial"/>
          <w:color w:val="333333"/>
          <w:sz w:val="30"/>
          <w:szCs w:val="30"/>
        </w:rPr>
        <w:t>万元，是指单位为完成特定行政工作任务或事业发展目标而发生的支出，包括有关业务工作经费和运行维护经费。其中：业务工作经费支出</w:t>
      </w:r>
      <w:r>
        <w:rPr>
          <w:rFonts w:hint="eastAsia" w:ascii="Arial" w:hAnsi="Arial" w:cs="Arial"/>
          <w:color w:val="333333"/>
          <w:sz w:val="30"/>
          <w:szCs w:val="30"/>
          <w:lang w:val="en-US" w:eastAsia="zh-CN"/>
        </w:rPr>
        <w:t>221.5</w:t>
      </w:r>
      <w:r>
        <w:rPr>
          <w:rFonts w:ascii="Arial" w:hAnsi="Arial" w:cs="Arial"/>
          <w:color w:val="333333"/>
          <w:sz w:val="30"/>
          <w:szCs w:val="30"/>
        </w:rPr>
        <w:t>万元，主要用于</w:t>
      </w:r>
      <w:r>
        <w:rPr>
          <w:rFonts w:hint="eastAsia" w:ascii="Arial" w:hAnsi="Arial" w:cs="Arial"/>
          <w:color w:val="333333"/>
          <w:sz w:val="30"/>
          <w:szCs w:val="30"/>
          <w:lang w:eastAsia="zh-CN"/>
        </w:rPr>
        <w:t>：</w:t>
      </w:r>
    </w:p>
    <w:p>
      <w:pPr>
        <w:numPr>
          <w:ilvl w:val="0"/>
          <w:numId w:val="0"/>
        </w:numPr>
        <w:spacing w:line="580" w:lineRule="exact"/>
        <w:ind w:firstLine="600" w:firstLineChars="200"/>
        <w:rPr>
          <w:rFonts w:hint="eastAsia" w:ascii="Arial" w:hAnsi="Arial" w:cs="Arial"/>
          <w:color w:val="333333"/>
          <w:sz w:val="30"/>
          <w:szCs w:val="30"/>
          <w:lang w:val="en-US" w:eastAsia="zh-CN"/>
        </w:rPr>
      </w:pPr>
      <w:r>
        <w:rPr>
          <w:rFonts w:hint="eastAsia" w:ascii="Arial" w:hAnsi="Arial" w:cs="Arial"/>
          <w:color w:val="333333"/>
          <w:sz w:val="30"/>
          <w:szCs w:val="30"/>
          <w:lang w:val="en-US" w:eastAsia="zh-CN"/>
        </w:rPr>
        <w:t>1、党建经费20万元；</w:t>
      </w:r>
    </w:p>
    <w:p>
      <w:pPr>
        <w:numPr>
          <w:ilvl w:val="0"/>
          <w:numId w:val="0"/>
        </w:numPr>
        <w:spacing w:line="580" w:lineRule="exact"/>
        <w:ind w:firstLine="600" w:firstLineChars="200"/>
        <w:rPr>
          <w:rFonts w:hint="eastAsia" w:ascii="Arial" w:hAnsi="Arial" w:cs="Arial"/>
          <w:color w:val="333333"/>
          <w:sz w:val="30"/>
          <w:szCs w:val="30"/>
          <w:lang w:val="en-US" w:eastAsia="zh-CN"/>
        </w:rPr>
      </w:pPr>
      <w:r>
        <w:rPr>
          <w:rFonts w:hint="eastAsia" w:ascii="Arial" w:hAnsi="Arial" w:cs="Arial"/>
          <w:color w:val="333333"/>
          <w:sz w:val="30"/>
          <w:szCs w:val="30"/>
          <w:lang w:val="en-US" w:eastAsia="zh-CN"/>
        </w:rPr>
        <w:t>2、离退休干部公用经费9万元；</w:t>
      </w:r>
    </w:p>
    <w:p>
      <w:pPr>
        <w:numPr>
          <w:ilvl w:val="0"/>
          <w:numId w:val="0"/>
        </w:numPr>
        <w:spacing w:line="580" w:lineRule="exact"/>
        <w:ind w:firstLine="600" w:firstLineChars="200"/>
        <w:rPr>
          <w:rFonts w:hint="eastAsia" w:ascii="Arial" w:hAnsi="Arial" w:cs="Arial"/>
          <w:color w:val="333333"/>
          <w:sz w:val="30"/>
          <w:szCs w:val="30"/>
          <w:lang w:val="en-US" w:eastAsia="zh-CN"/>
        </w:rPr>
      </w:pPr>
      <w:r>
        <w:rPr>
          <w:rFonts w:hint="eastAsia" w:ascii="Arial" w:hAnsi="Arial" w:cs="Arial"/>
          <w:color w:val="333333"/>
          <w:sz w:val="30"/>
          <w:szCs w:val="30"/>
          <w:lang w:val="en-US" w:eastAsia="zh-CN"/>
        </w:rPr>
        <w:t>3、农产品质量安全检验监管经费21万元；</w:t>
      </w:r>
    </w:p>
    <w:p>
      <w:pPr>
        <w:numPr>
          <w:ilvl w:val="0"/>
          <w:numId w:val="0"/>
        </w:numPr>
        <w:spacing w:line="580" w:lineRule="exact"/>
        <w:ind w:firstLine="600" w:firstLineChars="200"/>
        <w:rPr>
          <w:rFonts w:hint="eastAsia" w:ascii="Arial" w:hAnsi="Arial" w:cs="Arial"/>
          <w:color w:val="333333"/>
          <w:sz w:val="30"/>
          <w:szCs w:val="30"/>
          <w:lang w:val="en-US" w:eastAsia="zh-CN"/>
        </w:rPr>
      </w:pPr>
      <w:r>
        <w:rPr>
          <w:rFonts w:hint="eastAsia" w:ascii="Arial" w:hAnsi="Arial" w:cs="Arial"/>
          <w:color w:val="333333"/>
          <w:sz w:val="30"/>
          <w:szCs w:val="30"/>
          <w:lang w:val="en-US" w:eastAsia="zh-CN"/>
        </w:rPr>
        <w:t>4、减负惠农政策落实和监督经费12万元；</w:t>
      </w:r>
    </w:p>
    <w:p>
      <w:pPr>
        <w:numPr>
          <w:ilvl w:val="0"/>
          <w:numId w:val="0"/>
        </w:numPr>
        <w:spacing w:line="580" w:lineRule="exact"/>
        <w:ind w:firstLine="600" w:firstLineChars="200"/>
        <w:rPr>
          <w:rFonts w:hint="eastAsia" w:ascii="Arial" w:hAnsi="Arial" w:cs="Arial"/>
          <w:color w:val="333333"/>
          <w:sz w:val="30"/>
          <w:szCs w:val="30"/>
          <w:lang w:val="en-US" w:eastAsia="zh-CN"/>
        </w:rPr>
      </w:pPr>
      <w:r>
        <w:rPr>
          <w:rFonts w:hint="eastAsia" w:ascii="Arial" w:hAnsi="Arial" w:cs="Arial"/>
          <w:color w:val="333333"/>
          <w:sz w:val="30"/>
          <w:szCs w:val="30"/>
          <w:lang w:val="en-US" w:eastAsia="zh-CN"/>
        </w:rPr>
        <w:t>5、国家农产品质量安全县经费30万元；</w:t>
      </w:r>
    </w:p>
    <w:p>
      <w:pPr>
        <w:numPr>
          <w:ilvl w:val="0"/>
          <w:numId w:val="0"/>
        </w:numPr>
        <w:spacing w:line="580" w:lineRule="exact"/>
        <w:ind w:firstLine="600" w:firstLineChars="200"/>
        <w:rPr>
          <w:rFonts w:hint="eastAsia" w:ascii="Arial" w:hAnsi="Arial" w:cs="Arial"/>
          <w:color w:val="333333"/>
          <w:sz w:val="30"/>
          <w:szCs w:val="30"/>
          <w:lang w:val="en-US" w:eastAsia="zh-CN"/>
        </w:rPr>
      </w:pPr>
      <w:r>
        <w:rPr>
          <w:rFonts w:hint="eastAsia" w:ascii="Arial" w:hAnsi="Arial" w:cs="Arial"/>
          <w:color w:val="333333"/>
          <w:sz w:val="30"/>
          <w:szCs w:val="30"/>
          <w:lang w:val="en-US" w:eastAsia="zh-CN"/>
        </w:rPr>
        <w:t>6、土地承包纠纷仲裁工作经费20万元；</w:t>
      </w:r>
    </w:p>
    <w:p>
      <w:pPr>
        <w:numPr>
          <w:ilvl w:val="0"/>
          <w:numId w:val="0"/>
        </w:numPr>
        <w:spacing w:line="580" w:lineRule="exact"/>
        <w:ind w:firstLine="600" w:firstLineChars="200"/>
        <w:rPr>
          <w:rFonts w:hint="eastAsia" w:ascii="Arial" w:hAnsi="Arial" w:cs="Arial"/>
          <w:color w:val="333333"/>
          <w:sz w:val="30"/>
          <w:szCs w:val="30"/>
          <w:lang w:val="en-US" w:eastAsia="zh-CN"/>
        </w:rPr>
      </w:pPr>
      <w:r>
        <w:rPr>
          <w:rFonts w:hint="eastAsia" w:ascii="Arial" w:hAnsi="Arial" w:cs="Arial"/>
          <w:color w:val="333333"/>
          <w:sz w:val="30"/>
          <w:szCs w:val="30"/>
          <w:lang w:val="en-US" w:eastAsia="zh-CN"/>
        </w:rPr>
        <w:t>7、农业综合执法20万元；</w:t>
      </w:r>
    </w:p>
    <w:p>
      <w:pPr>
        <w:numPr>
          <w:ilvl w:val="0"/>
          <w:numId w:val="0"/>
        </w:numPr>
        <w:spacing w:line="580" w:lineRule="exact"/>
        <w:ind w:firstLine="600" w:firstLineChars="200"/>
        <w:rPr>
          <w:rFonts w:hint="eastAsia" w:ascii="Arial" w:hAnsi="Arial" w:cs="Arial"/>
          <w:color w:val="333333"/>
          <w:sz w:val="30"/>
          <w:szCs w:val="30"/>
          <w:lang w:val="en-US" w:eastAsia="zh-CN"/>
        </w:rPr>
      </w:pPr>
      <w:r>
        <w:rPr>
          <w:rFonts w:hint="eastAsia" w:ascii="Arial" w:hAnsi="Arial" w:cs="Arial"/>
          <w:color w:val="333333"/>
          <w:sz w:val="30"/>
          <w:szCs w:val="30"/>
          <w:lang w:val="en-US" w:eastAsia="zh-CN"/>
        </w:rPr>
        <w:t>8、高标准农田建设经费47万元；</w:t>
      </w:r>
    </w:p>
    <w:p>
      <w:pPr>
        <w:numPr>
          <w:ilvl w:val="0"/>
          <w:numId w:val="0"/>
        </w:numPr>
        <w:spacing w:line="580" w:lineRule="exact"/>
        <w:ind w:firstLine="600" w:firstLineChars="200"/>
        <w:rPr>
          <w:rFonts w:hint="eastAsia" w:ascii="Arial" w:hAnsi="Arial" w:cs="Arial"/>
          <w:color w:val="333333"/>
          <w:sz w:val="30"/>
          <w:szCs w:val="30"/>
          <w:lang w:val="en-US" w:eastAsia="zh-CN"/>
        </w:rPr>
      </w:pPr>
      <w:r>
        <w:rPr>
          <w:rFonts w:hint="eastAsia" w:ascii="Arial" w:hAnsi="Arial" w:cs="Arial"/>
          <w:color w:val="333333"/>
          <w:sz w:val="30"/>
          <w:szCs w:val="30"/>
          <w:lang w:val="en-US" w:eastAsia="zh-CN"/>
        </w:rPr>
        <w:t>9、病死猪无害化处理收集日常运营费用10万元；</w:t>
      </w:r>
    </w:p>
    <w:p>
      <w:pPr>
        <w:numPr>
          <w:ilvl w:val="0"/>
          <w:numId w:val="0"/>
        </w:numPr>
        <w:spacing w:line="580" w:lineRule="exact"/>
        <w:ind w:firstLine="600" w:firstLineChars="200"/>
        <w:rPr>
          <w:rFonts w:hint="eastAsia" w:ascii="Arial" w:hAnsi="Arial" w:cs="Arial"/>
          <w:color w:val="333333"/>
          <w:sz w:val="30"/>
          <w:szCs w:val="30"/>
          <w:lang w:val="en-US" w:eastAsia="zh-CN"/>
        </w:rPr>
      </w:pPr>
      <w:r>
        <w:rPr>
          <w:rFonts w:hint="eastAsia" w:ascii="Arial" w:hAnsi="Arial" w:cs="Arial"/>
          <w:color w:val="333333"/>
          <w:sz w:val="30"/>
          <w:szCs w:val="30"/>
          <w:lang w:val="en-US" w:eastAsia="zh-CN"/>
        </w:rPr>
        <w:t>10、现代农业综合改革工作经费10万元；</w:t>
      </w:r>
    </w:p>
    <w:p>
      <w:pPr>
        <w:numPr>
          <w:ilvl w:val="0"/>
          <w:numId w:val="0"/>
        </w:numPr>
        <w:spacing w:line="580" w:lineRule="exact"/>
        <w:ind w:firstLine="600" w:firstLineChars="200"/>
        <w:rPr>
          <w:rFonts w:hint="eastAsia" w:ascii="Arial" w:hAnsi="Arial" w:cs="Arial"/>
          <w:color w:val="333333"/>
          <w:sz w:val="30"/>
          <w:szCs w:val="30"/>
          <w:lang w:val="en-US" w:eastAsia="zh-CN"/>
        </w:rPr>
      </w:pPr>
      <w:r>
        <w:rPr>
          <w:rFonts w:hint="eastAsia" w:ascii="Arial" w:hAnsi="Arial" w:cs="Arial"/>
          <w:color w:val="333333"/>
          <w:sz w:val="30"/>
          <w:szCs w:val="30"/>
          <w:lang w:val="en-US" w:eastAsia="zh-CN"/>
        </w:rPr>
        <w:t>11、2022年世行贷款湖南农田污染综合管理项目配套资金10万元；</w:t>
      </w:r>
    </w:p>
    <w:p>
      <w:pPr>
        <w:numPr>
          <w:ilvl w:val="0"/>
          <w:numId w:val="0"/>
        </w:numPr>
        <w:spacing w:line="580" w:lineRule="exact"/>
        <w:ind w:firstLine="600" w:firstLineChars="200"/>
        <w:rPr>
          <w:rFonts w:hint="eastAsia" w:ascii="Arial" w:hAnsi="Arial" w:cs="Arial"/>
          <w:color w:val="333333"/>
          <w:sz w:val="30"/>
          <w:szCs w:val="30"/>
          <w:lang w:val="en-US" w:eastAsia="zh-CN"/>
        </w:rPr>
      </w:pPr>
      <w:r>
        <w:rPr>
          <w:rFonts w:hint="eastAsia" w:ascii="Arial" w:hAnsi="Arial" w:cs="Arial"/>
          <w:color w:val="333333"/>
          <w:sz w:val="30"/>
          <w:szCs w:val="30"/>
          <w:lang w:val="en-US" w:eastAsia="zh-CN"/>
        </w:rPr>
        <w:t>12、农作物病虫害防治工作经费10万元；</w:t>
      </w:r>
    </w:p>
    <w:p>
      <w:pPr>
        <w:numPr>
          <w:ilvl w:val="0"/>
          <w:numId w:val="0"/>
        </w:numPr>
        <w:spacing w:line="580" w:lineRule="exact"/>
        <w:ind w:firstLine="600" w:firstLineChars="200"/>
        <w:rPr>
          <w:rFonts w:hint="eastAsia" w:ascii="Arial" w:hAnsi="Arial" w:cs="Arial"/>
          <w:color w:val="333333"/>
          <w:sz w:val="30"/>
          <w:szCs w:val="30"/>
          <w:lang w:val="en-US" w:eastAsia="zh-CN"/>
        </w:rPr>
      </w:pPr>
      <w:r>
        <w:rPr>
          <w:rFonts w:hint="eastAsia" w:ascii="Arial" w:hAnsi="Arial" w:cs="Arial"/>
          <w:color w:val="333333"/>
          <w:sz w:val="30"/>
          <w:szCs w:val="30"/>
          <w:lang w:val="en-US" w:eastAsia="zh-CN"/>
        </w:rPr>
        <w:t>13、2022非税征收成本2.5万元。</w:t>
      </w:r>
    </w:p>
    <w:p>
      <w:pPr>
        <w:numPr>
          <w:ilvl w:val="0"/>
          <w:numId w:val="0"/>
        </w:numPr>
        <w:spacing w:line="580" w:lineRule="exact"/>
        <w:ind w:firstLine="640" w:firstLineChars="200"/>
        <w:rPr>
          <w:rFonts w:hint="eastAsia" w:ascii="黑体" w:hAnsi="黑体" w:eastAsia="黑体" w:cs="黑体"/>
          <w:color w:val="333333"/>
          <w:kern w:val="2"/>
          <w:sz w:val="32"/>
          <w:szCs w:val="32"/>
          <w:lang w:val="en-US" w:eastAsia="zh-CN" w:bidi="ar-SA"/>
        </w:rPr>
      </w:pPr>
      <w:r>
        <w:rPr>
          <w:rFonts w:hint="eastAsia" w:ascii="黑体" w:hAnsi="黑体" w:eastAsia="黑体" w:cs="黑体"/>
          <w:color w:val="333333"/>
          <w:kern w:val="2"/>
          <w:sz w:val="32"/>
          <w:szCs w:val="32"/>
          <w:lang w:val="en-US" w:eastAsia="zh-CN" w:bidi="ar-SA"/>
        </w:rPr>
        <w:t>五、其他重要事项的情况说明</w:t>
      </w:r>
    </w:p>
    <w:p>
      <w:pPr>
        <w:numPr>
          <w:ilvl w:val="0"/>
          <w:numId w:val="0"/>
        </w:numPr>
        <w:spacing w:line="580" w:lineRule="exact"/>
        <w:ind w:leftChars="200"/>
        <w:rPr>
          <w:rFonts w:hint="eastAsia" w:ascii="Arial" w:hAnsi="Arial" w:cs="Arial"/>
          <w:color w:val="333333"/>
          <w:sz w:val="30"/>
          <w:szCs w:val="30"/>
          <w:lang w:val="en-US" w:eastAsia="zh-CN"/>
        </w:rPr>
      </w:pPr>
      <w:r>
        <w:rPr>
          <w:rFonts w:hint="eastAsia" w:ascii="Arial" w:hAnsi="Arial" w:cs="Arial"/>
          <w:color w:val="333333"/>
          <w:sz w:val="30"/>
          <w:szCs w:val="30"/>
          <w:lang w:eastAsia="zh-CN"/>
        </w:rPr>
        <w:t>（</w:t>
      </w:r>
      <w:r>
        <w:rPr>
          <w:rFonts w:hint="eastAsia" w:ascii="Arial" w:hAnsi="Arial" w:cs="Arial"/>
          <w:color w:val="333333"/>
          <w:sz w:val="30"/>
          <w:szCs w:val="30"/>
          <w:lang w:val="en-US" w:eastAsia="zh-CN"/>
        </w:rPr>
        <w:t>一）预算收支增减变化情况说明</w:t>
      </w:r>
    </w:p>
    <w:p>
      <w:pPr>
        <w:numPr>
          <w:ilvl w:val="0"/>
          <w:numId w:val="0"/>
        </w:numPr>
        <w:spacing w:line="580" w:lineRule="exact"/>
        <w:ind w:firstLine="600" w:firstLineChars="200"/>
        <w:rPr>
          <w:rFonts w:hint="eastAsia" w:ascii="Arial" w:hAnsi="Arial" w:cs="Arial"/>
          <w:color w:val="333333"/>
          <w:sz w:val="30"/>
          <w:szCs w:val="30"/>
          <w:lang w:val="en-US" w:eastAsia="zh-CN"/>
        </w:rPr>
      </w:pPr>
      <w:r>
        <w:rPr>
          <w:rFonts w:hint="eastAsia" w:ascii="Arial" w:hAnsi="Arial" w:cs="Arial"/>
          <w:color w:val="333333"/>
          <w:sz w:val="30"/>
          <w:szCs w:val="30"/>
          <w:lang w:val="en-US" w:eastAsia="zh-CN"/>
        </w:rPr>
        <w:t>1、</w:t>
      </w:r>
      <w:r>
        <w:rPr>
          <w:rFonts w:ascii="Arial" w:hAnsi="Arial" w:cs="Arial"/>
          <w:color w:val="333333"/>
          <w:sz w:val="30"/>
          <w:szCs w:val="30"/>
        </w:rPr>
        <w:t>收入预算：20</w:t>
      </w:r>
      <w:r>
        <w:rPr>
          <w:rFonts w:hint="eastAsia" w:ascii="Arial" w:hAnsi="Arial" w:cs="Arial"/>
          <w:color w:val="333333"/>
          <w:sz w:val="30"/>
          <w:szCs w:val="30"/>
          <w:lang w:val="en-US" w:eastAsia="zh-CN"/>
        </w:rPr>
        <w:t>22</w:t>
      </w:r>
      <w:r>
        <w:rPr>
          <w:rFonts w:ascii="Arial" w:hAnsi="Arial" w:cs="Arial"/>
          <w:color w:val="333333"/>
          <w:sz w:val="30"/>
          <w:szCs w:val="30"/>
        </w:rPr>
        <w:t>年年初预算数</w:t>
      </w:r>
      <w:r>
        <w:rPr>
          <w:rFonts w:hint="eastAsia" w:ascii="Arial" w:hAnsi="Arial" w:cs="Arial"/>
          <w:color w:val="333333"/>
          <w:sz w:val="30"/>
          <w:szCs w:val="30"/>
          <w:lang w:val="en-US" w:eastAsia="zh-CN"/>
        </w:rPr>
        <w:t>1920.09</w:t>
      </w:r>
      <w:r>
        <w:rPr>
          <w:rFonts w:ascii="Arial" w:hAnsi="Arial" w:cs="Arial"/>
          <w:color w:val="333333"/>
          <w:sz w:val="30"/>
          <w:szCs w:val="30"/>
        </w:rPr>
        <w:t>万元，其中，一般公共预算拨款</w:t>
      </w:r>
      <w:r>
        <w:rPr>
          <w:rFonts w:hint="eastAsia" w:ascii="Arial" w:hAnsi="Arial" w:cs="Arial"/>
          <w:color w:val="333333"/>
          <w:sz w:val="30"/>
          <w:szCs w:val="30"/>
          <w:lang w:val="en-US" w:eastAsia="zh-CN"/>
        </w:rPr>
        <w:t>1920.09</w:t>
      </w:r>
      <w:r>
        <w:rPr>
          <w:rFonts w:ascii="Arial" w:hAnsi="Arial" w:cs="Arial"/>
          <w:color w:val="333333"/>
          <w:sz w:val="30"/>
          <w:szCs w:val="30"/>
        </w:rPr>
        <w:t>万元（经费拨款</w:t>
      </w:r>
      <w:r>
        <w:rPr>
          <w:rFonts w:hint="eastAsia" w:ascii="Arial" w:hAnsi="Arial" w:cs="Arial"/>
          <w:color w:val="333333"/>
          <w:sz w:val="30"/>
          <w:szCs w:val="30"/>
          <w:lang w:val="en-US" w:eastAsia="zh-CN"/>
        </w:rPr>
        <w:t>1920.09</w:t>
      </w:r>
      <w:r>
        <w:rPr>
          <w:rFonts w:ascii="Arial" w:hAnsi="Arial" w:cs="Arial"/>
          <w:color w:val="333333"/>
          <w:sz w:val="30"/>
          <w:szCs w:val="30"/>
        </w:rPr>
        <w:t>万元，纳入一般公共预算管理的非税收入拨款</w:t>
      </w:r>
      <w:r>
        <w:rPr>
          <w:rFonts w:hint="eastAsia" w:ascii="Arial" w:hAnsi="Arial" w:cs="Arial"/>
          <w:color w:val="333333"/>
          <w:sz w:val="30"/>
          <w:szCs w:val="30"/>
          <w:lang w:val="en-US" w:eastAsia="zh-CN"/>
        </w:rPr>
        <w:t>0</w:t>
      </w:r>
      <w:r>
        <w:rPr>
          <w:rFonts w:ascii="Arial" w:hAnsi="Arial" w:cs="Arial"/>
          <w:color w:val="333333"/>
          <w:sz w:val="30"/>
          <w:szCs w:val="30"/>
        </w:rPr>
        <w:t>万元）。收入较去年增加</w:t>
      </w:r>
      <w:r>
        <w:rPr>
          <w:rFonts w:hint="eastAsia" w:ascii="Arial" w:hAnsi="Arial" w:cs="Arial"/>
          <w:color w:val="333333"/>
          <w:sz w:val="30"/>
          <w:szCs w:val="30"/>
          <w:lang w:val="en-US" w:eastAsia="zh-CN"/>
        </w:rPr>
        <w:t>40.4</w:t>
      </w:r>
      <w:r>
        <w:rPr>
          <w:rFonts w:ascii="Arial" w:hAnsi="Arial" w:cs="Arial"/>
          <w:color w:val="333333"/>
          <w:sz w:val="30"/>
          <w:szCs w:val="30"/>
        </w:rPr>
        <w:t>万元，</w:t>
      </w:r>
      <w:r>
        <w:rPr>
          <w:rFonts w:hint="eastAsia" w:ascii="Arial" w:hAnsi="Arial" w:cs="Arial"/>
          <w:color w:val="333333"/>
          <w:sz w:val="30"/>
          <w:szCs w:val="30"/>
          <w:lang w:val="en-US" w:eastAsia="zh-CN"/>
        </w:rPr>
        <w:t>增幅2.15%，</w:t>
      </w:r>
      <w:r>
        <w:rPr>
          <w:rFonts w:ascii="Arial" w:hAnsi="Arial" w:cs="Arial"/>
          <w:color w:val="333333"/>
          <w:sz w:val="30"/>
          <w:szCs w:val="30"/>
        </w:rPr>
        <w:t>主要</w:t>
      </w:r>
      <w:r>
        <w:rPr>
          <w:rFonts w:hint="eastAsia" w:ascii="Arial" w:hAnsi="Arial" w:cs="Arial"/>
          <w:color w:val="333333"/>
          <w:sz w:val="30"/>
          <w:szCs w:val="30"/>
          <w:lang w:val="en-US" w:eastAsia="zh-CN"/>
        </w:rPr>
        <w:t>原因</w:t>
      </w:r>
      <w:r>
        <w:rPr>
          <w:rFonts w:ascii="Arial" w:hAnsi="Arial" w:cs="Arial"/>
          <w:color w:val="333333"/>
          <w:sz w:val="30"/>
          <w:szCs w:val="30"/>
        </w:rPr>
        <w:t>是</w:t>
      </w:r>
      <w:r>
        <w:rPr>
          <w:rFonts w:ascii="Arial" w:hAnsi="Arial" w:cs="Arial"/>
          <w:color w:val="333333"/>
          <w:sz w:val="30"/>
          <w:szCs w:val="30"/>
          <w:highlight w:val="none"/>
        </w:rPr>
        <w:t>主要</w:t>
      </w:r>
      <w:r>
        <w:rPr>
          <w:rFonts w:hint="eastAsia" w:ascii="Arial" w:hAnsi="Arial" w:cs="Arial"/>
          <w:color w:val="333333"/>
          <w:sz w:val="30"/>
          <w:szCs w:val="30"/>
          <w:highlight w:val="none"/>
          <w:lang w:val="en-US" w:eastAsia="zh-CN"/>
        </w:rPr>
        <w:t>原因</w:t>
      </w:r>
      <w:r>
        <w:rPr>
          <w:rFonts w:ascii="Arial" w:hAnsi="Arial" w:cs="Arial"/>
          <w:color w:val="333333"/>
          <w:sz w:val="30"/>
          <w:szCs w:val="30"/>
          <w:highlight w:val="none"/>
        </w:rPr>
        <w:t>是</w:t>
      </w:r>
      <w:r>
        <w:rPr>
          <w:rFonts w:hint="eastAsia" w:ascii="Arial" w:hAnsi="Arial" w:cs="Arial"/>
          <w:color w:val="333333"/>
          <w:sz w:val="30"/>
          <w:szCs w:val="30"/>
          <w:highlight w:val="none"/>
          <w:lang w:eastAsia="zh-CN"/>
        </w:rPr>
        <w:t>由于人员调动影响，</w:t>
      </w:r>
      <w:r>
        <w:rPr>
          <w:rFonts w:hint="eastAsia" w:ascii="Arial" w:hAnsi="Arial" w:cs="Arial"/>
          <w:color w:val="333333"/>
          <w:sz w:val="30"/>
          <w:szCs w:val="30"/>
          <w:highlight w:val="none"/>
          <w:lang w:val="en-US" w:eastAsia="zh-CN"/>
        </w:rPr>
        <w:t>基本支出增加，应厉行节约要求及机构职能变化，</w:t>
      </w:r>
      <w:r>
        <w:rPr>
          <w:rFonts w:hint="eastAsia" w:ascii="Arial" w:hAnsi="Arial" w:cs="Arial"/>
          <w:color w:val="333333"/>
          <w:sz w:val="30"/>
          <w:szCs w:val="30"/>
          <w:highlight w:val="none"/>
          <w:lang w:eastAsia="zh-CN"/>
        </w:rPr>
        <w:t>项目支出</w:t>
      </w:r>
      <w:r>
        <w:rPr>
          <w:rFonts w:hint="eastAsia" w:ascii="Arial" w:hAnsi="Arial" w:cs="Arial"/>
          <w:color w:val="333333"/>
          <w:sz w:val="30"/>
          <w:szCs w:val="30"/>
          <w:highlight w:val="none"/>
          <w:lang w:val="en-US" w:eastAsia="zh-CN"/>
        </w:rPr>
        <w:t>减少。</w:t>
      </w:r>
    </w:p>
    <w:p>
      <w:pPr>
        <w:numPr>
          <w:ilvl w:val="0"/>
          <w:numId w:val="0"/>
        </w:numPr>
        <w:spacing w:line="580" w:lineRule="exact"/>
        <w:ind w:firstLine="600" w:firstLineChars="200"/>
        <w:rPr>
          <w:rFonts w:hint="eastAsia" w:ascii="Arial" w:hAnsi="Arial" w:cs="Arial"/>
          <w:color w:val="333333"/>
          <w:sz w:val="30"/>
          <w:szCs w:val="30"/>
          <w:highlight w:val="none"/>
          <w:lang w:val="en-US" w:eastAsia="zh-CN"/>
        </w:rPr>
      </w:pPr>
      <w:r>
        <w:rPr>
          <w:rFonts w:hint="eastAsia" w:ascii="Arial" w:hAnsi="Arial" w:cs="Arial"/>
          <w:color w:val="333333"/>
          <w:sz w:val="30"/>
          <w:szCs w:val="30"/>
          <w:lang w:val="en-US" w:eastAsia="zh-CN"/>
        </w:rPr>
        <w:t>2、</w:t>
      </w:r>
      <w:r>
        <w:rPr>
          <w:rFonts w:ascii="Arial" w:hAnsi="Arial" w:cs="Arial"/>
          <w:color w:val="333333"/>
          <w:sz w:val="30"/>
          <w:szCs w:val="30"/>
        </w:rPr>
        <w:t>支出预算：20</w:t>
      </w:r>
      <w:r>
        <w:rPr>
          <w:rFonts w:hint="eastAsia" w:ascii="Arial" w:hAnsi="Arial" w:cs="Arial"/>
          <w:color w:val="333333"/>
          <w:sz w:val="30"/>
          <w:szCs w:val="30"/>
          <w:lang w:val="en-US" w:eastAsia="zh-CN"/>
        </w:rPr>
        <w:t>22</w:t>
      </w:r>
      <w:r>
        <w:rPr>
          <w:rFonts w:ascii="Arial" w:hAnsi="Arial" w:cs="Arial"/>
          <w:color w:val="333333"/>
          <w:sz w:val="30"/>
          <w:szCs w:val="30"/>
        </w:rPr>
        <w:t>年年初预算数</w:t>
      </w:r>
      <w:r>
        <w:rPr>
          <w:rFonts w:hint="eastAsia" w:ascii="Arial" w:hAnsi="Arial" w:cs="Arial"/>
          <w:color w:val="333333"/>
          <w:sz w:val="30"/>
          <w:szCs w:val="30"/>
          <w:lang w:val="en-US" w:eastAsia="zh-CN"/>
        </w:rPr>
        <w:t>1920.09</w:t>
      </w:r>
      <w:r>
        <w:rPr>
          <w:rFonts w:ascii="Arial" w:hAnsi="Arial" w:cs="Arial"/>
          <w:color w:val="333333"/>
          <w:sz w:val="30"/>
          <w:szCs w:val="30"/>
        </w:rPr>
        <w:t>万元</w:t>
      </w:r>
      <w:r>
        <w:rPr>
          <w:rFonts w:ascii="Arial" w:hAnsi="Arial" w:cs="Arial"/>
          <w:color w:val="auto"/>
          <w:sz w:val="30"/>
          <w:szCs w:val="30"/>
          <w:highlight w:val="none"/>
        </w:rPr>
        <w:t>，其中，</w:t>
      </w:r>
      <w:r>
        <w:rPr>
          <w:rFonts w:hint="eastAsia" w:ascii="Arial" w:hAnsi="Arial" w:cs="Arial"/>
          <w:color w:val="auto"/>
          <w:sz w:val="30"/>
          <w:szCs w:val="30"/>
          <w:highlight w:val="none"/>
          <w:lang w:val="en-US" w:eastAsia="zh-CN"/>
        </w:rPr>
        <w:t>社会保障和就业支出180.21</w:t>
      </w:r>
      <w:r>
        <w:rPr>
          <w:rFonts w:ascii="Arial" w:hAnsi="Arial" w:cs="Arial"/>
          <w:color w:val="auto"/>
          <w:sz w:val="30"/>
          <w:szCs w:val="30"/>
          <w:highlight w:val="none"/>
        </w:rPr>
        <w:t>万元</w:t>
      </w:r>
      <w:r>
        <w:rPr>
          <w:rFonts w:hint="eastAsia" w:ascii="Arial" w:hAnsi="Arial" w:cs="Arial"/>
          <w:color w:val="auto"/>
          <w:sz w:val="30"/>
          <w:szCs w:val="30"/>
          <w:highlight w:val="none"/>
          <w:lang w:eastAsia="zh-CN"/>
        </w:rPr>
        <w:t>，卫生健康支出</w:t>
      </w:r>
      <w:r>
        <w:rPr>
          <w:rFonts w:hint="eastAsia" w:ascii="Arial" w:hAnsi="Arial" w:cs="Arial"/>
          <w:color w:val="auto"/>
          <w:sz w:val="30"/>
          <w:szCs w:val="30"/>
          <w:highlight w:val="none"/>
          <w:lang w:val="en-US" w:eastAsia="zh-CN"/>
        </w:rPr>
        <w:t>78.01万元，农林水支出1552.04万元，住房保障支出109.83万元</w:t>
      </w:r>
      <w:r>
        <w:rPr>
          <w:rFonts w:ascii="Arial" w:hAnsi="Arial" w:cs="Arial"/>
          <w:color w:val="auto"/>
          <w:sz w:val="30"/>
          <w:szCs w:val="30"/>
          <w:highlight w:val="none"/>
        </w:rPr>
        <w:t>，</w:t>
      </w:r>
      <w:r>
        <w:rPr>
          <w:rFonts w:ascii="Arial" w:hAnsi="Arial" w:cs="Arial"/>
          <w:color w:val="333333"/>
          <w:sz w:val="30"/>
          <w:szCs w:val="30"/>
        </w:rPr>
        <w:t>支出较去年增加</w:t>
      </w:r>
      <w:r>
        <w:rPr>
          <w:rFonts w:hint="eastAsia" w:ascii="Arial" w:hAnsi="Arial" w:cs="Arial"/>
          <w:color w:val="333333"/>
          <w:sz w:val="30"/>
          <w:szCs w:val="30"/>
          <w:lang w:val="en-US" w:eastAsia="zh-CN"/>
        </w:rPr>
        <w:t>40.4</w:t>
      </w:r>
      <w:r>
        <w:rPr>
          <w:rFonts w:ascii="Arial" w:hAnsi="Arial" w:cs="Arial"/>
          <w:color w:val="333333"/>
          <w:sz w:val="30"/>
          <w:szCs w:val="30"/>
        </w:rPr>
        <w:t>万元，</w:t>
      </w:r>
      <w:r>
        <w:rPr>
          <w:rFonts w:hint="eastAsia" w:ascii="Arial" w:hAnsi="Arial" w:cs="Arial"/>
          <w:color w:val="333333"/>
          <w:sz w:val="30"/>
          <w:szCs w:val="30"/>
          <w:lang w:val="en-US" w:eastAsia="zh-CN"/>
        </w:rPr>
        <w:t>增幅2.15%，</w:t>
      </w:r>
      <w:r>
        <w:rPr>
          <w:rFonts w:ascii="Arial" w:hAnsi="Arial" w:cs="Arial"/>
          <w:color w:val="333333"/>
          <w:sz w:val="30"/>
          <w:szCs w:val="30"/>
        </w:rPr>
        <w:t>主要</w:t>
      </w:r>
      <w:r>
        <w:rPr>
          <w:rFonts w:hint="eastAsia" w:ascii="Arial" w:hAnsi="Arial" w:cs="Arial"/>
          <w:color w:val="333333"/>
          <w:sz w:val="30"/>
          <w:szCs w:val="30"/>
          <w:lang w:val="en-US" w:eastAsia="zh-CN"/>
        </w:rPr>
        <w:t>原因</w:t>
      </w:r>
      <w:r>
        <w:rPr>
          <w:rFonts w:ascii="Arial" w:hAnsi="Arial" w:cs="Arial"/>
          <w:color w:val="333333"/>
          <w:sz w:val="30"/>
          <w:szCs w:val="30"/>
        </w:rPr>
        <w:t>是</w:t>
      </w:r>
      <w:r>
        <w:rPr>
          <w:rFonts w:hint="eastAsia" w:ascii="Arial" w:hAnsi="Arial" w:cs="Arial"/>
          <w:color w:val="333333"/>
          <w:sz w:val="30"/>
          <w:szCs w:val="30"/>
          <w:highlight w:val="none"/>
          <w:lang w:eastAsia="zh-CN"/>
        </w:rPr>
        <w:t>由于人员调动影响，</w:t>
      </w:r>
      <w:r>
        <w:rPr>
          <w:rFonts w:hint="eastAsia" w:ascii="Arial" w:hAnsi="Arial" w:cs="Arial"/>
          <w:color w:val="333333"/>
          <w:sz w:val="30"/>
          <w:szCs w:val="30"/>
          <w:highlight w:val="none"/>
          <w:lang w:val="en-US" w:eastAsia="zh-CN"/>
        </w:rPr>
        <w:t>基本支出增加，应厉行节约要求及机构职能变化，</w:t>
      </w:r>
      <w:r>
        <w:rPr>
          <w:rFonts w:hint="eastAsia" w:ascii="Arial" w:hAnsi="Arial" w:cs="Arial"/>
          <w:color w:val="333333"/>
          <w:sz w:val="30"/>
          <w:szCs w:val="30"/>
          <w:highlight w:val="none"/>
          <w:lang w:eastAsia="zh-CN"/>
        </w:rPr>
        <w:t>项目支出</w:t>
      </w:r>
      <w:r>
        <w:rPr>
          <w:rFonts w:hint="eastAsia" w:ascii="Arial" w:hAnsi="Arial" w:cs="Arial"/>
          <w:color w:val="333333"/>
          <w:sz w:val="30"/>
          <w:szCs w:val="30"/>
          <w:highlight w:val="none"/>
          <w:lang w:val="en-US" w:eastAsia="zh-CN"/>
        </w:rPr>
        <w:t>减少。</w:t>
      </w:r>
    </w:p>
    <w:p>
      <w:pPr>
        <w:numPr>
          <w:ilvl w:val="0"/>
          <w:numId w:val="0"/>
        </w:numPr>
        <w:spacing w:line="580" w:lineRule="exact"/>
        <w:ind w:firstLine="600" w:firstLineChars="200"/>
        <w:rPr>
          <w:rFonts w:hint="eastAsia" w:ascii="Arial" w:hAnsi="Arial" w:cs="Arial"/>
          <w:color w:val="333333"/>
          <w:sz w:val="30"/>
          <w:szCs w:val="30"/>
          <w:lang w:val="en-US" w:eastAsia="zh-CN"/>
        </w:rPr>
      </w:pPr>
      <w:r>
        <w:rPr>
          <w:rFonts w:hint="eastAsia" w:ascii="Arial" w:hAnsi="Arial" w:cs="Arial"/>
          <w:color w:val="333333"/>
          <w:sz w:val="30"/>
          <w:szCs w:val="30"/>
          <w:lang w:eastAsia="zh-CN"/>
        </w:rPr>
        <w:t>（</w:t>
      </w:r>
      <w:r>
        <w:rPr>
          <w:rFonts w:hint="eastAsia" w:ascii="Arial" w:hAnsi="Arial" w:cs="Arial"/>
          <w:color w:val="333333"/>
          <w:sz w:val="30"/>
          <w:szCs w:val="30"/>
          <w:lang w:val="en-US" w:eastAsia="zh-CN"/>
        </w:rPr>
        <w:t>二）</w:t>
      </w:r>
      <w:r>
        <w:rPr>
          <w:rFonts w:ascii="Arial" w:hAnsi="Arial" w:cs="Arial"/>
          <w:color w:val="333333"/>
          <w:sz w:val="30"/>
          <w:szCs w:val="30"/>
        </w:rPr>
        <w:t>机关运行经费</w:t>
      </w:r>
      <w:r>
        <w:rPr>
          <w:rFonts w:hint="eastAsia" w:ascii="Arial" w:hAnsi="Arial" w:cs="Arial"/>
          <w:color w:val="333333"/>
          <w:sz w:val="30"/>
          <w:szCs w:val="30"/>
          <w:lang w:val="en-US" w:eastAsia="zh-CN"/>
        </w:rPr>
        <w:t>安排情况说明</w:t>
      </w:r>
    </w:p>
    <w:p>
      <w:pPr>
        <w:numPr>
          <w:ilvl w:val="0"/>
          <w:numId w:val="0"/>
        </w:numPr>
        <w:spacing w:line="580" w:lineRule="exact"/>
        <w:ind w:firstLine="600" w:firstLineChars="200"/>
        <w:rPr>
          <w:rFonts w:hint="eastAsia" w:ascii="Arial" w:hAnsi="Arial" w:cs="Arial"/>
          <w:color w:val="333333"/>
          <w:sz w:val="30"/>
          <w:szCs w:val="30"/>
          <w:lang w:eastAsia="zh-CN"/>
        </w:rPr>
      </w:pPr>
      <w:r>
        <w:rPr>
          <w:rFonts w:ascii="Arial" w:hAnsi="Arial" w:cs="Arial"/>
          <w:color w:val="333333"/>
          <w:sz w:val="30"/>
          <w:szCs w:val="30"/>
        </w:rPr>
        <w:t>20</w:t>
      </w:r>
      <w:r>
        <w:rPr>
          <w:rFonts w:hint="eastAsia" w:ascii="Arial" w:hAnsi="Arial" w:cs="Arial"/>
          <w:color w:val="333333"/>
          <w:sz w:val="30"/>
          <w:szCs w:val="30"/>
          <w:lang w:val="en-US" w:eastAsia="zh-CN"/>
        </w:rPr>
        <w:t>22</w:t>
      </w:r>
      <w:r>
        <w:rPr>
          <w:rFonts w:hint="eastAsia" w:ascii="Arial" w:hAnsi="Arial" w:cs="Arial"/>
          <w:color w:val="333333"/>
          <w:sz w:val="30"/>
          <w:szCs w:val="30"/>
        </w:rPr>
        <w:t>年</w:t>
      </w:r>
      <w:r>
        <w:rPr>
          <w:rFonts w:ascii="Arial" w:hAnsi="Arial" w:cs="Arial"/>
          <w:color w:val="333333"/>
          <w:sz w:val="30"/>
          <w:szCs w:val="30"/>
        </w:rPr>
        <w:t>本级机关运行经费当年一般公共预算拨款</w:t>
      </w:r>
      <w:r>
        <w:rPr>
          <w:rFonts w:hint="eastAsia" w:ascii="Arial" w:hAnsi="Arial" w:cs="Arial"/>
          <w:color w:val="333333"/>
          <w:sz w:val="30"/>
          <w:szCs w:val="30"/>
          <w:lang w:val="en-US" w:eastAsia="zh-CN"/>
        </w:rPr>
        <w:t>187.97</w:t>
      </w:r>
      <w:r>
        <w:rPr>
          <w:rFonts w:ascii="Arial" w:hAnsi="Arial" w:cs="Arial"/>
          <w:color w:val="333333"/>
          <w:sz w:val="30"/>
          <w:szCs w:val="30"/>
        </w:rPr>
        <w:t>万元，比20</w:t>
      </w:r>
      <w:r>
        <w:rPr>
          <w:rFonts w:hint="eastAsia" w:ascii="Arial" w:hAnsi="Arial" w:cs="Arial"/>
          <w:color w:val="333333"/>
          <w:sz w:val="30"/>
          <w:szCs w:val="30"/>
          <w:lang w:val="en-US" w:eastAsia="zh-CN"/>
        </w:rPr>
        <w:t>21</w:t>
      </w:r>
      <w:r>
        <w:rPr>
          <w:rFonts w:ascii="Arial" w:hAnsi="Arial" w:cs="Arial"/>
          <w:color w:val="333333"/>
          <w:sz w:val="30"/>
          <w:szCs w:val="30"/>
        </w:rPr>
        <w:t>年预算</w:t>
      </w:r>
      <w:r>
        <w:rPr>
          <w:rFonts w:hint="eastAsia" w:ascii="Arial" w:hAnsi="Arial" w:cs="Arial"/>
          <w:color w:val="333333"/>
          <w:sz w:val="30"/>
          <w:szCs w:val="30"/>
        </w:rPr>
        <w:t>减</w:t>
      </w:r>
      <w:r>
        <w:rPr>
          <w:rFonts w:hint="eastAsia" w:ascii="Arial" w:hAnsi="Arial" w:cs="Arial"/>
          <w:color w:val="333333"/>
          <w:sz w:val="30"/>
          <w:szCs w:val="30"/>
          <w:lang w:val="en-US" w:eastAsia="zh-CN"/>
        </w:rPr>
        <w:t>少73.65</w:t>
      </w:r>
      <w:r>
        <w:rPr>
          <w:rFonts w:ascii="Arial" w:hAnsi="Arial" w:cs="Arial"/>
          <w:color w:val="333333"/>
          <w:sz w:val="30"/>
          <w:szCs w:val="30"/>
        </w:rPr>
        <w:t>万元，</w:t>
      </w:r>
      <w:r>
        <w:rPr>
          <w:rFonts w:hint="eastAsia" w:ascii="Arial" w:hAnsi="Arial" w:cs="Arial"/>
          <w:color w:val="333333"/>
          <w:sz w:val="30"/>
          <w:szCs w:val="30"/>
        </w:rPr>
        <w:t>减少</w:t>
      </w:r>
      <w:r>
        <w:rPr>
          <w:rFonts w:hint="eastAsia" w:ascii="Arial" w:hAnsi="Arial" w:cs="Arial"/>
          <w:color w:val="333333"/>
          <w:sz w:val="30"/>
          <w:szCs w:val="30"/>
          <w:lang w:val="en-US" w:eastAsia="zh-CN"/>
        </w:rPr>
        <w:t>28.15</w:t>
      </w:r>
      <w:r>
        <w:rPr>
          <w:rFonts w:ascii="Arial" w:hAnsi="Arial" w:cs="Arial"/>
          <w:color w:val="333333"/>
          <w:sz w:val="30"/>
          <w:szCs w:val="30"/>
        </w:rPr>
        <w:t>%</w:t>
      </w:r>
      <w:r>
        <w:rPr>
          <w:rFonts w:hint="eastAsia" w:ascii="Arial" w:hAnsi="Arial" w:cs="Arial"/>
          <w:color w:val="333333"/>
          <w:sz w:val="30"/>
          <w:szCs w:val="30"/>
          <w:lang w:eastAsia="zh-CN"/>
        </w:rPr>
        <w:t>。</w:t>
      </w:r>
    </w:p>
    <w:p>
      <w:pPr>
        <w:numPr>
          <w:ilvl w:val="0"/>
          <w:numId w:val="0"/>
        </w:numPr>
        <w:spacing w:line="580" w:lineRule="exact"/>
        <w:ind w:firstLine="600" w:firstLineChars="200"/>
        <w:rPr>
          <w:rFonts w:hint="eastAsia" w:ascii="Arial" w:hAnsi="Arial" w:cs="Arial"/>
          <w:color w:val="333333"/>
          <w:sz w:val="30"/>
          <w:szCs w:val="30"/>
          <w:lang w:val="en-US" w:eastAsia="zh-CN"/>
        </w:rPr>
      </w:pPr>
      <w:r>
        <w:rPr>
          <w:rFonts w:hint="eastAsia" w:ascii="Arial" w:hAnsi="Arial" w:cs="Arial"/>
          <w:color w:val="333333"/>
          <w:sz w:val="30"/>
          <w:szCs w:val="30"/>
          <w:lang w:eastAsia="zh-CN"/>
        </w:rPr>
        <w:t>（三）</w:t>
      </w:r>
      <w:r>
        <w:rPr>
          <w:rFonts w:ascii="Arial" w:hAnsi="Arial" w:cs="Arial"/>
          <w:color w:val="333333"/>
          <w:sz w:val="30"/>
          <w:szCs w:val="30"/>
        </w:rPr>
        <w:t>“三公”经费</w:t>
      </w:r>
      <w:r>
        <w:rPr>
          <w:rFonts w:hint="eastAsia" w:ascii="Arial" w:hAnsi="Arial" w:cs="Arial"/>
          <w:color w:val="333333"/>
          <w:sz w:val="30"/>
          <w:szCs w:val="30"/>
          <w:lang w:val="en-US" w:eastAsia="zh-CN"/>
        </w:rPr>
        <w:t>安排情况说明</w:t>
      </w:r>
    </w:p>
    <w:p>
      <w:pPr>
        <w:numPr>
          <w:ilvl w:val="0"/>
          <w:numId w:val="0"/>
        </w:numPr>
        <w:spacing w:line="580" w:lineRule="exact"/>
        <w:ind w:firstLine="600" w:firstLineChars="200"/>
        <w:rPr>
          <w:rFonts w:hint="eastAsia" w:ascii="Arial" w:hAnsi="Arial" w:cs="Arial"/>
          <w:color w:val="333333"/>
          <w:sz w:val="30"/>
          <w:szCs w:val="30"/>
          <w:lang w:val="en-US" w:eastAsia="zh-CN"/>
        </w:rPr>
      </w:pPr>
      <w:r>
        <w:rPr>
          <w:rFonts w:ascii="Arial" w:hAnsi="Arial" w:cs="Arial"/>
          <w:color w:val="333333"/>
          <w:sz w:val="30"/>
          <w:szCs w:val="30"/>
        </w:rPr>
        <w:t>20</w:t>
      </w:r>
      <w:r>
        <w:rPr>
          <w:rFonts w:hint="eastAsia" w:ascii="Arial" w:hAnsi="Arial" w:cs="Arial"/>
          <w:color w:val="333333"/>
          <w:sz w:val="30"/>
          <w:szCs w:val="30"/>
          <w:lang w:val="en-US" w:eastAsia="zh-CN"/>
        </w:rPr>
        <w:t>22</w:t>
      </w:r>
      <w:r>
        <w:rPr>
          <w:rFonts w:ascii="Arial" w:hAnsi="Arial" w:cs="Arial"/>
          <w:color w:val="333333"/>
          <w:sz w:val="30"/>
          <w:szCs w:val="30"/>
        </w:rPr>
        <w:t>年“三公”经费预算数为</w:t>
      </w:r>
      <w:r>
        <w:rPr>
          <w:rFonts w:hint="eastAsia" w:ascii="Arial" w:hAnsi="Arial" w:cs="Arial"/>
          <w:color w:val="333333"/>
          <w:sz w:val="30"/>
          <w:szCs w:val="30"/>
          <w:lang w:val="en-US" w:eastAsia="zh-CN"/>
        </w:rPr>
        <w:t>49.11</w:t>
      </w:r>
      <w:r>
        <w:rPr>
          <w:rFonts w:ascii="Arial" w:hAnsi="Arial" w:cs="Arial"/>
          <w:color w:val="333333"/>
          <w:sz w:val="30"/>
          <w:szCs w:val="30"/>
        </w:rPr>
        <w:t>万元，其中，公务接待费</w:t>
      </w:r>
      <w:r>
        <w:rPr>
          <w:rFonts w:hint="eastAsia" w:ascii="Arial" w:hAnsi="Arial" w:cs="Arial"/>
          <w:color w:val="333333"/>
          <w:sz w:val="30"/>
          <w:szCs w:val="30"/>
          <w:lang w:val="en-US" w:eastAsia="zh-CN"/>
        </w:rPr>
        <w:t>34.11</w:t>
      </w:r>
      <w:r>
        <w:rPr>
          <w:rFonts w:ascii="Arial" w:hAnsi="Arial" w:cs="Arial"/>
          <w:color w:val="333333"/>
          <w:sz w:val="30"/>
          <w:szCs w:val="30"/>
        </w:rPr>
        <w:t>万元，公务用车购置及运行费</w:t>
      </w:r>
      <w:r>
        <w:rPr>
          <w:rFonts w:hint="eastAsia" w:ascii="Arial" w:hAnsi="Arial" w:cs="Arial"/>
          <w:color w:val="333333"/>
          <w:sz w:val="30"/>
          <w:szCs w:val="30"/>
          <w:lang w:val="en-US" w:eastAsia="zh-CN"/>
        </w:rPr>
        <w:t>15</w:t>
      </w:r>
      <w:r>
        <w:rPr>
          <w:rFonts w:ascii="Arial" w:hAnsi="Arial" w:cs="Arial"/>
          <w:color w:val="333333"/>
          <w:sz w:val="30"/>
          <w:szCs w:val="30"/>
        </w:rPr>
        <w:t>万元（其中，公务用车购置费</w:t>
      </w:r>
      <w:r>
        <w:rPr>
          <w:rFonts w:hint="eastAsia" w:ascii="Arial" w:hAnsi="Arial" w:cs="Arial"/>
          <w:color w:val="333333"/>
          <w:sz w:val="30"/>
          <w:szCs w:val="30"/>
          <w:lang w:val="en-US" w:eastAsia="zh-CN"/>
        </w:rPr>
        <w:t>0</w:t>
      </w:r>
      <w:r>
        <w:rPr>
          <w:rFonts w:ascii="Arial" w:hAnsi="Arial" w:cs="Arial"/>
          <w:color w:val="333333"/>
          <w:sz w:val="30"/>
          <w:szCs w:val="30"/>
        </w:rPr>
        <w:t>万元，公务用车运行费</w:t>
      </w:r>
      <w:r>
        <w:rPr>
          <w:rFonts w:hint="eastAsia" w:ascii="Arial" w:hAnsi="Arial" w:cs="Arial"/>
          <w:color w:val="333333"/>
          <w:sz w:val="30"/>
          <w:szCs w:val="30"/>
          <w:lang w:val="en-US" w:eastAsia="zh-CN"/>
        </w:rPr>
        <w:t>15</w:t>
      </w:r>
      <w:r>
        <w:rPr>
          <w:rFonts w:ascii="Arial" w:hAnsi="Arial" w:cs="Arial"/>
          <w:color w:val="333333"/>
          <w:sz w:val="30"/>
          <w:szCs w:val="30"/>
        </w:rPr>
        <w:t>万元），因公出国（境）费</w:t>
      </w:r>
      <w:r>
        <w:rPr>
          <w:rFonts w:hint="eastAsia" w:ascii="Arial" w:hAnsi="Arial" w:cs="Arial"/>
          <w:color w:val="333333"/>
          <w:sz w:val="30"/>
          <w:szCs w:val="30"/>
          <w:lang w:val="en-US" w:eastAsia="zh-CN"/>
        </w:rPr>
        <w:t>0</w:t>
      </w:r>
      <w:r>
        <w:rPr>
          <w:rFonts w:ascii="Arial" w:hAnsi="Arial" w:cs="Arial"/>
          <w:color w:val="333333"/>
          <w:sz w:val="30"/>
          <w:szCs w:val="30"/>
        </w:rPr>
        <w:t>万元。20</w:t>
      </w:r>
      <w:r>
        <w:rPr>
          <w:rFonts w:hint="eastAsia" w:ascii="Arial" w:hAnsi="Arial" w:cs="Arial"/>
          <w:color w:val="333333"/>
          <w:sz w:val="30"/>
          <w:szCs w:val="30"/>
          <w:lang w:val="en-US" w:eastAsia="zh-CN"/>
        </w:rPr>
        <w:t>22</w:t>
      </w:r>
      <w:r>
        <w:rPr>
          <w:rFonts w:ascii="Arial" w:hAnsi="Arial" w:cs="Arial"/>
          <w:color w:val="333333"/>
          <w:sz w:val="30"/>
          <w:szCs w:val="30"/>
        </w:rPr>
        <w:t>年“三公”经费预算较20</w:t>
      </w:r>
      <w:r>
        <w:rPr>
          <w:rFonts w:hint="eastAsia" w:ascii="Arial" w:hAnsi="Arial" w:cs="Arial"/>
          <w:color w:val="333333"/>
          <w:sz w:val="30"/>
          <w:szCs w:val="30"/>
          <w:lang w:val="en-US" w:eastAsia="zh-CN"/>
        </w:rPr>
        <w:t>21</w:t>
      </w:r>
      <w:r>
        <w:rPr>
          <w:rFonts w:ascii="Arial" w:hAnsi="Arial" w:cs="Arial"/>
          <w:color w:val="333333"/>
          <w:sz w:val="30"/>
          <w:szCs w:val="30"/>
        </w:rPr>
        <w:t>年</w:t>
      </w:r>
      <w:r>
        <w:rPr>
          <w:rFonts w:hint="eastAsia" w:ascii="Arial" w:hAnsi="Arial" w:cs="Arial"/>
          <w:color w:val="333333"/>
          <w:sz w:val="30"/>
          <w:szCs w:val="30"/>
          <w:lang w:val="en-US" w:eastAsia="zh-CN"/>
        </w:rPr>
        <w:t>增加3.2</w:t>
      </w:r>
      <w:r>
        <w:rPr>
          <w:rFonts w:ascii="Arial" w:hAnsi="Arial" w:cs="Arial"/>
          <w:color w:val="333333"/>
          <w:sz w:val="30"/>
          <w:szCs w:val="30"/>
        </w:rPr>
        <w:t>万元，主要是</w:t>
      </w:r>
      <w:r>
        <w:rPr>
          <w:rFonts w:hint="eastAsia" w:ascii="Arial" w:hAnsi="Arial" w:cs="Arial"/>
          <w:color w:val="333333"/>
          <w:sz w:val="30"/>
          <w:szCs w:val="30"/>
          <w:lang w:val="en-US" w:eastAsia="zh-CN"/>
        </w:rPr>
        <w:t>2021年新增1台公务用车，公务车运行费相应增加。</w:t>
      </w:r>
    </w:p>
    <w:p>
      <w:pPr>
        <w:numPr>
          <w:ilvl w:val="0"/>
          <w:numId w:val="0"/>
        </w:numPr>
        <w:spacing w:line="580" w:lineRule="exact"/>
        <w:ind w:firstLine="600" w:firstLineChars="200"/>
        <w:rPr>
          <w:rFonts w:hint="eastAsia" w:ascii="Arial" w:hAnsi="Arial" w:cs="Arial"/>
          <w:color w:val="333333"/>
          <w:sz w:val="30"/>
          <w:szCs w:val="30"/>
          <w:lang w:val="en-US" w:eastAsia="zh-CN"/>
        </w:rPr>
      </w:pPr>
      <w:r>
        <w:rPr>
          <w:rFonts w:hint="eastAsia" w:ascii="Arial" w:hAnsi="Arial" w:cs="Arial"/>
          <w:color w:val="333333"/>
          <w:sz w:val="30"/>
          <w:szCs w:val="30"/>
          <w:lang w:eastAsia="zh-CN"/>
        </w:rPr>
        <w:t>（四）</w:t>
      </w:r>
      <w:r>
        <w:rPr>
          <w:rFonts w:ascii="Arial" w:hAnsi="Arial" w:cs="Arial"/>
          <w:color w:val="333333"/>
          <w:sz w:val="30"/>
          <w:szCs w:val="30"/>
        </w:rPr>
        <w:t>政府采购</w:t>
      </w:r>
      <w:r>
        <w:rPr>
          <w:rFonts w:hint="eastAsia" w:ascii="Arial" w:hAnsi="Arial" w:cs="Arial"/>
          <w:color w:val="333333"/>
          <w:sz w:val="30"/>
          <w:szCs w:val="30"/>
          <w:lang w:val="en-US" w:eastAsia="zh-CN"/>
        </w:rPr>
        <w:t>安排</w:t>
      </w:r>
      <w:r>
        <w:rPr>
          <w:rFonts w:ascii="Arial" w:hAnsi="Arial" w:cs="Arial"/>
          <w:color w:val="333333"/>
          <w:sz w:val="30"/>
          <w:szCs w:val="30"/>
        </w:rPr>
        <w:t>情况</w:t>
      </w:r>
      <w:r>
        <w:rPr>
          <w:rFonts w:hint="eastAsia" w:ascii="Arial" w:hAnsi="Arial" w:cs="Arial"/>
          <w:color w:val="333333"/>
          <w:sz w:val="30"/>
          <w:szCs w:val="30"/>
          <w:lang w:val="en-US" w:eastAsia="zh-CN"/>
        </w:rPr>
        <w:t>说明</w:t>
      </w:r>
    </w:p>
    <w:p>
      <w:pPr>
        <w:numPr>
          <w:ilvl w:val="0"/>
          <w:numId w:val="0"/>
        </w:numPr>
        <w:spacing w:line="580" w:lineRule="exact"/>
        <w:ind w:firstLine="600" w:firstLineChars="200"/>
        <w:rPr>
          <w:rFonts w:hint="eastAsia" w:ascii="Arial" w:hAnsi="Arial" w:cs="Arial"/>
          <w:color w:val="333333"/>
          <w:sz w:val="30"/>
          <w:szCs w:val="30"/>
          <w:lang w:val="en-US" w:eastAsia="zh-CN"/>
        </w:rPr>
      </w:pPr>
      <w:r>
        <w:rPr>
          <w:rFonts w:ascii="Arial" w:hAnsi="Arial" w:cs="Arial"/>
          <w:color w:val="333333"/>
          <w:sz w:val="30"/>
          <w:szCs w:val="30"/>
        </w:rPr>
        <w:t>20</w:t>
      </w:r>
      <w:r>
        <w:rPr>
          <w:rFonts w:hint="eastAsia" w:ascii="Arial" w:hAnsi="Arial" w:cs="Arial"/>
          <w:color w:val="333333"/>
          <w:sz w:val="30"/>
          <w:szCs w:val="30"/>
          <w:lang w:val="en-US" w:eastAsia="zh-CN"/>
        </w:rPr>
        <w:t>22</w:t>
      </w:r>
      <w:r>
        <w:rPr>
          <w:rFonts w:ascii="Arial" w:hAnsi="Arial" w:cs="Arial"/>
          <w:color w:val="333333"/>
          <w:sz w:val="30"/>
          <w:szCs w:val="30"/>
        </w:rPr>
        <w:t>年我</w:t>
      </w:r>
      <w:r>
        <w:rPr>
          <w:rFonts w:hint="eastAsia" w:ascii="Arial" w:hAnsi="Arial" w:cs="Arial"/>
          <w:color w:val="333333"/>
          <w:sz w:val="30"/>
          <w:szCs w:val="30"/>
        </w:rPr>
        <w:t>局</w:t>
      </w:r>
      <w:r>
        <w:rPr>
          <w:rFonts w:ascii="Arial" w:hAnsi="Arial" w:cs="Arial"/>
          <w:color w:val="333333"/>
          <w:sz w:val="30"/>
          <w:szCs w:val="30"/>
        </w:rPr>
        <w:t>政府采购预算总额</w:t>
      </w:r>
      <w:r>
        <w:rPr>
          <w:rFonts w:hint="eastAsia" w:ascii="Arial" w:hAnsi="Arial" w:cs="Arial"/>
          <w:color w:val="333333"/>
          <w:sz w:val="30"/>
          <w:szCs w:val="30"/>
          <w:lang w:val="en-US" w:eastAsia="zh-CN"/>
        </w:rPr>
        <w:t>38.3</w:t>
      </w:r>
      <w:r>
        <w:rPr>
          <w:rFonts w:ascii="Arial" w:hAnsi="Arial" w:cs="Arial"/>
          <w:color w:val="333333"/>
          <w:sz w:val="30"/>
          <w:szCs w:val="30"/>
        </w:rPr>
        <w:t>万元，其中，政府采购货物预算</w:t>
      </w:r>
      <w:r>
        <w:rPr>
          <w:rFonts w:hint="eastAsia" w:ascii="Arial" w:hAnsi="Arial" w:cs="Arial"/>
          <w:color w:val="333333"/>
          <w:sz w:val="30"/>
          <w:szCs w:val="30"/>
          <w:lang w:val="en-US" w:eastAsia="zh-CN"/>
        </w:rPr>
        <w:t>23.8</w:t>
      </w:r>
      <w:r>
        <w:rPr>
          <w:rFonts w:ascii="Arial" w:hAnsi="Arial" w:cs="Arial"/>
          <w:color w:val="333333"/>
          <w:sz w:val="30"/>
          <w:szCs w:val="30"/>
        </w:rPr>
        <w:t>万元，政府采购服务预算</w:t>
      </w:r>
      <w:r>
        <w:rPr>
          <w:rFonts w:hint="eastAsia" w:ascii="Arial" w:hAnsi="Arial" w:cs="Arial"/>
          <w:color w:val="333333"/>
          <w:sz w:val="30"/>
          <w:szCs w:val="30"/>
          <w:lang w:val="en-US" w:eastAsia="zh-CN"/>
        </w:rPr>
        <w:t>14.5</w:t>
      </w:r>
      <w:r>
        <w:rPr>
          <w:rFonts w:ascii="Arial" w:hAnsi="Arial" w:cs="Arial"/>
          <w:color w:val="333333"/>
          <w:sz w:val="30"/>
          <w:szCs w:val="30"/>
        </w:rPr>
        <w:t>万元</w:t>
      </w:r>
      <w:r>
        <w:rPr>
          <w:rFonts w:hint="eastAsia" w:ascii="Arial" w:hAnsi="Arial" w:cs="Arial"/>
          <w:color w:val="333333"/>
          <w:sz w:val="30"/>
          <w:szCs w:val="30"/>
          <w:lang w:eastAsia="zh-CN"/>
        </w:rPr>
        <w:t>，政府采购工程预算</w:t>
      </w:r>
      <w:r>
        <w:rPr>
          <w:rFonts w:hint="eastAsia" w:ascii="Arial" w:hAnsi="Arial" w:cs="Arial"/>
          <w:color w:val="333333"/>
          <w:sz w:val="30"/>
          <w:szCs w:val="30"/>
          <w:lang w:val="en-US" w:eastAsia="zh-CN"/>
        </w:rPr>
        <w:t>0</w:t>
      </w:r>
      <w:r>
        <w:rPr>
          <w:rFonts w:hint="eastAsia" w:ascii="Arial" w:hAnsi="Arial" w:cs="Arial"/>
          <w:color w:val="333333"/>
          <w:sz w:val="30"/>
          <w:szCs w:val="30"/>
          <w:lang w:eastAsia="zh-CN"/>
        </w:rPr>
        <w:t>万元。</w:t>
      </w:r>
    </w:p>
    <w:p>
      <w:pPr>
        <w:numPr>
          <w:ilvl w:val="0"/>
          <w:numId w:val="0"/>
        </w:numPr>
        <w:ind w:firstLine="600" w:firstLineChars="200"/>
        <w:rPr>
          <w:rFonts w:hint="eastAsia" w:ascii="Arial" w:hAnsi="Arial" w:eastAsia="宋体" w:cs="Arial"/>
          <w:color w:val="333333"/>
          <w:kern w:val="0"/>
          <w:sz w:val="30"/>
          <w:szCs w:val="30"/>
          <w:lang w:val="en-US" w:eastAsia="zh-CN" w:bidi="ar-SA"/>
        </w:rPr>
      </w:pPr>
      <w:r>
        <w:rPr>
          <w:rFonts w:hint="eastAsia" w:ascii="Arial" w:hAnsi="Arial" w:cs="Arial"/>
          <w:color w:val="333333"/>
          <w:kern w:val="0"/>
          <w:sz w:val="30"/>
          <w:szCs w:val="30"/>
          <w:lang w:val="en-US" w:eastAsia="zh-CN" w:bidi="ar-SA"/>
        </w:rPr>
        <w:t>（五）</w:t>
      </w:r>
      <w:r>
        <w:rPr>
          <w:rFonts w:hint="eastAsia" w:ascii="Arial" w:hAnsi="Arial" w:eastAsia="宋体" w:cs="Arial"/>
          <w:color w:val="333333"/>
          <w:kern w:val="0"/>
          <w:sz w:val="30"/>
          <w:szCs w:val="30"/>
          <w:lang w:val="en-US" w:eastAsia="zh-CN" w:bidi="ar-SA"/>
        </w:rPr>
        <w:t>国有资产占用使用情况说明</w:t>
      </w:r>
    </w:p>
    <w:p>
      <w:pPr>
        <w:numPr>
          <w:ilvl w:val="0"/>
          <w:numId w:val="0"/>
        </w:numPr>
        <w:ind w:firstLine="600" w:firstLineChars="200"/>
        <w:rPr>
          <w:rFonts w:hint="eastAsia" w:ascii="Arial" w:hAnsi="Arial" w:eastAsia="宋体" w:cs="Arial"/>
          <w:color w:val="333333"/>
          <w:kern w:val="0"/>
          <w:sz w:val="30"/>
          <w:szCs w:val="30"/>
          <w:lang w:val="en-US" w:eastAsia="zh-CN" w:bidi="ar-SA"/>
        </w:rPr>
      </w:pPr>
      <w:r>
        <w:rPr>
          <w:rFonts w:ascii="Arial" w:hAnsi="Arial" w:cs="Arial"/>
          <w:color w:val="333333"/>
          <w:sz w:val="30"/>
          <w:szCs w:val="30"/>
        </w:rPr>
        <w:t>截至20</w:t>
      </w:r>
      <w:r>
        <w:rPr>
          <w:rFonts w:hint="eastAsia" w:ascii="Arial" w:hAnsi="Arial" w:cs="Arial"/>
          <w:color w:val="333333"/>
          <w:sz w:val="30"/>
          <w:szCs w:val="30"/>
          <w:lang w:val="en-US" w:eastAsia="zh-CN"/>
        </w:rPr>
        <w:t>21</w:t>
      </w:r>
      <w:r>
        <w:rPr>
          <w:rFonts w:ascii="Arial" w:hAnsi="Arial" w:cs="Arial"/>
          <w:color w:val="333333"/>
          <w:sz w:val="30"/>
          <w:szCs w:val="30"/>
        </w:rPr>
        <w:t>年</w:t>
      </w:r>
      <w:r>
        <w:rPr>
          <w:rFonts w:hint="eastAsia" w:ascii="Arial" w:hAnsi="Arial" w:cs="Arial"/>
          <w:color w:val="333333"/>
          <w:sz w:val="30"/>
          <w:szCs w:val="30"/>
          <w:lang w:eastAsia="zh-CN"/>
        </w:rPr>
        <w:t>年底</w:t>
      </w:r>
      <w:r>
        <w:rPr>
          <w:rFonts w:ascii="Arial" w:hAnsi="Arial" w:cs="Arial"/>
          <w:color w:val="333333"/>
          <w:sz w:val="30"/>
          <w:szCs w:val="30"/>
        </w:rPr>
        <w:t>，共有车辆</w:t>
      </w:r>
      <w:r>
        <w:rPr>
          <w:rFonts w:hint="eastAsia" w:ascii="Arial" w:hAnsi="Arial" w:cs="Arial"/>
          <w:color w:val="333333"/>
          <w:sz w:val="30"/>
          <w:szCs w:val="30"/>
          <w:lang w:val="en-US" w:eastAsia="zh-CN"/>
        </w:rPr>
        <w:t>3</w:t>
      </w:r>
      <w:r>
        <w:rPr>
          <w:rFonts w:ascii="Arial" w:hAnsi="Arial" w:cs="Arial"/>
          <w:color w:val="333333"/>
          <w:sz w:val="30"/>
          <w:szCs w:val="30"/>
        </w:rPr>
        <w:t>辆，均为一般公务用车。单位价值50万元以上通用设备</w:t>
      </w:r>
      <w:r>
        <w:rPr>
          <w:rFonts w:hint="eastAsia" w:ascii="Arial" w:hAnsi="Arial" w:cs="Arial"/>
          <w:color w:val="333333"/>
          <w:sz w:val="30"/>
          <w:szCs w:val="30"/>
          <w:lang w:val="en-US" w:eastAsia="zh-CN"/>
        </w:rPr>
        <w:t>0</w:t>
      </w:r>
      <w:r>
        <w:rPr>
          <w:rFonts w:ascii="Arial" w:hAnsi="Arial" w:cs="Arial"/>
          <w:color w:val="333333"/>
          <w:sz w:val="30"/>
          <w:szCs w:val="30"/>
        </w:rPr>
        <w:t>台，单位价值100万元以上专用设备</w:t>
      </w:r>
      <w:r>
        <w:rPr>
          <w:rFonts w:hint="eastAsia" w:ascii="Arial" w:hAnsi="Arial" w:cs="Arial"/>
          <w:color w:val="333333"/>
          <w:sz w:val="30"/>
          <w:szCs w:val="30"/>
          <w:lang w:val="en-US" w:eastAsia="zh-CN"/>
        </w:rPr>
        <w:t>0</w:t>
      </w:r>
      <w:r>
        <w:rPr>
          <w:rFonts w:ascii="Arial" w:hAnsi="Arial" w:cs="Arial"/>
          <w:color w:val="333333"/>
          <w:sz w:val="30"/>
          <w:szCs w:val="30"/>
        </w:rPr>
        <w:t>台</w:t>
      </w:r>
      <w:r>
        <w:rPr>
          <w:rFonts w:hint="eastAsia" w:ascii="Arial" w:hAnsi="Arial" w:cs="Arial"/>
          <w:color w:val="333333"/>
          <w:sz w:val="30"/>
          <w:szCs w:val="30"/>
          <w:lang w:eastAsia="zh-CN"/>
        </w:rPr>
        <w:t>。</w:t>
      </w:r>
    </w:p>
    <w:p>
      <w:pPr>
        <w:ind w:firstLine="600" w:firstLineChars="200"/>
        <w:rPr>
          <w:rFonts w:hint="eastAsia" w:ascii="Arial" w:hAnsi="Arial" w:eastAsia="宋体" w:cs="Arial"/>
          <w:color w:val="333333"/>
          <w:kern w:val="0"/>
          <w:sz w:val="30"/>
          <w:szCs w:val="30"/>
          <w:lang w:val="en-US" w:eastAsia="zh-CN" w:bidi="ar-SA"/>
        </w:rPr>
      </w:pPr>
      <w:r>
        <w:rPr>
          <w:rFonts w:hint="eastAsia" w:ascii="Arial" w:hAnsi="Arial" w:eastAsia="宋体" w:cs="Arial"/>
          <w:color w:val="333333"/>
          <w:kern w:val="0"/>
          <w:sz w:val="30"/>
          <w:szCs w:val="30"/>
          <w:lang w:val="en-US" w:eastAsia="zh-CN" w:bidi="ar-SA"/>
        </w:rPr>
        <w:t>（</w:t>
      </w:r>
      <w:r>
        <w:rPr>
          <w:rFonts w:hint="eastAsia" w:ascii="Arial" w:hAnsi="Arial" w:cs="Arial"/>
          <w:color w:val="333333"/>
          <w:kern w:val="0"/>
          <w:sz w:val="30"/>
          <w:szCs w:val="30"/>
          <w:lang w:val="en-US" w:eastAsia="zh-CN" w:bidi="ar-SA"/>
        </w:rPr>
        <w:t>六</w:t>
      </w:r>
      <w:r>
        <w:rPr>
          <w:rFonts w:hint="eastAsia" w:ascii="Arial" w:hAnsi="Arial" w:eastAsia="宋体" w:cs="Arial"/>
          <w:color w:val="333333"/>
          <w:kern w:val="0"/>
          <w:sz w:val="30"/>
          <w:szCs w:val="30"/>
          <w:lang w:val="en-US" w:eastAsia="zh-CN" w:bidi="ar-SA"/>
        </w:rPr>
        <w:t>）重点项目预算的绩效目标等预算绩效情况说明</w:t>
      </w:r>
    </w:p>
    <w:p>
      <w:pPr>
        <w:ind w:firstLine="600" w:firstLineChars="200"/>
        <w:rPr>
          <w:rFonts w:ascii="Arial" w:hAnsi="Arial" w:eastAsia="宋体" w:cs="Arial"/>
          <w:color w:val="333333"/>
          <w:kern w:val="0"/>
          <w:sz w:val="30"/>
          <w:szCs w:val="30"/>
          <w:lang w:val="en-US" w:eastAsia="zh-CN" w:bidi="ar-SA"/>
        </w:rPr>
      </w:pPr>
      <w:r>
        <w:rPr>
          <w:rFonts w:ascii="Arial" w:hAnsi="Arial" w:eastAsia="宋体" w:cs="Arial"/>
          <w:color w:val="333333"/>
          <w:kern w:val="0"/>
          <w:sz w:val="30"/>
          <w:szCs w:val="30"/>
          <w:lang w:val="en-US" w:eastAsia="zh-CN" w:bidi="ar-SA"/>
        </w:rPr>
        <w:t>本部门整体支出和项目支出实行绩效目标管理，纳入20</w:t>
      </w:r>
      <w:r>
        <w:rPr>
          <w:rFonts w:hint="eastAsia" w:ascii="Arial" w:hAnsi="Arial" w:eastAsia="宋体" w:cs="Arial"/>
          <w:color w:val="333333"/>
          <w:kern w:val="0"/>
          <w:sz w:val="30"/>
          <w:szCs w:val="30"/>
          <w:lang w:val="en-US" w:eastAsia="zh-CN" w:bidi="ar-SA"/>
        </w:rPr>
        <w:t>22</w:t>
      </w:r>
      <w:r>
        <w:rPr>
          <w:rFonts w:ascii="Arial" w:hAnsi="Arial" w:eastAsia="宋体" w:cs="Arial"/>
          <w:color w:val="333333"/>
          <w:kern w:val="0"/>
          <w:sz w:val="30"/>
          <w:szCs w:val="30"/>
          <w:lang w:val="en-US" w:eastAsia="zh-CN" w:bidi="ar-SA"/>
        </w:rPr>
        <w:t>年部门整体支出绩效目标的金额为</w:t>
      </w:r>
      <w:r>
        <w:rPr>
          <w:rFonts w:hint="eastAsia" w:ascii="Arial" w:hAnsi="Arial" w:cs="Arial"/>
          <w:color w:val="333333"/>
          <w:kern w:val="0"/>
          <w:sz w:val="30"/>
          <w:szCs w:val="30"/>
          <w:lang w:val="en-US" w:eastAsia="zh-CN" w:bidi="ar-SA"/>
        </w:rPr>
        <w:t>1920.09</w:t>
      </w:r>
      <w:r>
        <w:rPr>
          <w:rFonts w:ascii="Arial" w:hAnsi="Arial" w:eastAsia="宋体" w:cs="Arial"/>
          <w:color w:val="333333"/>
          <w:kern w:val="0"/>
          <w:sz w:val="30"/>
          <w:szCs w:val="30"/>
          <w:lang w:val="en-US" w:eastAsia="zh-CN" w:bidi="ar-SA"/>
        </w:rPr>
        <w:t>万元，其中，基本支出</w:t>
      </w:r>
      <w:r>
        <w:rPr>
          <w:rFonts w:hint="eastAsia" w:ascii="Arial" w:hAnsi="Arial" w:cs="Arial"/>
          <w:color w:val="333333"/>
          <w:kern w:val="0"/>
          <w:sz w:val="30"/>
          <w:szCs w:val="30"/>
          <w:lang w:val="en-US" w:eastAsia="zh-CN" w:bidi="ar-SA"/>
        </w:rPr>
        <w:t>1698.59</w:t>
      </w:r>
      <w:r>
        <w:rPr>
          <w:rFonts w:ascii="Arial" w:hAnsi="Arial" w:eastAsia="宋体" w:cs="Arial"/>
          <w:color w:val="333333"/>
          <w:kern w:val="0"/>
          <w:sz w:val="30"/>
          <w:szCs w:val="30"/>
          <w:lang w:val="en-US" w:eastAsia="zh-CN" w:bidi="ar-SA"/>
        </w:rPr>
        <w:t>万元，项目支出</w:t>
      </w:r>
      <w:r>
        <w:rPr>
          <w:rFonts w:hint="eastAsia" w:ascii="Arial" w:hAnsi="Arial" w:cs="Arial"/>
          <w:color w:val="333333"/>
          <w:kern w:val="0"/>
          <w:sz w:val="30"/>
          <w:szCs w:val="30"/>
          <w:lang w:val="en-US" w:eastAsia="zh-CN" w:bidi="ar-SA"/>
        </w:rPr>
        <w:t>221.5</w:t>
      </w:r>
      <w:r>
        <w:rPr>
          <w:rFonts w:ascii="Arial" w:hAnsi="Arial" w:eastAsia="宋体" w:cs="Arial"/>
          <w:color w:val="333333"/>
          <w:kern w:val="0"/>
          <w:sz w:val="30"/>
          <w:szCs w:val="30"/>
          <w:lang w:val="en-US" w:eastAsia="zh-CN" w:bidi="ar-SA"/>
        </w:rPr>
        <w:t>万元。</w:t>
      </w:r>
    </w:p>
    <w:p>
      <w:pPr>
        <w:numPr>
          <w:ilvl w:val="0"/>
          <w:numId w:val="0"/>
        </w:numPr>
        <w:ind w:firstLine="640" w:firstLineChars="200"/>
        <w:rPr>
          <w:rFonts w:hint="eastAsia" w:ascii="黑体" w:hAnsi="黑体" w:eastAsia="黑体" w:cs="黑体"/>
          <w:color w:val="333333"/>
          <w:kern w:val="2"/>
          <w:sz w:val="32"/>
          <w:szCs w:val="32"/>
          <w:lang w:val="en-US" w:eastAsia="zh-CN" w:bidi="ar-SA"/>
        </w:rPr>
      </w:pPr>
      <w:r>
        <w:rPr>
          <w:rFonts w:hint="eastAsia" w:ascii="黑体" w:hAnsi="黑体" w:eastAsia="黑体" w:cs="黑体"/>
          <w:color w:val="333333"/>
          <w:kern w:val="2"/>
          <w:sz w:val="32"/>
          <w:szCs w:val="32"/>
          <w:lang w:val="en-US" w:eastAsia="zh-CN" w:bidi="ar-SA"/>
        </w:rPr>
        <w:t>六、名词解释</w:t>
      </w:r>
    </w:p>
    <w:p>
      <w:pPr>
        <w:numPr>
          <w:ilvl w:val="0"/>
          <w:numId w:val="0"/>
        </w:numPr>
        <w:ind w:firstLine="600" w:firstLineChars="200"/>
        <w:rPr>
          <w:rFonts w:hint="eastAsia" w:ascii="Arial" w:hAnsi="Arial" w:cs="Arial"/>
          <w:color w:val="333333"/>
          <w:sz w:val="30"/>
          <w:szCs w:val="30"/>
          <w:lang w:eastAsia="zh-CN"/>
        </w:rPr>
      </w:pPr>
      <w:r>
        <w:rPr>
          <w:rFonts w:hint="eastAsia" w:ascii="Arial" w:hAnsi="Arial" w:cs="Arial"/>
          <w:color w:val="333333"/>
          <w:sz w:val="30"/>
          <w:szCs w:val="30"/>
          <w:lang w:eastAsia="zh-CN"/>
        </w:rPr>
        <w:t>（</w:t>
      </w:r>
      <w:r>
        <w:rPr>
          <w:rFonts w:hint="eastAsia" w:ascii="Arial" w:hAnsi="Arial" w:cs="Arial"/>
          <w:color w:val="333333"/>
          <w:sz w:val="30"/>
          <w:szCs w:val="30"/>
          <w:lang w:val="en-US" w:eastAsia="zh-CN"/>
        </w:rPr>
        <w:t>一）</w:t>
      </w:r>
      <w:r>
        <w:rPr>
          <w:rFonts w:ascii="Arial" w:hAnsi="Arial" w:cs="Arial"/>
          <w:color w:val="333333"/>
          <w:sz w:val="30"/>
          <w:szCs w:val="30"/>
        </w:rPr>
        <w:t>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r>
        <w:rPr>
          <w:rFonts w:hint="eastAsia" w:ascii="Arial" w:hAnsi="Arial" w:cs="Arial"/>
          <w:color w:val="333333"/>
          <w:sz w:val="30"/>
          <w:szCs w:val="30"/>
          <w:lang w:eastAsia="zh-CN"/>
        </w:rPr>
        <w:t>。</w:t>
      </w:r>
    </w:p>
    <w:p>
      <w:pPr>
        <w:numPr>
          <w:ilvl w:val="0"/>
          <w:numId w:val="0"/>
        </w:numPr>
        <w:ind w:firstLine="600" w:firstLineChars="200"/>
        <w:rPr>
          <w:rFonts w:hint="eastAsia" w:ascii="Arial" w:hAnsi="Arial" w:eastAsia="宋体" w:cs="Arial"/>
          <w:color w:val="333333"/>
          <w:sz w:val="30"/>
          <w:szCs w:val="30"/>
          <w:lang w:val="en-US" w:eastAsia="zh-CN"/>
        </w:rPr>
      </w:pPr>
      <w:r>
        <w:rPr>
          <w:rFonts w:hint="eastAsia" w:ascii="Arial" w:hAnsi="Arial" w:cs="Arial"/>
          <w:color w:val="333333"/>
          <w:sz w:val="30"/>
          <w:szCs w:val="30"/>
          <w:lang w:eastAsia="zh-CN"/>
        </w:rPr>
        <w:t>（</w:t>
      </w:r>
      <w:r>
        <w:rPr>
          <w:rFonts w:hint="eastAsia" w:ascii="Arial" w:hAnsi="Arial" w:cs="Arial"/>
          <w:color w:val="333333"/>
          <w:sz w:val="30"/>
          <w:szCs w:val="30"/>
          <w:lang w:val="en-US" w:eastAsia="zh-CN"/>
        </w:rPr>
        <w:t>二）</w:t>
      </w:r>
      <w:r>
        <w:rPr>
          <w:rFonts w:ascii="Arial" w:hAnsi="Arial" w:cs="Arial"/>
          <w:color w:val="333333"/>
          <w:sz w:val="30"/>
          <w:szCs w:val="30"/>
        </w:rPr>
        <w:t>“三公”经费：纳入</w:t>
      </w:r>
      <w:r>
        <w:rPr>
          <w:rFonts w:hint="eastAsia" w:ascii="Arial" w:hAnsi="Arial" w:cs="Arial"/>
          <w:color w:val="333333"/>
          <w:sz w:val="30"/>
          <w:szCs w:val="30"/>
        </w:rPr>
        <w:t>县</w:t>
      </w:r>
      <w:r>
        <w:rPr>
          <w:rFonts w:ascii="Arial" w:hAnsi="Arial" w:cs="Arial"/>
          <w:color w:val="333333"/>
          <w:sz w:val="30"/>
          <w:szCs w:val="30"/>
        </w:rPr>
        <w:t>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r>
        <w:rPr>
          <w:rFonts w:hint="eastAsia" w:ascii="Arial" w:hAnsi="Arial" w:cs="Arial"/>
          <w:color w:val="333333"/>
          <w:sz w:val="30"/>
          <w:szCs w:val="30"/>
          <w:lang w:eastAsia="zh-CN"/>
        </w:rPr>
        <w:t>。</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jc w:val="both"/>
        <w:textAlignment w:val="auto"/>
        <w:outlineLvl w:val="9"/>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jc w:val="center"/>
        <w:textAlignment w:val="auto"/>
        <w:outlineLvl w:val="9"/>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jc w:val="center"/>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第二部分：部门预算公开的表格</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一、2022年部门预算收支总表</w:t>
      </w:r>
    </w:p>
    <w:p>
      <w:pPr>
        <w:keepNext w:val="0"/>
        <w:keepLines w:val="0"/>
        <w:pageBreakBefore w:val="0"/>
        <w:kinsoku/>
        <w:wordWrap/>
        <w:overflowPunct/>
        <w:topLinePunct w:val="0"/>
        <w:autoSpaceDE/>
        <w:autoSpaceDN/>
        <w:bidi w:val="0"/>
        <w:adjustRightInd/>
        <w:snapToGrid/>
        <w:spacing w:line="540" w:lineRule="exact"/>
        <w:textAlignment w:val="auto"/>
        <w:rPr>
          <w:rFonts w:ascii="Times New Roman" w:hAnsi="Times New Roman" w:eastAsia="仿宋_GB2312"/>
          <w:sz w:val="32"/>
          <w:szCs w:val="32"/>
        </w:rPr>
      </w:pPr>
      <w:r>
        <w:rPr>
          <w:rFonts w:hint="eastAsia" w:ascii="Times New Roman" w:hAnsi="Times New Roman" w:eastAsia="仿宋_GB2312"/>
          <w:sz w:val="32"/>
          <w:szCs w:val="32"/>
          <w:lang w:eastAsia="zh-CN"/>
        </w:rPr>
        <w:t>二</w:t>
      </w:r>
      <w:r>
        <w:rPr>
          <w:rFonts w:hint="eastAsia" w:ascii="Times New Roman" w:hAnsi="Times New Roman" w:eastAsia="仿宋_GB2312"/>
          <w:sz w:val="32"/>
          <w:szCs w:val="32"/>
        </w:rPr>
        <w:t>、</w:t>
      </w:r>
      <w:r>
        <w:rPr>
          <w:rFonts w:ascii="Times New Roman" w:hAnsi="Times New Roman" w:eastAsia="仿宋_GB2312"/>
          <w:sz w:val="32"/>
          <w:szCs w:val="32"/>
        </w:rPr>
        <w:t>20</w:t>
      </w:r>
      <w:r>
        <w:rPr>
          <w:rFonts w:hint="eastAsia" w:ascii="Times New Roman" w:hAnsi="Times New Roman" w:eastAsia="仿宋_GB2312"/>
          <w:sz w:val="32"/>
          <w:szCs w:val="32"/>
          <w:lang w:val="en-US" w:eastAsia="zh-CN"/>
        </w:rPr>
        <w:t>22</w:t>
      </w:r>
      <w:r>
        <w:rPr>
          <w:rFonts w:hint="eastAsia" w:ascii="Times New Roman" w:hAnsi="Times New Roman" w:eastAsia="仿宋_GB2312"/>
          <w:sz w:val="32"/>
          <w:szCs w:val="32"/>
        </w:rPr>
        <w:t>年</w:t>
      </w:r>
      <w:r>
        <w:rPr>
          <w:rFonts w:hint="eastAsia" w:ascii="Times New Roman" w:hAnsi="Times New Roman" w:eastAsia="仿宋_GB2312"/>
          <w:sz w:val="32"/>
          <w:szCs w:val="32"/>
          <w:lang w:eastAsia="zh-CN"/>
        </w:rPr>
        <w:t>单位</w:t>
      </w:r>
      <w:r>
        <w:rPr>
          <w:rFonts w:hint="eastAsia" w:ascii="Times New Roman" w:hAnsi="Times New Roman" w:eastAsia="仿宋_GB2312"/>
          <w:sz w:val="32"/>
          <w:szCs w:val="32"/>
        </w:rPr>
        <w:t>财政拨款收支总表</w:t>
      </w:r>
    </w:p>
    <w:p>
      <w:pPr>
        <w:keepNext w:val="0"/>
        <w:keepLines w:val="0"/>
        <w:pageBreakBefore w:val="0"/>
        <w:kinsoku/>
        <w:wordWrap/>
        <w:overflowPunct/>
        <w:topLinePunct w:val="0"/>
        <w:autoSpaceDE/>
        <w:autoSpaceDN/>
        <w:bidi w:val="0"/>
        <w:adjustRightInd/>
        <w:snapToGrid/>
        <w:spacing w:line="540" w:lineRule="exact"/>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三</w:t>
      </w:r>
      <w:r>
        <w:rPr>
          <w:rFonts w:hint="eastAsia" w:ascii="Times New Roman" w:hAnsi="Times New Roman" w:eastAsia="仿宋_GB2312"/>
          <w:sz w:val="32"/>
          <w:szCs w:val="32"/>
        </w:rPr>
        <w:t>、</w:t>
      </w:r>
      <w:r>
        <w:rPr>
          <w:rFonts w:ascii="Times New Roman" w:hAnsi="Times New Roman" w:eastAsia="仿宋_GB2312"/>
          <w:sz w:val="32"/>
          <w:szCs w:val="32"/>
        </w:rPr>
        <w:t>20</w:t>
      </w:r>
      <w:r>
        <w:rPr>
          <w:rFonts w:hint="eastAsia" w:ascii="Times New Roman" w:hAnsi="Times New Roman" w:eastAsia="仿宋_GB2312"/>
          <w:sz w:val="32"/>
          <w:szCs w:val="32"/>
          <w:lang w:val="en-US" w:eastAsia="zh-CN"/>
        </w:rPr>
        <w:t>22</w:t>
      </w:r>
      <w:r>
        <w:rPr>
          <w:rFonts w:hint="eastAsia" w:ascii="Times New Roman" w:hAnsi="Times New Roman" w:eastAsia="仿宋_GB2312"/>
          <w:sz w:val="32"/>
          <w:szCs w:val="32"/>
        </w:rPr>
        <w:t>年单位一般公共预算支出表</w:t>
      </w:r>
    </w:p>
    <w:p>
      <w:pPr>
        <w:keepNext w:val="0"/>
        <w:keepLines w:val="0"/>
        <w:pageBreakBefore w:val="0"/>
        <w:kinsoku/>
        <w:wordWrap/>
        <w:overflowPunct/>
        <w:topLinePunct w:val="0"/>
        <w:autoSpaceDE/>
        <w:autoSpaceDN/>
        <w:bidi w:val="0"/>
        <w:adjustRightInd/>
        <w:snapToGrid/>
        <w:spacing w:line="540" w:lineRule="exact"/>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四</w:t>
      </w:r>
      <w:r>
        <w:rPr>
          <w:rFonts w:hint="eastAsia" w:ascii="Times New Roman" w:hAnsi="Times New Roman" w:eastAsia="仿宋_GB2312"/>
          <w:sz w:val="32"/>
          <w:szCs w:val="32"/>
        </w:rPr>
        <w:t>、</w:t>
      </w:r>
      <w:r>
        <w:rPr>
          <w:rFonts w:ascii="Times New Roman" w:hAnsi="Times New Roman" w:eastAsia="仿宋_GB2312"/>
          <w:sz w:val="32"/>
          <w:szCs w:val="32"/>
        </w:rPr>
        <w:t>20</w:t>
      </w:r>
      <w:r>
        <w:rPr>
          <w:rFonts w:hint="eastAsia" w:ascii="Times New Roman" w:hAnsi="Times New Roman" w:eastAsia="仿宋_GB2312"/>
          <w:sz w:val="32"/>
          <w:szCs w:val="32"/>
          <w:lang w:val="en-US" w:eastAsia="zh-CN"/>
        </w:rPr>
        <w:t>22</w:t>
      </w:r>
      <w:r>
        <w:rPr>
          <w:rFonts w:hint="eastAsia" w:ascii="Times New Roman" w:hAnsi="Times New Roman" w:eastAsia="仿宋_GB2312"/>
          <w:sz w:val="32"/>
          <w:szCs w:val="32"/>
        </w:rPr>
        <w:t>年单位一般公共预算基本支出表</w:t>
      </w:r>
    </w:p>
    <w:p>
      <w:pPr>
        <w:keepNext w:val="0"/>
        <w:keepLines w:val="0"/>
        <w:pageBreakBefore w:val="0"/>
        <w:kinsoku/>
        <w:wordWrap/>
        <w:overflowPunct/>
        <w:topLinePunct w:val="0"/>
        <w:autoSpaceDE/>
        <w:autoSpaceDN/>
        <w:bidi w:val="0"/>
        <w:adjustRightInd/>
        <w:snapToGrid/>
        <w:spacing w:line="540" w:lineRule="exact"/>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五</w:t>
      </w:r>
      <w:r>
        <w:rPr>
          <w:rFonts w:hint="eastAsia" w:ascii="Times New Roman" w:hAnsi="Times New Roman" w:eastAsia="仿宋_GB2312"/>
          <w:sz w:val="32"/>
          <w:szCs w:val="32"/>
        </w:rPr>
        <w:t>、</w:t>
      </w:r>
      <w:r>
        <w:rPr>
          <w:rFonts w:ascii="Times New Roman" w:hAnsi="Times New Roman" w:eastAsia="仿宋_GB2312"/>
          <w:sz w:val="32"/>
          <w:szCs w:val="32"/>
        </w:rPr>
        <w:t>20</w:t>
      </w:r>
      <w:r>
        <w:rPr>
          <w:rFonts w:hint="eastAsia" w:ascii="Times New Roman" w:hAnsi="Times New Roman" w:eastAsia="仿宋_GB2312"/>
          <w:sz w:val="32"/>
          <w:szCs w:val="32"/>
          <w:lang w:val="en-US" w:eastAsia="zh-CN"/>
        </w:rPr>
        <w:t>22</w:t>
      </w:r>
      <w:r>
        <w:rPr>
          <w:rFonts w:hint="eastAsia" w:ascii="Times New Roman" w:hAnsi="Times New Roman" w:eastAsia="仿宋_GB2312"/>
          <w:sz w:val="32"/>
          <w:szCs w:val="32"/>
        </w:rPr>
        <w:t>年单位一般公</w:t>
      </w:r>
      <w:r>
        <w:rPr>
          <w:rFonts w:hint="eastAsia" w:ascii="Times New Roman" w:hAnsi="Times New Roman" w:eastAsia="仿宋_GB2312"/>
          <w:sz w:val="32"/>
          <w:szCs w:val="32"/>
          <w:lang w:eastAsia="zh-CN"/>
        </w:rPr>
        <w:t>共</w:t>
      </w:r>
      <w:r>
        <w:rPr>
          <w:rFonts w:hint="eastAsia" w:ascii="Times New Roman" w:hAnsi="Times New Roman" w:eastAsia="仿宋_GB2312"/>
          <w:sz w:val="32"/>
          <w:szCs w:val="32"/>
        </w:rPr>
        <w:t>预算“三公”经费支出表</w:t>
      </w:r>
    </w:p>
    <w:p>
      <w:pPr>
        <w:keepNext w:val="0"/>
        <w:keepLines w:val="0"/>
        <w:pageBreakBefore w:val="0"/>
        <w:kinsoku/>
        <w:wordWrap/>
        <w:overflowPunct/>
        <w:topLinePunct w:val="0"/>
        <w:autoSpaceDE/>
        <w:autoSpaceDN/>
        <w:bidi w:val="0"/>
        <w:adjustRightInd/>
        <w:snapToGrid/>
        <w:spacing w:line="540" w:lineRule="exact"/>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六</w:t>
      </w:r>
      <w:r>
        <w:rPr>
          <w:rFonts w:hint="eastAsia" w:ascii="Times New Roman" w:hAnsi="Times New Roman" w:eastAsia="仿宋_GB2312"/>
          <w:sz w:val="32"/>
          <w:szCs w:val="32"/>
        </w:rPr>
        <w:t>、</w:t>
      </w:r>
      <w:r>
        <w:rPr>
          <w:rFonts w:ascii="Times New Roman" w:hAnsi="Times New Roman" w:eastAsia="仿宋_GB2312"/>
          <w:sz w:val="32"/>
          <w:szCs w:val="32"/>
        </w:rPr>
        <w:t>20</w:t>
      </w:r>
      <w:r>
        <w:rPr>
          <w:rFonts w:hint="eastAsia" w:ascii="Times New Roman" w:hAnsi="Times New Roman" w:eastAsia="仿宋_GB2312"/>
          <w:sz w:val="32"/>
          <w:szCs w:val="32"/>
          <w:lang w:val="en-US" w:eastAsia="zh-CN"/>
        </w:rPr>
        <w:t>22</w:t>
      </w:r>
      <w:r>
        <w:rPr>
          <w:rFonts w:hint="eastAsia" w:ascii="Times New Roman" w:hAnsi="Times New Roman" w:eastAsia="仿宋_GB2312"/>
          <w:sz w:val="32"/>
          <w:szCs w:val="32"/>
        </w:rPr>
        <w:t>年单位政府性基金预算支出表</w:t>
      </w:r>
    </w:p>
    <w:p>
      <w:pPr>
        <w:keepNext w:val="0"/>
        <w:keepLines w:val="0"/>
        <w:pageBreakBefore w:val="0"/>
        <w:kinsoku/>
        <w:wordWrap/>
        <w:overflowPunct/>
        <w:topLinePunct w:val="0"/>
        <w:autoSpaceDE/>
        <w:autoSpaceDN/>
        <w:bidi w:val="0"/>
        <w:adjustRightInd/>
        <w:snapToGrid/>
        <w:spacing w:line="540" w:lineRule="exact"/>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七</w:t>
      </w:r>
      <w:r>
        <w:rPr>
          <w:rFonts w:hint="eastAsia" w:ascii="Times New Roman" w:hAnsi="Times New Roman" w:eastAsia="仿宋_GB2312"/>
          <w:sz w:val="32"/>
          <w:szCs w:val="32"/>
        </w:rPr>
        <w:t>、</w:t>
      </w:r>
      <w:r>
        <w:rPr>
          <w:rFonts w:ascii="Times New Roman" w:hAnsi="Times New Roman" w:eastAsia="仿宋_GB2312"/>
          <w:sz w:val="32"/>
          <w:szCs w:val="32"/>
        </w:rPr>
        <w:t>20</w:t>
      </w:r>
      <w:r>
        <w:rPr>
          <w:rFonts w:hint="eastAsia" w:ascii="Times New Roman" w:hAnsi="Times New Roman" w:eastAsia="仿宋_GB2312"/>
          <w:sz w:val="32"/>
          <w:szCs w:val="32"/>
          <w:lang w:val="en-US" w:eastAsia="zh-CN"/>
        </w:rPr>
        <w:t>22</w:t>
      </w:r>
      <w:r>
        <w:rPr>
          <w:rFonts w:hint="eastAsia" w:ascii="Times New Roman" w:hAnsi="Times New Roman" w:eastAsia="仿宋_GB2312"/>
          <w:sz w:val="32"/>
          <w:szCs w:val="32"/>
        </w:rPr>
        <w:t>年部门收支总表</w:t>
      </w:r>
    </w:p>
    <w:p>
      <w:pPr>
        <w:keepNext w:val="0"/>
        <w:keepLines w:val="0"/>
        <w:pageBreakBefore w:val="0"/>
        <w:kinsoku/>
        <w:wordWrap/>
        <w:overflowPunct/>
        <w:topLinePunct w:val="0"/>
        <w:autoSpaceDE/>
        <w:autoSpaceDN/>
        <w:bidi w:val="0"/>
        <w:adjustRightInd/>
        <w:snapToGrid/>
        <w:spacing w:line="540" w:lineRule="exact"/>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八</w:t>
      </w:r>
      <w:r>
        <w:rPr>
          <w:rFonts w:hint="eastAsia" w:ascii="Times New Roman" w:hAnsi="Times New Roman" w:eastAsia="仿宋_GB2312"/>
          <w:sz w:val="32"/>
          <w:szCs w:val="32"/>
        </w:rPr>
        <w:t>、</w:t>
      </w:r>
      <w:r>
        <w:rPr>
          <w:rFonts w:ascii="Times New Roman" w:hAnsi="Times New Roman" w:eastAsia="仿宋_GB2312"/>
          <w:sz w:val="32"/>
          <w:szCs w:val="32"/>
        </w:rPr>
        <w:t>20</w:t>
      </w:r>
      <w:r>
        <w:rPr>
          <w:rFonts w:hint="eastAsia" w:ascii="Times New Roman" w:hAnsi="Times New Roman" w:eastAsia="仿宋_GB2312"/>
          <w:sz w:val="32"/>
          <w:szCs w:val="32"/>
          <w:lang w:val="en-US" w:eastAsia="zh-CN"/>
        </w:rPr>
        <w:t>22</w:t>
      </w:r>
      <w:r>
        <w:rPr>
          <w:rFonts w:hint="eastAsia" w:ascii="Times New Roman" w:hAnsi="Times New Roman" w:eastAsia="仿宋_GB2312"/>
          <w:sz w:val="32"/>
          <w:szCs w:val="32"/>
        </w:rPr>
        <w:t>年部门收入总表</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九</w:t>
      </w:r>
      <w:r>
        <w:rPr>
          <w:rFonts w:hint="eastAsia" w:ascii="Times New Roman" w:hAnsi="Times New Roman" w:eastAsia="仿宋_GB2312"/>
          <w:sz w:val="32"/>
          <w:szCs w:val="32"/>
        </w:rPr>
        <w:t>、</w:t>
      </w:r>
      <w:r>
        <w:rPr>
          <w:rFonts w:ascii="Times New Roman" w:hAnsi="Times New Roman" w:eastAsia="仿宋_GB2312"/>
          <w:sz w:val="32"/>
          <w:szCs w:val="32"/>
        </w:rPr>
        <w:t>20</w:t>
      </w:r>
      <w:r>
        <w:rPr>
          <w:rFonts w:hint="eastAsia" w:ascii="Times New Roman" w:hAnsi="Times New Roman" w:eastAsia="仿宋_GB2312"/>
          <w:sz w:val="32"/>
          <w:szCs w:val="32"/>
          <w:lang w:val="en-US" w:eastAsia="zh-CN"/>
        </w:rPr>
        <w:t>22</w:t>
      </w:r>
      <w:r>
        <w:rPr>
          <w:rFonts w:hint="eastAsia" w:ascii="Times New Roman" w:hAnsi="Times New Roman" w:eastAsia="仿宋_GB2312"/>
          <w:sz w:val="32"/>
          <w:szCs w:val="32"/>
        </w:rPr>
        <w:t>年部门支出总表</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十、2022年政府预算支出明细汇总表</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十一、2022年一般公共预算—政府预算支出明细汇总表</w:t>
      </w:r>
    </w:p>
    <w:p>
      <w:pPr>
        <w:keepNext w:val="0"/>
        <w:keepLines w:val="0"/>
        <w:pageBreakBefore w:val="0"/>
        <w:kinsoku/>
        <w:wordWrap/>
        <w:overflowPunct/>
        <w:topLinePunct w:val="0"/>
        <w:autoSpaceDE/>
        <w:autoSpaceDN/>
        <w:bidi w:val="0"/>
        <w:adjustRightInd/>
        <w:snapToGrid/>
        <w:spacing w:line="540" w:lineRule="exact"/>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十二、2022年政府采购预算计划表</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十三、2022年单位项目支出绩效目标申报表</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十四、2022年部门整体支出预算绩效目标表</w:t>
      </w:r>
    </w:p>
    <w:p>
      <w:pPr>
        <w:keepNext w:val="0"/>
        <w:keepLines w:val="0"/>
        <w:pageBreakBefore w:val="0"/>
        <w:kinsoku/>
        <w:wordWrap/>
        <w:overflowPunct/>
        <w:topLinePunct w:val="0"/>
        <w:autoSpaceDE/>
        <w:autoSpaceDN/>
        <w:bidi w:val="0"/>
        <w:adjustRightInd/>
        <w:snapToGrid/>
        <w:spacing w:line="540" w:lineRule="exact"/>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十五、2022年政府购买服务支出预算表</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Times New Roman" w:hAnsi="Times New Roman" w:eastAsia="仿宋_GB2312"/>
          <w:sz w:val="32"/>
          <w:szCs w:val="32"/>
          <w:lang w:val="en-US" w:eastAsia="zh-CN"/>
        </w:rPr>
      </w:pPr>
    </w:p>
    <w:p>
      <w:pPr>
        <w:jc w:val="center"/>
        <w:rPr>
          <w:sz w:val="44"/>
          <w:szCs w:val="44"/>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C48490"/>
    <w:multiLevelType w:val="singleLevel"/>
    <w:tmpl w:val="8EC48490"/>
    <w:lvl w:ilvl="0" w:tentative="0">
      <w:start w:val="3"/>
      <w:numFmt w:val="chineseCounting"/>
      <w:suff w:val="nothing"/>
      <w:lvlText w:val="%1、"/>
      <w:lvlJc w:val="left"/>
      <w:rPr>
        <w:rFonts w:hint="eastAsia"/>
      </w:rPr>
    </w:lvl>
  </w:abstractNum>
  <w:abstractNum w:abstractNumId="1">
    <w:nsid w:val="588D1E28"/>
    <w:multiLevelType w:val="singleLevel"/>
    <w:tmpl w:val="588D1E28"/>
    <w:lvl w:ilvl="0" w:tentative="0">
      <w:start w:val="1"/>
      <w:numFmt w:val="decimal"/>
      <w:suff w:val="nothing"/>
      <w:lvlText w:val="%1、"/>
      <w:lvlJc w:val="left"/>
      <w:pPr>
        <w:ind w:left="3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RlY2U1MzdkY2I2ODQ5MzlkYTY0ZTQ0M2U5ZjM3ZTUifQ=="/>
  </w:docVars>
  <w:rsids>
    <w:rsidRoot w:val="00000000"/>
    <w:rsid w:val="0C285815"/>
    <w:rsid w:val="0E6A099D"/>
    <w:rsid w:val="0E873644"/>
    <w:rsid w:val="111F7A81"/>
    <w:rsid w:val="122729EF"/>
    <w:rsid w:val="1E3638DD"/>
    <w:rsid w:val="20D41F20"/>
    <w:rsid w:val="26750465"/>
    <w:rsid w:val="293462CC"/>
    <w:rsid w:val="2BC85162"/>
    <w:rsid w:val="2D575CAE"/>
    <w:rsid w:val="2E2B76AC"/>
    <w:rsid w:val="318442C1"/>
    <w:rsid w:val="32F05EB3"/>
    <w:rsid w:val="3357612F"/>
    <w:rsid w:val="36741176"/>
    <w:rsid w:val="36E67177"/>
    <w:rsid w:val="398C516F"/>
    <w:rsid w:val="3F682AFC"/>
    <w:rsid w:val="3FE73728"/>
    <w:rsid w:val="47AA2DE0"/>
    <w:rsid w:val="4DF96A80"/>
    <w:rsid w:val="50A4365C"/>
    <w:rsid w:val="54010786"/>
    <w:rsid w:val="5C181A7E"/>
    <w:rsid w:val="5F783CDC"/>
    <w:rsid w:val="61F2020B"/>
    <w:rsid w:val="631014CE"/>
    <w:rsid w:val="66656354"/>
    <w:rsid w:val="6A30377C"/>
    <w:rsid w:val="6AF7415B"/>
    <w:rsid w:val="769770E3"/>
    <w:rsid w:val="79FB140A"/>
    <w:rsid w:val="7AC6499F"/>
    <w:rsid w:val="7DB92A2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qFormat/>
    <w:uiPriority w:val="0"/>
    <w:pPr>
      <w:spacing w:line="400" w:lineRule="exact"/>
      <w:jc w:val="center"/>
    </w:pPr>
    <w:rPr>
      <w:rFonts w:ascii="Calibri" w:hAnsi="Calibri" w:eastAsia="宋体" w:cs="Times New Roman"/>
      <w:caps/>
      <w:sz w:val="21"/>
      <w:szCs w:val="22"/>
      <w:lang w:val="en-US" w:eastAsia="zh-CN" w:bidi="ar-SA"/>
    </w:r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Char Char"/>
    <w:basedOn w:val="7"/>
    <w:link w:val="4"/>
    <w:qFormat/>
    <w:uiPriority w:val="99"/>
    <w:rPr>
      <w:sz w:val="18"/>
      <w:szCs w:val="18"/>
    </w:rPr>
  </w:style>
  <w:style w:type="character" w:customStyle="1" w:styleId="9">
    <w:name w:val="页脚 Char Char"/>
    <w:basedOn w:val="7"/>
    <w:link w:val="3"/>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4094</Words>
  <Characters>4563</Characters>
  <Lines>18</Lines>
  <Paragraphs>5</Paragraphs>
  <TotalTime>22</TotalTime>
  <ScaleCrop>false</ScaleCrop>
  <LinksUpToDate>false</LinksUpToDate>
  <CharactersWithSpaces>4570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2019-12-05T01:02:00Z</dcterms:created>
  <dc:creator>lenovo</dc:creator>
  <cp:lastModifiedBy>Administrator</cp:lastModifiedBy>
  <dcterms:modified xsi:type="dcterms:W3CDTF">2023-10-19T03:00:20Z</dcterms:modified>
  <dc:title>2019年部门预算及“三公”经费预算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97B05F27A4794356A3D3B1B43013A00F_13</vt:lpwstr>
  </property>
</Properties>
</file>