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val="0"/>
        <w:keepLines w:val="0"/>
        <w:pageBreakBefore w:val="0"/>
        <w:widowControl/>
        <w:shd w:val="clear" w:color="auto" w:fill="FFFFFF"/>
        <w:kinsoku/>
        <w:overflowPunct/>
        <w:topLinePunct w:val="0"/>
        <w:bidi w:val="0"/>
        <w:adjustRightInd/>
        <w:snapToGrid/>
        <w:spacing w:beforeAutospacing="0" w:afterAutospacing="0" w:line="360" w:lineRule="auto"/>
        <w:jc w:val="center"/>
        <w:textAlignment w:val="auto"/>
        <w:rPr>
          <w:rFonts w:hint="eastAsia" w:ascii="方正小标宋简体" w:hAnsi="方正小标宋简体" w:eastAsia="方正小标宋简体" w:cs="方正小标宋简体"/>
          <w:b/>
          <w:bCs/>
          <w:color w:val="000000" w:themeColor="text1"/>
          <w:sz w:val="44"/>
          <w:szCs w:val="44"/>
          <w:shd w:val="clear" w:color="auto" w:fill="FFFFFF"/>
          <w:lang w:eastAsia="zh-CN"/>
          <w14:textFill>
            <w14:solidFill>
              <w14:schemeClr w14:val="tx1"/>
            </w14:solidFill>
          </w14:textFill>
        </w:rPr>
      </w:pPr>
    </w:p>
    <w:p>
      <w:pPr>
        <w:pStyle w:val="6"/>
        <w:keepNext w:val="0"/>
        <w:keepLines w:val="0"/>
        <w:pageBreakBefore w:val="0"/>
        <w:widowControl/>
        <w:shd w:val="clear" w:color="auto" w:fill="FFFFFF"/>
        <w:kinsoku/>
        <w:overflowPunct/>
        <w:topLinePunct w:val="0"/>
        <w:bidi w:val="0"/>
        <w:adjustRightInd/>
        <w:snapToGrid/>
        <w:spacing w:beforeAutospacing="0" w:afterAutospacing="0" w:line="360" w:lineRule="auto"/>
        <w:jc w:val="center"/>
        <w:textAlignment w:val="auto"/>
        <w:rPr>
          <w:rFonts w:hint="eastAsia" w:ascii="方正小标宋简体" w:hAnsi="方正小标宋简体" w:eastAsia="方正小标宋简体" w:cs="方正小标宋简体"/>
          <w:b/>
          <w:bCs/>
          <w:color w:val="000000" w:themeColor="text1"/>
          <w:sz w:val="44"/>
          <w:szCs w:val="44"/>
          <w:shd w:val="clear" w:color="auto" w:fill="FFFFFF"/>
          <w:lang w:eastAsia="zh-CN"/>
          <w14:textFill>
            <w14:solidFill>
              <w14:schemeClr w14:val="tx1"/>
            </w14:solidFill>
          </w14:textFill>
        </w:rPr>
      </w:pPr>
    </w:p>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jc w:val="center"/>
        <w:textAlignment w:val="auto"/>
        <w:rPr>
          <w:rFonts w:hint="eastAsia" w:ascii="方正小标宋简体" w:hAnsi="方正小标宋简体" w:eastAsia="方正小标宋简体" w:cs="方正小标宋简体"/>
          <w:b w:val="0"/>
          <w:bCs w:val="0"/>
          <w:color w:val="000000" w:themeColor="text1"/>
          <w:sz w:val="44"/>
          <w:szCs w:val="44"/>
          <w:shd w:val="clear" w:color="auto" w:fill="FFFFFF"/>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shd w:val="clear" w:color="auto" w:fill="FFFFFF"/>
          <w:lang w:val="en-US" w:eastAsia="zh-CN"/>
          <w14:textFill>
            <w14:solidFill>
              <w14:schemeClr w14:val="tx1"/>
            </w14:solidFill>
          </w14:textFill>
        </w:rPr>
        <w:t>安化县烟溪镇江西熠辉新能源有限公司“1·5”一般高处坠落事故调查</w:t>
      </w:r>
      <w:r>
        <w:rPr>
          <w:rFonts w:hint="eastAsia" w:ascii="方正小标宋简体" w:hAnsi="方正小标宋简体" w:eastAsia="方正小标宋简体" w:cs="方正小标宋简体"/>
          <w:b w:val="0"/>
          <w:bCs w:val="0"/>
          <w:color w:val="000000" w:themeColor="text1"/>
          <w:sz w:val="44"/>
          <w:szCs w:val="44"/>
          <w:shd w:val="clear" w:color="auto" w:fill="FFFFFF"/>
          <w14:textFill>
            <w14:solidFill>
              <w14:schemeClr w14:val="tx1"/>
            </w14:solidFill>
          </w14:textFill>
        </w:rPr>
        <w:t>报告</w:t>
      </w:r>
    </w:p>
    <w:p>
      <w:pPr>
        <w:pStyle w:val="6"/>
        <w:keepNext w:val="0"/>
        <w:keepLines w:val="0"/>
        <w:pageBreakBefore w:val="0"/>
        <w:widowControl/>
        <w:shd w:val="clear" w:color="auto" w:fill="FFFFFF"/>
        <w:kinsoku/>
        <w:overflowPunct/>
        <w:topLinePunct w:val="0"/>
        <w:bidi w:val="0"/>
        <w:adjustRightInd/>
        <w:snapToGrid/>
        <w:spacing w:beforeAutospacing="0" w:afterAutospacing="0" w:line="360" w:lineRule="auto"/>
        <w:jc w:val="center"/>
        <w:textAlignment w:val="auto"/>
        <w:rPr>
          <w:rFonts w:hint="eastAsia" w:ascii="方正小标宋简体" w:hAnsi="方正小标宋简体" w:eastAsia="方正小标宋简体" w:cs="方正小标宋简体"/>
          <w:b/>
          <w:bCs/>
          <w:color w:val="000000" w:themeColor="text1"/>
          <w:sz w:val="44"/>
          <w:szCs w:val="44"/>
          <w:shd w:val="clear" w:color="auto" w:fill="FFFFFF"/>
          <w14:textFill>
            <w14:solidFill>
              <w14:schemeClr w14:val="tx1"/>
            </w14:solidFill>
          </w14:textFill>
        </w:rPr>
      </w:pPr>
    </w:p>
    <w:p>
      <w:pPr>
        <w:pStyle w:val="6"/>
        <w:keepNext w:val="0"/>
        <w:keepLines w:val="0"/>
        <w:pageBreakBefore w:val="0"/>
        <w:widowControl/>
        <w:shd w:val="clear" w:color="auto" w:fill="FFFFFF"/>
        <w:kinsoku/>
        <w:overflowPunct/>
        <w:topLinePunct w:val="0"/>
        <w:bidi w:val="0"/>
        <w:adjustRightInd/>
        <w:snapToGrid/>
        <w:spacing w:beforeAutospacing="0" w:afterAutospacing="0" w:line="360" w:lineRule="auto"/>
        <w:jc w:val="center"/>
        <w:textAlignment w:val="auto"/>
        <w:rPr>
          <w:rFonts w:hint="eastAsia" w:ascii="方正小标宋简体" w:hAnsi="方正小标宋简体" w:eastAsia="方正小标宋简体" w:cs="方正小标宋简体"/>
          <w:b/>
          <w:bCs/>
          <w:color w:val="000000" w:themeColor="text1"/>
          <w:sz w:val="44"/>
          <w:szCs w:val="44"/>
          <w:shd w:val="clear" w:color="auto" w:fill="FFFFFF"/>
          <w14:textFill>
            <w14:solidFill>
              <w14:schemeClr w14:val="tx1"/>
            </w14:solidFill>
          </w14:textFill>
        </w:rPr>
      </w:pPr>
    </w:p>
    <w:p>
      <w:pPr>
        <w:pStyle w:val="6"/>
        <w:keepNext w:val="0"/>
        <w:keepLines w:val="0"/>
        <w:pageBreakBefore w:val="0"/>
        <w:widowControl/>
        <w:shd w:val="clear" w:color="auto" w:fill="FFFFFF"/>
        <w:kinsoku/>
        <w:overflowPunct/>
        <w:topLinePunct w:val="0"/>
        <w:bidi w:val="0"/>
        <w:adjustRightInd/>
        <w:snapToGrid/>
        <w:spacing w:beforeAutospacing="0" w:afterAutospacing="0" w:line="360" w:lineRule="auto"/>
        <w:jc w:val="center"/>
        <w:textAlignment w:val="auto"/>
        <w:rPr>
          <w:rFonts w:hint="eastAsia" w:ascii="方正小标宋简体" w:hAnsi="方正小标宋简体" w:eastAsia="方正小标宋简体" w:cs="方正小标宋简体"/>
          <w:b/>
          <w:bCs/>
          <w:color w:val="000000" w:themeColor="text1"/>
          <w:sz w:val="44"/>
          <w:szCs w:val="44"/>
          <w:shd w:val="clear" w:color="auto" w:fill="FFFFFF"/>
          <w14:textFill>
            <w14:solidFill>
              <w14:schemeClr w14:val="tx1"/>
            </w14:solidFill>
          </w14:textFill>
        </w:rPr>
      </w:pPr>
    </w:p>
    <w:p>
      <w:pPr>
        <w:pStyle w:val="6"/>
        <w:keepNext w:val="0"/>
        <w:keepLines w:val="0"/>
        <w:pageBreakBefore w:val="0"/>
        <w:widowControl/>
        <w:shd w:val="clear" w:color="auto" w:fill="FFFFFF"/>
        <w:kinsoku/>
        <w:overflowPunct/>
        <w:topLinePunct w:val="0"/>
        <w:bidi w:val="0"/>
        <w:adjustRightInd/>
        <w:snapToGrid/>
        <w:spacing w:beforeAutospacing="0" w:afterAutospacing="0" w:line="360" w:lineRule="auto"/>
        <w:jc w:val="center"/>
        <w:textAlignment w:val="auto"/>
        <w:rPr>
          <w:rFonts w:hint="eastAsia" w:ascii="方正小标宋简体" w:hAnsi="方正小标宋简体" w:eastAsia="方正小标宋简体" w:cs="方正小标宋简体"/>
          <w:b/>
          <w:bCs/>
          <w:color w:val="000000" w:themeColor="text1"/>
          <w:sz w:val="44"/>
          <w:szCs w:val="44"/>
          <w:shd w:val="clear" w:color="auto" w:fill="FFFFFF"/>
          <w14:textFill>
            <w14:solidFill>
              <w14:schemeClr w14:val="tx1"/>
            </w14:solidFill>
          </w14:textFill>
        </w:rPr>
      </w:pPr>
    </w:p>
    <w:p>
      <w:pPr>
        <w:pStyle w:val="6"/>
        <w:keepNext w:val="0"/>
        <w:keepLines w:val="0"/>
        <w:pageBreakBefore w:val="0"/>
        <w:widowControl/>
        <w:shd w:val="clear" w:color="auto" w:fill="FFFFFF"/>
        <w:kinsoku/>
        <w:overflowPunct/>
        <w:topLinePunct w:val="0"/>
        <w:bidi w:val="0"/>
        <w:adjustRightInd/>
        <w:snapToGrid/>
        <w:spacing w:beforeAutospacing="0" w:afterAutospacing="0" w:line="360" w:lineRule="auto"/>
        <w:jc w:val="center"/>
        <w:textAlignment w:val="auto"/>
        <w:rPr>
          <w:rFonts w:hint="eastAsia" w:ascii="方正小标宋简体" w:hAnsi="方正小标宋简体" w:eastAsia="方正小标宋简体" w:cs="方正小标宋简体"/>
          <w:b/>
          <w:bCs/>
          <w:color w:val="000000" w:themeColor="text1"/>
          <w:sz w:val="44"/>
          <w:szCs w:val="44"/>
          <w:shd w:val="clear" w:color="auto" w:fill="FFFFFF"/>
          <w14:textFill>
            <w14:solidFill>
              <w14:schemeClr w14:val="tx1"/>
            </w14:solidFill>
          </w14:textFill>
        </w:rPr>
      </w:pPr>
    </w:p>
    <w:p>
      <w:pPr>
        <w:pStyle w:val="6"/>
        <w:keepNext w:val="0"/>
        <w:keepLines w:val="0"/>
        <w:pageBreakBefore w:val="0"/>
        <w:widowControl/>
        <w:shd w:val="clear" w:color="auto" w:fill="FFFFFF"/>
        <w:kinsoku/>
        <w:overflowPunct/>
        <w:topLinePunct w:val="0"/>
        <w:bidi w:val="0"/>
        <w:adjustRightInd/>
        <w:snapToGrid/>
        <w:spacing w:beforeAutospacing="0" w:afterAutospacing="0" w:line="360" w:lineRule="auto"/>
        <w:jc w:val="center"/>
        <w:textAlignment w:val="auto"/>
        <w:rPr>
          <w:rFonts w:hint="eastAsia" w:ascii="方正小标宋简体" w:hAnsi="方正小标宋简体" w:eastAsia="方正小标宋简体" w:cs="方正小标宋简体"/>
          <w:b/>
          <w:bCs/>
          <w:color w:val="000000" w:themeColor="text1"/>
          <w:sz w:val="44"/>
          <w:szCs w:val="44"/>
          <w:shd w:val="clear" w:color="auto" w:fill="FFFFFF"/>
          <w14:textFill>
            <w14:solidFill>
              <w14:schemeClr w14:val="tx1"/>
            </w14:solidFill>
          </w14:textFill>
        </w:rPr>
      </w:pPr>
    </w:p>
    <w:p>
      <w:pPr>
        <w:pStyle w:val="6"/>
        <w:keepNext w:val="0"/>
        <w:keepLines w:val="0"/>
        <w:pageBreakBefore w:val="0"/>
        <w:widowControl/>
        <w:shd w:val="clear" w:color="auto" w:fill="FFFFFF"/>
        <w:kinsoku/>
        <w:overflowPunct/>
        <w:topLinePunct w:val="0"/>
        <w:bidi w:val="0"/>
        <w:adjustRightInd/>
        <w:snapToGrid/>
        <w:spacing w:beforeAutospacing="0" w:afterAutospacing="0" w:line="360" w:lineRule="auto"/>
        <w:jc w:val="center"/>
        <w:textAlignment w:val="auto"/>
        <w:rPr>
          <w:rFonts w:hint="eastAsia" w:ascii="方正小标宋简体" w:hAnsi="方正小标宋简体" w:eastAsia="方正小标宋简体" w:cs="方正小标宋简体"/>
          <w:b/>
          <w:bCs/>
          <w:color w:val="000000" w:themeColor="text1"/>
          <w:sz w:val="44"/>
          <w:szCs w:val="44"/>
          <w:shd w:val="clear" w:color="auto" w:fill="FFFFFF"/>
          <w14:textFill>
            <w14:solidFill>
              <w14:schemeClr w14:val="tx1"/>
            </w14:solidFill>
          </w14:textFill>
        </w:rPr>
      </w:pPr>
    </w:p>
    <w:p>
      <w:pPr>
        <w:pStyle w:val="6"/>
        <w:keepNext w:val="0"/>
        <w:keepLines w:val="0"/>
        <w:pageBreakBefore w:val="0"/>
        <w:widowControl/>
        <w:shd w:val="clear" w:color="auto" w:fill="FFFFFF"/>
        <w:kinsoku/>
        <w:overflowPunct/>
        <w:topLinePunct w:val="0"/>
        <w:bidi w:val="0"/>
        <w:adjustRightInd/>
        <w:snapToGrid/>
        <w:spacing w:beforeAutospacing="0" w:afterAutospacing="0" w:line="360" w:lineRule="auto"/>
        <w:jc w:val="center"/>
        <w:textAlignment w:val="auto"/>
        <w:rPr>
          <w:rFonts w:hint="eastAsia" w:ascii="方正小标宋简体" w:hAnsi="方正小标宋简体" w:eastAsia="方正小标宋简体" w:cs="方正小标宋简体"/>
          <w:b/>
          <w:bCs/>
          <w:color w:val="000000" w:themeColor="text1"/>
          <w:sz w:val="44"/>
          <w:szCs w:val="44"/>
          <w:shd w:val="clear" w:color="auto" w:fill="FFFFFF"/>
          <w14:textFill>
            <w14:solidFill>
              <w14:schemeClr w14:val="tx1"/>
            </w14:solidFill>
          </w14:textFill>
        </w:rPr>
      </w:pPr>
    </w:p>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jc w:val="center"/>
        <w:textAlignment w:val="auto"/>
        <w:rPr>
          <w:rFonts w:hint="eastAsia" w:ascii="楷体_GB2312" w:hAnsi="楷体_GB2312" w:eastAsia="楷体_GB2312" w:cs="楷体_GB2312"/>
          <w:b w:val="0"/>
          <w:bCs w:val="0"/>
          <w:color w:val="000000" w:themeColor="text1"/>
          <w:sz w:val="32"/>
          <w:szCs w:val="32"/>
          <w:shd w:val="clear" w:color="auto" w:fill="FFFFFF"/>
          <w:lang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32"/>
          <w:shd w:val="clear" w:color="auto" w:fill="FFFFFF"/>
          <w:lang w:eastAsia="zh-CN"/>
          <w14:textFill>
            <w14:solidFill>
              <w14:schemeClr w14:val="tx1"/>
            </w14:solidFill>
          </w14:textFill>
        </w:rPr>
        <w:t>安化县人民政府事故调查组</w:t>
      </w:r>
    </w:p>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jc w:val="center"/>
        <w:textAlignment w:val="auto"/>
        <w:rPr>
          <w:rFonts w:hint="eastAsia" w:ascii="楷体_GB2312" w:hAnsi="楷体_GB2312" w:eastAsia="楷体_GB2312" w:cs="楷体_GB2312"/>
          <w:b w:val="0"/>
          <w:bCs w:val="0"/>
          <w:color w:val="000000" w:themeColor="text1"/>
          <w:sz w:val="32"/>
          <w:szCs w:val="32"/>
          <w:shd w:val="clear" w:color="auto" w:fill="FFFFFF"/>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32"/>
          <w:shd w:val="clear" w:color="auto" w:fill="FFFFFF"/>
          <w:lang w:val="en-US" w:eastAsia="zh-CN"/>
          <w14:textFill>
            <w14:solidFill>
              <w14:schemeClr w14:val="tx1"/>
            </w14:solidFill>
          </w14:textFill>
        </w:rPr>
        <w:t>2024年2月</w:t>
      </w:r>
    </w:p>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jc w:val="center"/>
        <w:textAlignment w:val="auto"/>
        <w:rPr>
          <w:rFonts w:hint="eastAsia" w:ascii="宋体" w:hAnsi="宋体" w:eastAsia="宋体" w:cs="宋体"/>
          <w:color w:val="000000" w:themeColor="text1"/>
          <w:sz w:val="32"/>
          <w:szCs w:val="32"/>
          <w:shd w:val="clear" w:color="auto" w:fill="FFFFFF"/>
          <w:lang w:eastAsia="zh-CN"/>
          <w14:textFill>
            <w14:solidFill>
              <w14:schemeClr w14:val="tx1"/>
            </w14:solidFill>
          </w14:textFill>
        </w:rPr>
        <w:sectPr>
          <w:headerReference r:id="rId5" w:type="first"/>
          <w:headerReference r:id="rId3" w:type="default"/>
          <w:footerReference r:id="rId6" w:type="default"/>
          <w:headerReference r:id="rId4" w:type="even"/>
          <w:pgSz w:w="11906" w:h="16838"/>
          <w:pgMar w:top="2098" w:right="1474" w:bottom="1984" w:left="1587" w:header="851" w:footer="992" w:gutter="0"/>
          <w:pgNumType w:fmt="numberInDash"/>
          <w:cols w:space="0" w:num="1"/>
          <w:titlePg/>
          <w:rtlGutter w:val="0"/>
          <w:docGrid w:type="lines" w:linePitch="455" w:charSpace="0"/>
        </w:sectPr>
      </w:pPr>
    </w:p>
    <w:p>
      <w:pPr>
        <w:pStyle w:val="6"/>
        <w:keepNext w:val="0"/>
        <w:keepLines w:val="0"/>
        <w:pageBreakBefore w:val="0"/>
        <w:widowControl/>
        <w:shd w:val="clear" w:color="auto" w:fill="FFFFFF"/>
        <w:kinsoku/>
        <w:overflowPunct/>
        <w:topLinePunct w:val="0"/>
        <w:bidi w:val="0"/>
        <w:adjustRightInd/>
        <w:snapToGrid/>
        <w:spacing w:beforeAutospacing="0" w:afterAutospacing="0" w:line="360" w:lineRule="auto"/>
        <w:jc w:val="center"/>
        <w:textAlignment w:val="auto"/>
        <w:rPr>
          <w:rFonts w:hint="eastAsia" w:ascii="宋体" w:hAnsi="宋体" w:eastAsia="宋体" w:cs="宋体"/>
          <w:color w:val="000000" w:themeColor="text1"/>
          <w:sz w:val="32"/>
          <w:szCs w:val="32"/>
          <w:shd w:val="clear" w:color="auto" w:fill="FFFFFF"/>
          <w:lang w:eastAsia="zh-CN"/>
          <w14:textFill>
            <w14:solidFill>
              <w14:schemeClr w14:val="tx1"/>
            </w14:solidFill>
          </w14:textFill>
        </w:rPr>
      </w:pPr>
      <w:r>
        <w:rPr>
          <w:rFonts w:hint="eastAsia" w:ascii="宋体" w:hAnsi="宋体" w:eastAsia="宋体" w:cs="宋体"/>
          <w:color w:val="000000" w:themeColor="text1"/>
          <w:sz w:val="32"/>
          <w:szCs w:val="32"/>
          <w:shd w:val="clear" w:color="auto" w:fill="FFFFFF"/>
          <w:lang w:eastAsia="zh-CN"/>
          <w14:textFill>
            <w14:solidFill>
              <w14:schemeClr w14:val="tx1"/>
            </w14:solidFill>
          </w14:textFill>
        </w:rPr>
        <w:t>目</w:t>
      </w:r>
      <w:r>
        <w:rPr>
          <w:rFonts w:hint="eastAsia" w:ascii="宋体" w:hAnsi="宋体" w:eastAsia="宋体" w:cs="宋体"/>
          <w:color w:val="000000" w:themeColor="text1"/>
          <w:sz w:val="32"/>
          <w:szCs w:val="32"/>
          <w:shd w:val="clear" w:color="auto" w:fill="FFFFFF"/>
          <w:lang w:val="en-US" w:eastAsia="zh-CN"/>
          <w14:textFill>
            <w14:solidFill>
              <w14:schemeClr w14:val="tx1"/>
            </w14:solidFill>
          </w14:textFill>
        </w:rPr>
        <w:t xml:space="preserve">  </w:t>
      </w:r>
      <w:r>
        <w:rPr>
          <w:rFonts w:hint="eastAsia" w:ascii="宋体" w:hAnsi="宋体" w:eastAsia="宋体" w:cs="宋体"/>
          <w:color w:val="000000" w:themeColor="text1"/>
          <w:sz w:val="32"/>
          <w:szCs w:val="32"/>
          <w:shd w:val="clear" w:color="auto" w:fill="FFFFFF"/>
          <w:lang w:eastAsia="zh-CN"/>
          <w14:textFill>
            <w14:solidFill>
              <w14:schemeClr w14:val="tx1"/>
            </w14:solidFill>
          </w14:textFill>
        </w:rPr>
        <w:t>录</w:t>
      </w: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color w:val="000000" w:themeColor="text1"/>
          <w:sz w:val="24"/>
          <w:szCs w:val="24"/>
          <w:shd w:val="clear" w:color="auto" w:fill="FFFFFF"/>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shd w:val="clear" w:color="auto" w:fill="FFFFFF"/>
          <w:lang w:eastAsia="zh-CN"/>
          <w14:textFill>
            <w14:solidFill>
              <w14:schemeClr w14:val="tx1"/>
            </w14:solidFill>
          </w14:textFill>
        </w:rPr>
        <w:t>一、事故概述</w:t>
      </w:r>
      <w:r>
        <w:rPr>
          <w:rFonts w:hint="eastAsia" w:ascii="仿宋_GB2312" w:hAnsi="仿宋_GB2312" w:eastAsia="仿宋_GB2312" w:cs="仿宋_GB2312"/>
          <w:color w:val="000000" w:themeColor="text1"/>
          <w:sz w:val="24"/>
          <w:szCs w:val="24"/>
          <w:shd w:val="clear" w:color="auto" w:fill="FFFFFF"/>
          <w:lang w:val="en-US" w:eastAsia="zh-CN"/>
          <w14:textFill>
            <w14:solidFill>
              <w14:schemeClr w14:val="tx1"/>
            </w14:solidFill>
          </w14:textFill>
        </w:rPr>
        <w:t>..........................................................2</w:t>
      </w:r>
    </w:p>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color w:val="000000" w:themeColor="text1"/>
          <w:sz w:val="24"/>
          <w:szCs w:val="24"/>
          <w:shd w:val="clear" w:color="auto" w:fill="FFFFFF"/>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shd w:val="clear" w:color="auto" w:fill="FFFFFF"/>
          <w:lang w:eastAsia="zh-CN"/>
          <w14:textFill>
            <w14:solidFill>
              <w14:schemeClr w14:val="tx1"/>
            </w14:solidFill>
          </w14:textFill>
        </w:rPr>
        <w:t>二、事故发生</w:t>
      </w:r>
      <w:r>
        <w:rPr>
          <w:rFonts w:hint="eastAsia" w:ascii="仿宋_GB2312" w:hAnsi="仿宋_GB2312" w:cs="仿宋_GB2312"/>
          <w:b/>
          <w:bCs/>
          <w:color w:val="000000" w:themeColor="text1"/>
          <w:sz w:val="24"/>
          <w:szCs w:val="24"/>
          <w:shd w:val="clear" w:color="auto" w:fill="FFFFFF"/>
          <w:lang w:eastAsia="zh-CN"/>
          <w14:textFill>
            <w14:solidFill>
              <w14:schemeClr w14:val="tx1"/>
            </w14:solidFill>
          </w14:textFill>
        </w:rPr>
        <w:t>施工项目概况及</w:t>
      </w:r>
      <w:r>
        <w:rPr>
          <w:rFonts w:hint="eastAsia" w:ascii="仿宋_GB2312" w:hAnsi="仿宋_GB2312" w:eastAsia="仿宋_GB2312" w:cs="仿宋_GB2312"/>
          <w:b/>
          <w:bCs/>
          <w:color w:val="000000" w:themeColor="text1"/>
          <w:sz w:val="24"/>
          <w:szCs w:val="24"/>
          <w:shd w:val="clear" w:color="auto" w:fill="FFFFFF"/>
          <w:lang w:eastAsia="zh-CN"/>
          <w14:textFill>
            <w14:solidFill>
              <w14:schemeClr w14:val="tx1"/>
            </w14:solidFill>
          </w14:textFill>
        </w:rPr>
        <w:t>相关单位情况</w:t>
      </w:r>
      <w:r>
        <w:rPr>
          <w:rFonts w:hint="eastAsia" w:ascii="仿宋_GB2312" w:hAnsi="仿宋_GB2312" w:eastAsia="仿宋_GB2312" w:cs="仿宋_GB2312"/>
          <w:b w:val="0"/>
          <w:bCs w:val="0"/>
          <w:color w:val="000000" w:themeColor="text1"/>
          <w:sz w:val="24"/>
          <w:szCs w:val="24"/>
          <w:shd w:val="clear" w:color="auto" w:fill="FFFFFF"/>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shd w:val="clear" w:color="auto" w:fill="FFFFFF"/>
          <w:lang w:val="en-US" w:eastAsia="zh-CN"/>
          <w14:textFill>
            <w14:solidFill>
              <w14:schemeClr w14:val="tx1"/>
            </w14:solidFill>
          </w14:textFill>
        </w:rPr>
        <w:t>...............................2</w:t>
      </w:r>
    </w:p>
    <w:p>
      <w:pPr>
        <w:keepNext w:val="0"/>
        <w:keepLines w:val="0"/>
        <w:pageBreakBefore w:val="0"/>
        <w:widowControl w:val="0"/>
        <w:numPr>
          <w:ilvl w:val="0"/>
          <w:numId w:val="0"/>
        </w:numPr>
        <w:tabs>
          <w:tab w:val="left" w:pos="1600"/>
        </w:tabs>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000000" w:themeColor="text1"/>
          <w:sz w:val="24"/>
          <w:szCs w:val="24"/>
          <w:lang w:val="en-US"/>
          <w14:textFill>
            <w14:solidFill>
              <w14:schemeClr w14:val="tx1"/>
            </w14:solidFill>
          </w14:textFill>
        </w:rPr>
      </w:pPr>
      <w:r>
        <w:rPr>
          <w:rFonts w:hint="eastAsia" w:ascii="仿宋_GB2312" w:hAnsi="仿宋_GB2312" w:eastAsia="仿宋_GB2312" w:cs="仿宋_GB2312"/>
          <w:sz w:val="24"/>
          <w:szCs w:val="24"/>
          <w:lang w:eastAsia="zh-CN"/>
        </w:rPr>
        <w:t>（一）</w:t>
      </w:r>
      <w:r>
        <w:rPr>
          <w:rFonts w:hint="eastAsia" w:ascii="仿宋_GB2312" w:hAnsi="仿宋_GB2312" w:eastAsia="仿宋_GB2312" w:cs="仿宋_GB2312"/>
          <w:color w:val="000000" w:themeColor="text1"/>
          <w:sz w:val="24"/>
          <w:szCs w:val="24"/>
          <w:lang w:eastAsia="zh-CN"/>
          <w14:textFill>
            <w14:solidFill>
              <w14:schemeClr w14:val="tx1"/>
            </w14:solidFill>
          </w14:textFill>
        </w:rPr>
        <w:t>事故施工</w:t>
      </w:r>
      <w:r>
        <w:rPr>
          <w:rFonts w:hint="eastAsia" w:ascii="仿宋_GB2312" w:hAnsi="仿宋_GB2312" w:eastAsia="仿宋_GB2312" w:cs="仿宋_GB2312"/>
          <w:color w:val="000000" w:themeColor="text1"/>
          <w:sz w:val="24"/>
          <w:szCs w:val="24"/>
          <w14:textFill>
            <w14:solidFill>
              <w14:schemeClr w14:val="tx1"/>
            </w14:solidFill>
          </w14:textFill>
        </w:rPr>
        <w:t>项目相关情况</w:t>
      </w:r>
      <w:r>
        <w:rPr>
          <w:rFonts w:hint="eastAsia" w:ascii="仿宋_GB2312" w:hAnsi="仿宋_GB2312" w:eastAsia="仿宋_GB2312" w:cs="仿宋_GB2312"/>
          <w:color w:val="000000" w:themeColor="text1"/>
          <w:sz w:val="24"/>
          <w:szCs w:val="24"/>
          <w:shd w:val="clear" w:color="auto" w:fill="FFFFFF"/>
          <w:lang w:val="en-US" w:eastAsia="zh-CN"/>
          <w14:textFill>
            <w14:solidFill>
              <w14:schemeClr w14:val="tx1"/>
            </w14:solidFill>
          </w14:textFill>
        </w:rPr>
        <w:t xml:space="preserve">............................................2 </w:t>
      </w:r>
    </w:p>
    <w:p>
      <w:pPr>
        <w:keepNext w:val="0"/>
        <w:keepLines w:val="0"/>
        <w:pageBreakBefore w:val="0"/>
        <w:widowControl w:val="0"/>
        <w:tabs>
          <w:tab w:val="left" w:pos="1600"/>
        </w:tabs>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000000" w:themeColor="text1"/>
          <w:sz w:val="24"/>
          <w:szCs w:val="24"/>
          <w:lang w:val="en-US"/>
          <w14:textFill>
            <w14:solidFill>
              <w14:schemeClr w14:val="tx1"/>
            </w14:solidFill>
          </w14:textFill>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（二）</w:t>
      </w:r>
      <w:r>
        <w:rPr>
          <w:rFonts w:hint="eastAsia" w:ascii="仿宋_GB2312" w:hAnsi="仿宋_GB2312" w:eastAsia="仿宋_GB2312" w:cs="仿宋_GB2312"/>
          <w:color w:val="000000" w:themeColor="text1"/>
          <w:sz w:val="24"/>
          <w:szCs w:val="24"/>
          <w14:textFill>
            <w14:solidFill>
              <w14:schemeClr w14:val="tx1"/>
            </w14:solidFill>
          </w14:textFill>
        </w:rPr>
        <w:t>事故</w:t>
      </w:r>
      <w:r>
        <w:rPr>
          <w:rFonts w:hint="eastAsia" w:ascii="仿宋_GB2312" w:hAnsi="仿宋_GB2312" w:cs="仿宋_GB2312"/>
          <w:color w:val="000000" w:themeColor="text1"/>
          <w:sz w:val="24"/>
          <w:szCs w:val="24"/>
          <w:lang w:eastAsia="zh-CN"/>
          <w14:textFill>
            <w14:solidFill>
              <w14:schemeClr w14:val="tx1"/>
            </w14:solidFill>
          </w14:textFill>
        </w:rPr>
        <w:t>发生</w:t>
      </w:r>
      <w:r>
        <w:rPr>
          <w:rFonts w:hint="eastAsia" w:ascii="仿宋_GB2312" w:hAnsi="仿宋_GB2312" w:eastAsia="仿宋_GB2312" w:cs="仿宋_GB2312"/>
          <w:color w:val="000000" w:themeColor="text1"/>
          <w:sz w:val="24"/>
          <w:szCs w:val="24"/>
          <w14:textFill>
            <w14:solidFill>
              <w14:schemeClr w14:val="tx1"/>
            </w14:solidFill>
          </w14:textFill>
        </w:rPr>
        <w:t>单位情况</w:t>
      </w:r>
      <w:r>
        <w:rPr>
          <w:rFonts w:hint="eastAsia" w:ascii="仿宋_GB2312" w:hAnsi="仿宋_GB2312" w:eastAsia="仿宋_GB2312" w:cs="仿宋_GB2312"/>
          <w:color w:val="000000" w:themeColor="text1"/>
          <w:sz w:val="24"/>
          <w:szCs w:val="24"/>
          <w:shd w:val="clear" w:color="auto" w:fill="FFFFFF"/>
          <w:lang w:val="en-US" w:eastAsia="zh-CN"/>
          <w14:textFill>
            <w14:solidFill>
              <w14:schemeClr w14:val="tx1"/>
            </w14:solidFill>
          </w14:textFill>
        </w:rPr>
        <w:t>................................................4</w:t>
      </w:r>
    </w:p>
    <w:p>
      <w:pPr>
        <w:keepNext w:val="0"/>
        <w:keepLines w:val="0"/>
        <w:pageBreakBefore w:val="0"/>
        <w:widowControl w:val="0"/>
        <w:tabs>
          <w:tab w:val="left" w:pos="1600"/>
        </w:tabs>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sz w:val="24"/>
          <w:szCs w:val="24"/>
          <w:lang w:eastAsia="zh-CN"/>
        </w:rPr>
        <w:t>（三）</w:t>
      </w:r>
      <w:r>
        <w:rPr>
          <w:rFonts w:hint="eastAsia" w:ascii="仿宋_GB2312" w:hAnsi="仿宋_GB2312" w:eastAsia="仿宋_GB2312" w:cs="仿宋_GB2312"/>
          <w:color w:val="000000" w:themeColor="text1"/>
          <w:sz w:val="24"/>
          <w:szCs w:val="24"/>
          <w:lang w:eastAsia="zh-CN"/>
          <w14:textFill>
            <w14:solidFill>
              <w14:schemeClr w14:val="tx1"/>
            </w14:solidFill>
          </w14:textFill>
        </w:rPr>
        <w:t>合同签订情况</w:t>
      </w:r>
      <w:r>
        <w:rPr>
          <w:rFonts w:hint="eastAsia" w:ascii="仿宋_GB2312" w:hAnsi="仿宋_GB2312" w:eastAsia="仿宋_GB2312" w:cs="仿宋_GB2312"/>
          <w:color w:val="000000" w:themeColor="text1"/>
          <w:sz w:val="24"/>
          <w:szCs w:val="24"/>
          <w:shd w:val="clear" w:color="auto" w:fill="FFFFFF"/>
          <w:lang w:val="en-US" w:eastAsia="zh-CN"/>
          <w14:textFill>
            <w14:solidFill>
              <w14:schemeClr w14:val="tx1"/>
            </w14:solidFill>
          </w14:textFill>
        </w:rPr>
        <w:t>....................................................</w:t>
      </w:r>
      <w:r>
        <w:rPr>
          <w:rFonts w:hint="eastAsia" w:ascii="仿宋_GB2312" w:hAnsi="仿宋_GB2312" w:cs="仿宋_GB2312"/>
          <w:color w:val="000000" w:themeColor="text1"/>
          <w:sz w:val="24"/>
          <w:szCs w:val="24"/>
          <w:shd w:val="clear" w:color="auto" w:fill="FFFFFF"/>
          <w:lang w:val="en-US" w:eastAsia="zh-CN"/>
          <w14:textFill>
            <w14:solidFill>
              <w14:schemeClr w14:val="tx1"/>
            </w14:solidFill>
          </w14:textFill>
        </w:rPr>
        <w:t>5</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（四）事故</w:t>
      </w:r>
      <w:r>
        <w:rPr>
          <w:rFonts w:hint="eastAsia" w:ascii="仿宋_GB2312" w:hAnsi="仿宋_GB2312" w:cs="仿宋_GB2312"/>
          <w:sz w:val="24"/>
          <w:szCs w:val="24"/>
          <w:lang w:eastAsia="zh-CN"/>
        </w:rPr>
        <w:t>发生</w:t>
      </w:r>
      <w:r>
        <w:rPr>
          <w:rFonts w:hint="eastAsia" w:ascii="仿宋_GB2312" w:hAnsi="仿宋_GB2312" w:eastAsia="仿宋_GB2312" w:cs="仿宋_GB2312"/>
          <w:sz w:val="24"/>
          <w:szCs w:val="24"/>
          <w:lang w:eastAsia="zh-CN"/>
        </w:rPr>
        <w:t>单位安全管理情况</w:t>
      </w:r>
      <w:r>
        <w:rPr>
          <w:rFonts w:hint="eastAsia" w:ascii="仿宋_GB2312" w:hAnsi="仿宋_GB2312" w:eastAsia="仿宋_GB2312" w:cs="仿宋_GB2312"/>
          <w:color w:val="000000" w:themeColor="text1"/>
          <w:sz w:val="24"/>
          <w:szCs w:val="24"/>
          <w:shd w:val="clear" w:color="auto" w:fill="FFFFFF"/>
          <w:lang w:val="en-US" w:eastAsia="zh-CN"/>
          <w14:textFill>
            <w14:solidFill>
              <w14:schemeClr w14:val="tx1"/>
            </w14:solidFill>
          </w14:textFill>
        </w:rPr>
        <w:t>........................................7</w:t>
      </w:r>
    </w:p>
    <w:p>
      <w:pPr>
        <w:keepNext w:val="0"/>
        <w:keepLines w:val="0"/>
        <w:pageBreakBefore w:val="0"/>
        <w:widowControl w:val="0"/>
        <w:tabs>
          <w:tab w:val="left" w:pos="1600"/>
        </w:tabs>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（五）相关监管部门履职情况</w:t>
      </w:r>
      <w:r>
        <w:rPr>
          <w:rFonts w:hint="eastAsia" w:ascii="仿宋_GB2312" w:hAnsi="仿宋_GB2312" w:eastAsia="仿宋_GB2312" w:cs="仿宋_GB2312"/>
          <w:color w:val="000000" w:themeColor="text1"/>
          <w:sz w:val="24"/>
          <w:szCs w:val="24"/>
          <w:shd w:val="clear" w:color="auto" w:fill="FFFFFF"/>
          <w:lang w:val="en-US" w:eastAsia="zh-CN"/>
          <w14:textFill>
            <w14:solidFill>
              <w14:schemeClr w14:val="tx1"/>
            </w14:solidFill>
          </w14:textFill>
        </w:rPr>
        <w:t>............................................</w:t>
      </w:r>
      <w:r>
        <w:rPr>
          <w:rFonts w:hint="eastAsia" w:ascii="仿宋_GB2312" w:hAnsi="仿宋_GB2312" w:cs="仿宋_GB2312"/>
          <w:color w:val="000000" w:themeColor="text1"/>
          <w:sz w:val="24"/>
          <w:szCs w:val="24"/>
          <w:shd w:val="clear" w:color="auto" w:fill="FFFFFF"/>
          <w:lang w:val="en-US" w:eastAsia="zh-CN"/>
          <w14:textFill>
            <w14:solidFill>
              <w14:schemeClr w14:val="tx1"/>
            </w14:solidFill>
          </w14:textFill>
        </w:rPr>
        <w:t>8</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color w:val="000000" w:themeColor="text1"/>
          <w:sz w:val="24"/>
          <w:szCs w:val="24"/>
          <w:lang w:val="en-US"/>
          <w14:textFill>
            <w14:solidFill>
              <w14:schemeClr w14:val="tx1"/>
            </w14:solidFill>
          </w14:textFill>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（六）</w:t>
      </w:r>
      <w:r>
        <w:rPr>
          <w:rFonts w:hint="eastAsia" w:ascii="仿宋_GB2312" w:hAnsi="仿宋_GB2312" w:eastAsia="仿宋_GB2312" w:cs="仿宋_GB2312"/>
          <w:color w:val="000000" w:themeColor="text1"/>
          <w:sz w:val="24"/>
          <w:szCs w:val="24"/>
          <w14:textFill>
            <w14:solidFill>
              <w14:schemeClr w14:val="tx1"/>
            </w14:solidFill>
          </w14:textFill>
        </w:rPr>
        <w:t>事故现场勘验情况</w:t>
      </w:r>
      <w:r>
        <w:rPr>
          <w:rFonts w:hint="eastAsia" w:ascii="仿宋_GB2312" w:hAnsi="仿宋_GB2312" w:eastAsia="仿宋_GB2312" w:cs="仿宋_GB2312"/>
          <w:color w:val="000000" w:themeColor="text1"/>
          <w:sz w:val="24"/>
          <w:szCs w:val="24"/>
          <w:shd w:val="clear" w:color="auto" w:fill="FFFFFF"/>
          <w:lang w:val="en-US" w:eastAsia="zh-CN"/>
          <w14:textFill>
            <w14:solidFill>
              <w14:schemeClr w14:val="tx1"/>
            </w14:solidFill>
          </w14:textFill>
        </w:rPr>
        <w:t>................................................</w:t>
      </w:r>
      <w:r>
        <w:rPr>
          <w:rFonts w:hint="eastAsia" w:ascii="仿宋_GB2312" w:hAnsi="仿宋_GB2312" w:cs="仿宋_GB2312"/>
          <w:color w:val="000000" w:themeColor="text1"/>
          <w:sz w:val="24"/>
          <w:szCs w:val="24"/>
          <w:shd w:val="clear" w:color="auto" w:fill="FFFFFF"/>
          <w:lang w:val="en-US" w:eastAsia="zh-CN"/>
          <w14:textFill>
            <w14:solidFill>
              <w14:schemeClr w14:val="tx1"/>
            </w14:solidFill>
          </w14:textFill>
        </w:rPr>
        <w:t>9</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color w:val="000000" w:themeColor="text1"/>
          <w:sz w:val="24"/>
          <w:szCs w:val="24"/>
          <w:lang w:val="en-US"/>
          <w14:textFill>
            <w14:solidFill>
              <w14:schemeClr w14:val="tx1"/>
            </w14:solidFill>
          </w14:textFill>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（七）</w:t>
      </w:r>
      <w:r>
        <w:rPr>
          <w:rFonts w:hint="eastAsia" w:ascii="仿宋_GB2312" w:hAnsi="仿宋_GB2312" w:eastAsia="仿宋_GB2312" w:cs="仿宋_GB2312"/>
          <w:b w:val="0"/>
          <w:i w:val="0"/>
          <w:caps w:val="0"/>
          <w:color w:val="auto"/>
          <w:spacing w:val="15"/>
          <w:kern w:val="2"/>
          <w:sz w:val="24"/>
          <w:szCs w:val="24"/>
          <w:shd w:val="clear" w:color="auto" w:fill="FFFFFF"/>
          <w:lang w:val="en-US" w:eastAsia="zh-CN" w:bidi="ar-SA"/>
        </w:rPr>
        <w:t>天气情况</w:t>
      </w:r>
      <w:r>
        <w:rPr>
          <w:rFonts w:hint="eastAsia" w:ascii="仿宋_GB2312" w:hAnsi="仿宋_GB2312" w:eastAsia="仿宋_GB2312" w:cs="仿宋_GB2312"/>
          <w:color w:val="000000" w:themeColor="text1"/>
          <w:sz w:val="24"/>
          <w:szCs w:val="24"/>
          <w:shd w:val="clear" w:color="auto" w:fill="FFFFFF"/>
          <w:lang w:val="en-US" w:eastAsia="zh-CN"/>
          <w14:textFill>
            <w14:solidFill>
              <w14:schemeClr w14:val="tx1"/>
            </w14:solidFill>
          </w14:textFill>
        </w:rPr>
        <w:t>.......................................................1</w:t>
      </w:r>
      <w:r>
        <w:rPr>
          <w:rFonts w:hint="eastAsia" w:ascii="仿宋_GB2312" w:hAnsi="仿宋_GB2312" w:cs="仿宋_GB2312"/>
          <w:color w:val="000000" w:themeColor="text1"/>
          <w:sz w:val="24"/>
          <w:szCs w:val="24"/>
          <w:shd w:val="clear" w:color="auto" w:fill="FFFFFF"/>
          <w:lang w:val="en-US" w:eastAsia="zh-CN"/>
          <w14:textFill>
            <w14:solidFill>
              <w14:schemeClr w14:val="tx1"/>
            </w14:solidFill>
          </w14:textFill>
        </w:rPr>
        <w:t>2</w:t>
      </w:r>
    </w:p>
    <w:p>
      <w:pPr>
        <w:keepNext w:val="0"/>
        <w:keepLines w:val="0"/>
        <w:pageBreakBefore w:val="0"/>
        <w:widowControl w:val="0"/>
        <w:tabs>
          <w:tab w:val="left" w:pos="945"/>
        </w:tabs>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（八）</w:t>
      </w:r>
      <w: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t>事故死亡人员情况</w:t>
      </w:r>
      <w:r>
        <w:rPr>
          <w:rFonts w:hint="eastAsia" w:ascii="仿宋_GB2312" w:hAnsi="仿宋_GB2312" w:eastAsia="仿宋_GB2312" w:cs="仿宋_GB2312"/>
          <w:color w:val="000000" w:themeColor="text1"/>
          <w:sz w:val="24"/>
          <w:szCs w:val="24"/>
          <w:shd w:val="clear" w:color="auto" w:fill="FFFFFF"/>
          <w:lang w:val="en-US" w:eastAsia="zh-CN"/>
          <w14:textFill>
            <w14:solidFill>
              <w14:schemeClr w14:val="tx1"/>
            </w14:solidFill>
          </w14:textFill>
        </w:rPr>
        <w:t>................................................1</w:t>
      </w:r>
      <w:r>
        <w:rPr>
          <w:rFonts w:hint="eastAsia" w:ascii="仿宋_GB2312" w:hAnsi="仿宋_GB2312" w:cs="仿宋_GB2312"/>
          <w:color w:val="000000" w:themeColor="text1"/>
          <w:sz w:val="24"/>
          <w:szCs w:val="24"/>
          <w:shd w:val="clear" w:color="auto" w:fill="FFFFFF"/>
          <w:lang w:val="en-US" w:eastAsia="zh-CN"/>
          <w14:textFill>
            <w14:solidFill>
              <w14:schemeClr w14:val="tx1"/>
            </w14:solidFill>
          </w14:textFill>
        </w:rPr>
        <w:t>2</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sz w:val="24"/>
          <w:szCs w:val="24"/>
          <w:lang w:val="en-US"/>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（九）</w:t>
      </w:r>
      <w:r>
        <w:rPr>
          <w:rFonts w:hint="eastAsia" w:ascii="仿宋_GB2312" w:hAnsi="仿宋_GB2312" w:eastAsia="仿宋_GB2312" w:cs="仿宋_GB2312"/>
          <w:sz w:val="24"/>
          <w:szCs w:val="24"/>
        </w:rPr>
        <w:t>直接经济损失</w:t>
      </w:r>
      <w:r>
        <w:rPr>
          <w:rFonts w:hint="eastAsia" w:ascii="仿宋_GB2312" w:hAnsi="仿宋_GB2312" w:eastAsia="仿宋_GB2312" w:cs="仿宋_GB2312"/>
          <w:color w:val="000000" w:themeColor="text1"/>
          <w:sz w:val="24"/>
          <w:szCs w:val="24"/>
          <w:shd w:val="clear" w:color="auto" w:fill="FFFFFF"/>
          <w:lang w:val="en-US" w:eastAsia="zh-CN"/>
          <w14:textFill>
            <w14:solidFill>
              <w14:schemeClr w14:val="tx1"/>
            </w14:solidFill>
          </w14:textFill>
        </w:rPr>
        <w:t>....................................................1</w:t>
      </w:r>
      <w:r>
        <w:rPr>
          <w:rFonts w:hint="eastAsia" w:ascii="仿宋_GB2312" w:hAnsi="仿宋_GB2312" w:cs="仿宋_GB2312"/>
          <w:color w:val="000000" w:themeColor="text1"/>
          <w:sz w:val="24"/>
          <w:szCs w:val="24"/>
          <w:shd w:val="clear" w:color="auto" w:fill="FFFFFF"/>
          <w:lang w:val="en-US" w:eastAsia="zh-CN"/>
          <w14:textFill>
            <w14:solidFill>
              <w14:schemeClr w14:val="tx1"/>
            </w14:solidFill>
          </w14:textFill>
        </w:rPr>
        <w:t>3</w:t>
      </w:r>
    </w:p>
    <w:p>
      <w:pPr>
        <w:keepNext w:val="0"/>
        <w:keepLines w:val="0"/>
        <w:pageBreakBefore w:val="0"/>
        <w:widowControl w:val="0"/>
        <w:tabs>
          <w:tab w:val="left" w:pos="945"/>
        </w:tabs>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sz w:val="24"/>
          <w:szCs w:val="24"/>
          <w:lang w:val="en-US"/>
        </w:rPr>
      </w:pPr>
      <w:r>
        <w:rPr>
          <w:rFonts w:hint="eastAsia" w:ascii="仿宋_GB2312" w:hAnsi="仿宋_GB2312" w:eastAsia="仿宋_GB2312" w:cs="仿宋_GB2312"/>
          <w:b/>
          <w:bCs/>
          <w:color w:val="000000" w:themeColor="text1"/>
          <w:kern w:val="0"/>
          <w:sz w:val="24"/>
          <w:szCs w:val="24"/>
          <w:shd w:val="clear" w:color="auto" w:fill="FFFFFF"/>
          <w:lang w:val="en-US" w:eastAsia="zh-CN" w:bidi="ar-SA"/>
          <w14:textFill>
            <w14:solidFill>
              <w14:schemeClr w14:val="tx1"/>
            </w14:solidFill>
          </w14:textFill>
        </w:rPr>
        <w:t>三、事故经过及救援、善后情况</w:t>
      </w:r>
      <w:r>
        <w:rPr>
          <w:rFonts w:hint="eastAsia" w:ascii="仿宋_GB2312" w:hAnsi="仿宋_GB2312" w:eastAsia="仿宋_GB2312" w:cs="仿宋_GB2312"/>
          <w:color w:val="000000" w:themeColor="text1"/>
          <w:sz w:val="24"/>
          <w:szCs w:val="24"/>
          <w:shd w:val="clear" w:color="auto" w:fill="FFFFFF"/>
          <w:lang w:val="en-US" w:eastAsia="zh-CN"/>
          <w14:textFill>
            <w14:solidFill>
              <w14:schemeClr w14:val="tx1"/>
            </w14:solidFill>
          </w14:textFill>
        </w:rPr>
        <w:t>..........................................1</w:t>
      </w:r>
      <w:r>
        <w:rPr>
          <w:rFonts w:hint="eastAsia" w:ascii="仿宋_GB2312" w:hAnsi="仿宋_GB2312" w:cs="仿宋_GB2312"/>
          <w:color w:val="000000" w:themeColor="text1"/>
          <w:sz w:val="24"/>
          <w:szCs w:val="24"/>
          <w:shd w:val="clear" w:color="auto" w:fill="FFFFFF"/>
          <w:lang w:val="en-US" w:eastAsia="zh-CN"/>
          <w14:textFill>
            <w14:solidFill>
              <w14:schemeClr w14:val="tx1"/>
            </w14:solidFill>
          </w14:textFill>
        </w:rPr>
        <w:t>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w:t>
      </w:r>
      <w:r>
        <w:rPr>
          <w:rFonts w:hint="eastAsia" w:ascii="仿宋_GB2312" w:hAnsi="仿宋_GB2312" w:cs="仿宋_GB2312"/>
          <w:sz w:val="24"/>
          <w:szCs w:val="24"/>
          <w:lang w:eastAsia="zh-CN"/>
        </w:rPr>
        <w:t>一</w:t>
      </w:r>
      <w:r>
        <w:rPr>
          <w:rFonts w:hint="eastAsia" w:ascii="仿宋_GB2312" w:hAnsi="仿宋_GB2312" w:eastAsia="仿宋_GB2312" w:cs="仿宋_GB2312"/>
          <w:sz w:val="24"/>
          <w:szCs w:val="24"/>
          <w:lang w:eastAsia="zh-CN"/>
        </w:rPr>
        <w:t>）事故发生经过</w:t>
      </w:r>
      <w:r>
        <w:rPr>
          <w:rFonts w:hint="eastAsia" w:ascii="仿宋_GB2312" w:hAnsi="仿宋_GB2312" w:eastAsia="仿宋_GB2312" w:cs="仿宋_GB2312"/>
          <w:color w:val="000000" w:themeColor="text1"/>
          <w:sz w:val="24"/>
          <w:szCs w:val="24"/>
          <w:shd w:val="clear" w:color="auto" w:fill="FFFFFF"/>
          <w:lang w:val="en-US" w:eastAsia="zh-CN"/>
          <w14:textFill>
            <w14:solidFill>
              <w14:schemeClr w14:val="tx1"/>
            </w14:solidFill>
          </w14:textFill>
        </w:rPr>
        <w:t>....................................................1</w:t>
      </w:r>
      <w:r>
        <w:rPr>
          <w:rFonts w:hint="eastAsia" w:ascii="仿宋_GB2312" w:hAnsi="仿宋_GB2312" w:cs="仿宋_GB2312"/>
          <w:color w:val="000000" w:themeColor="text1"/>
          <w:sz w:val="24"/>
          <w:szCs w:val="24"/>
          <w:shd w:val="clear" w:color="auto" w:fill="FFFFFF"/>
          <w:lang w:val="en-US" w:eastAsia="zh-CN"/>
          <w14:textFill>
            <w14:solidFill>
              <w14:schemeClr w14:val="tx1"/>
            </w14:solidFill>
          </w14:textFill>
        </w:rPr>
        <w:t>3</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left"/>
        <w:textAlignment w:val="auto"/>
        <w:rPr>
          <w:rFonts w:hint="default" w:ascii="仿宋_GB2312" w:hAnsi="仿宋_GB2312" w:eastAsia="仿宋_GB2312" w:cs="仿宋_GB2312"/>
          <w:b w:val="0"/>
          <w:i w:val="0"/>
          <w:caps w:val="0"/>
          <w:color w:val="auto"/>
          <w:spacing w:val="15"/>
          <w:kern w:val="2"/>
          <w:sz w:val="24"/>
          <w:szCs w:val="24"/>
          <w:shd w:val="clear" w:color="auto" w:fill="FFFFFF"/>
          <w:lang w:val="en-US" w:eastAsia="zh-CN" w:bidi="ar-SA"/>
        </w:rPr>
      </w:pP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仿宋_GB2312" w:hAnsi="仿宋_GB2312" w:cs="仿宋_GB2312"/>
          <w:color w:val="000000" w:themeColor="text1"/>
          <w:sz w:val="24"/>
          <w:szCs w:val="24"/>
          <w:lang w:eastAsia="zh-CN"/>
          <w14:textFill>
            <w14:solidFill>
              <w14:schemeClr w14:val="tx1"/>
            </w14:solidFill>
          </w14:textFill>
        </w:rPr>
        <w:t>二</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仿宋_GB2312" w:hAnsi="仿宋_GB2312" w:eastAsia="仿宋_GB2312" w:cs="仿宋_GB2312"/>
          <w:b w:val="0"/>
          <w:i w:val="0"/>
          <w:caps w:val="0"/>
          <w:color w:val="auto"/>
          <w:spacing w:val="15"/>
          <w:kern w:val="2"/>
          <w:sz w:val="24"/>
          <w:szCs w:val="24"/>
          <w:shd w:val="clear" w:color="auto" w:fill="FFFFFF"/>
          <w:lang w:val="en-US" w:eastAsia="zh-CN" w:bidi="ar-SA"/>
        </w:rPr>
        <w:t>事故救援</w:t>
      </w:r>
      <w:r>
        <w:rPr>
          <w:rFonts w:hint="eastAsia" w:ascii="仿宋_GB2312" w:hAnsi="仿宋_GB2312" w:cs="仿宋_GB2312"/>
          <w:b w:val="0"/>
          <w:i w:val="0"/>
          <w:caps w:val="0"/>
          <w:color w:val="auto"/>
          <w:spacing w:val="15"/>
          <w:kern w:val="2"/>
          <w:sz w:val="24"/>
          <w:szCs w:val="24"/>
          <w:shd w:val="clear" w:color="auto" w:fill="FFFFFF"/>
          <w:lang w:val="en-US" w:eastAsia="zh-CN" w:bidi="ar-SA"/>
        </w:rPr>
        <w:t>、</w:t>
      </w:r>
      <w:r>
        <w:rPr>
          <w:rFonts w:hint="eastAsia" w:ascii="仿宋_GB2312" w:hAnsi="仿宋_GB2312" w:eastAsia="仿宋_GB2312" w:cs="仿宋_GB2312"/>
          <w:b w:val="0"/>
          <w:i w:val="0"/>
          <w:caps w:val="0"/>
          <w:color w:val="auto"/>
          <w:spacing w:val="15"/>
          <w:kern w:val="2"/>
          <w:sz w:val="24"/>
          <w:szCs w:val="24"/>
          <w:shd w:val="clear" w:color="auto" w:fill="FFFFFF"/>
          <w:lang w:val="en-US" w:eastAsia="zh-CN" w:bidi="ar-SA"/>
        </w:rPr>
        <w:t>善后情况</w:t>
      </w:r>
      <w:r>
        <w:rPr>
          <w:rFonts w:hint="eastAsia" w:ascii="仿宋_GB2312" w:hAnsi="仿宋_GB2312" w:eastAsia="仿宋_GB2312" w:cs="仿宋_GB2312"/>
          <w:color w:val="000000" w:themeColor="text1"/>
          <w:sz w:val="24"/>
          <w:szCs w:val="24"/>
          <w:shd w:val="clear" w:color="auto" w:fill="FFFFFF"/>
          <w:lang w:val="en-US" w:eastAsia="zh-CN"/>
          <w14:textFill>
            <w14:solidFill>
              <w14:schemeClr w14:val="tx1"/>
            </w14:solidFill>
          </w14:textFill>
        </w:rPr>
        <w:t>............................................1</w:t>
      </w:r>
      <w:r>
        <w:rPr>
          <w:rFonts w:hint="eastAsia" w:ascii="仿宋_GB2312" w:hAnsi="仿宋_GB2312" w:cs="仿宋_GB2312"/>
          <w:color w:val="000000" w:themeColor="text1"/>
          <w:sz w:val="24"/>
          <w:szCs w:val="24"/>
          <w:shd w:val="clear" w:color="auto" w:fill="FFFFFF"/>
          <w:lang w:val="en-US" w:eastAsia="zh-CN"/>
          <w14:textFill>
            <w14:solidFill>
              <w14:schemeClr w14:val="tx1"/>
            </w14:solidFill>
          </w14:textFill>
        </w:rPr>
        <w:t>4</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b/>
          <w:bCs/>
          <w:color w:val="000000" w:themeColor="text1"/>
          <w:kern w:val="0"/>
          <w:sz w:val="24"/>
          <w:szCs w:val="24"/>
          <w:shd w:val="clear" w:color="auto" w:fill="FFFFFF"/>
          <w:lang w:val="en-US" w:eastAsia="zh-CN" w:bidi="ar-SA"/>
          <w14:textFill>
            <w14:solidFill>
              <w14:schemeClr w14:val="tx1"/>
            </w14:solidFill>
          </w14:textFill>
        </w:rPr>
        <w:t>四、事故发生原因和事故性质</w:t>
      </w:r>
      <w:r>
        <w:rPr>
          <w:rFonts w:hint="eastAsia" w:ascii="仿宋_GB2312" w:hAnsi="仿宋_GB2312" w:eastAsia="仿宋_GB2312" w:cs="仿宋_GB2312"/>
          <w:color w:val="000000" w:themeColor="text1"/>
          <w:sz w:val="24"/>
          <w:szCs w:val="24"/>
          <w:shd w:val="clear" w:color="auto" w:fill="FFFFFF"/>
          <w:lang w:val="en-US" w:eastAsia="zh-CN"/>
          <w14:textFill>
            <w14:solidFill>
              <w14:schemeClr w14:val="tx1"/>
            </w14:solidFill>
          </w14:textFill>
        </w:rPr>
        <w:t>............................................1</w:t>
      </w:r>
      <w:r>
        <w:rPr>
          <w:rFonts w:hint="eastAsia" w:ascii="仿宋_GB2312" w:hAnsi="仿宋_GB2312" w:cs="仿宋_GB2312"/>
          <w:color w:val="000000" w:themeColor="text1"/>
          <w:sz w:val="24"/>
          <w:szCs w:val="24"/>
          <w:shd w:val="clear" w:color="auto" w:fill="FFFFFF"/>
          <w:lang w:val="en-US" w:eastAsia="zh-CN"/>
          <w14:textFill>
            <w14:solidFill>
              <w14:schemeClr w14:val="tx1"/>
            </w14:solidFill>
          </w14:textFill>
        </w:rPr>
        <w:t>4</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color w:val="000000" w:themeColor="text1"/>
          <w:sz w:val="24"/>
          <w:szCs w:val="24"/>
          <w:lang w:val="en-US"/>
          <w14:textFill>
            <w14:solidFill>
              <w14:schemeClr w14:val="tx1"/>
            </w14:solidFill>
          </w14:textFill>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一）</w:t>
      </w:r>
      <w:r>
        <w:rPr>
          <w:rFonts w:hint="eastAsia" w:ascii="仿宋_GB2312" w:hAnsi="仿宋_GB2312" w:eastAsia="仿宋_GB2312" w:cs="仿宋_GB2312"/>
          <w:color w:val="000000" w:themeColor="text1"/>
          <w:sz w:val="24"/>
          <w:szCs w:val="24"/>
          <w14:textFill>
            <w14:solidFill>
              <w14:schemeClr w14:val="tx1"/>
            </w14:solidFill>
          </w14:textFill>
        </w:rPr>
        <w:t>直接原因</w:t>
      </w:r>
      <w:r>
        <w:rPr>
          <w:rFonts w:hint="eastAsia" w:ascii="仿宋_GB2312" w:hAnsi="仿宋_GB2312" w:eastAsia="仿宋_GB2312" w:cs="仿宋_GB2312"/>
          <w:color w:val="000000" w:themeColor="text1"/>
          <w:sz w:val="24"/>
          <w:szCs w:val="24"/>
          <w:shd w:val="clear" w:color="auto" w:fill="FFFFFF"/>
          <w:lang w:val="en-US" w:eastAsia="zh-CN"/>
          <w14:textFill>
            <w14:solidFill>
              <w14:schemeClr w14:val="tx1"/>
            </w14:solidFill>
          </w14:textFill>
        </w:rPr>
        <w:t>........................................................1</w:t>
      </w:r>
      <w:r>
        <w:rPr>
          <w:rFonts w:hint="eastAsia" w:ascii="仿宋_GB2312" w:hAnsi="仿宋_GB2312" w:cs="仿宋_GB2312"/>
          <w:color w:val="000000" w:themeColor="text1"/>
          <w:sz w:val="24"/>
          <w:szCs w:val="24"/>
          <w:shd w:val="clear" w:color="auto" w:fill="FFFFFF"/>
          <w:lang w:val="en-US" w:eastAsia="zh-CN"/>
          <w14:textFill>
            <w14:solidFill>
              <w14:schemeClr w14:val="tx1"/>
            </w14:solidFill>
          </w14:textFill>
        </w:rPr>
        <w:t>4</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二）</w:t>
      </w:r>
      <w:r>
        <w:rPr>
          <w:rFonts w:hint="eastAsia" w:ascii="仿宋_GB2312" w:hAnsi="仿宋_GB2312" w:eastAsia="仿宋_GB2312" w:cs="仿宋_GB2312"/>
          <w:color w:val="000000" w:themeColor="text1"/>
          <w:sz w:val="24"/>
          <w:szCs w:val="24"/>
          <w:lang w:eastAsia="zh-CN"/>
          <w14:textFill>
            <w14:solidFill>
              <w14:schemeClr w14:val="tx1"/>
            </w14:solidFill>
          </w14:textFill>
        </w:rPr>
        <w:t>间接原因</w:t>
      </w:r>
      <w:r>
        <w:rPr>
          <w:rFonts w:hint="eastAsia" w:ascii="仿宋_GB2312" w:hAnsi="仿宋_GB2312" w:eastAsia="仿宋_GB2312" w:cs="仿宋_GB2312"/>
          <w:color w:val="000000" w:themeColor="text1"/>
          <w:sz w:val="24"/>
          <w:szCs w:val="24"/>
          <w:shd w:val="clear" w:color="auto" w:fill="FFFFFF"/>
          <w:lang w:val="en-US" w:eastAsia="zh-CN"/>
          <w14:textFill>
            <w14:solidFill>
              <w14:schemeClr w14:val="tx1"/>
            </w14:solidFill>
          </w14:textFill>
        </w:rPr>
        <w:t>........................................................1</w:t>
      </w:r>
      <w:r>
        <w:rPr>
          <w:rFonts w:hint="eastAsia" w:ascii="仿宋_GB2312" w:hAnsi="仿宋_GB2312" w:cs="仿宋_GB2312"/>
          <w:color w:val="000000" w:themeColor="text1"/>
          <w:sz w:val="24"/>
          <w:szCs w:val="24"/>
          <w:shd w:val="clear" w:color="auto" w:fill="FFFFFF"/>
          <w:lang w:val="en-US" w:eastAsia="zh-CN"/>
          <w14:textFill>
            <w14:solidFill>
              <w14:schemeClr w14:val="tx1"/>
            </w14:solidFill>
          </w14:textFill>
        </w:rPr>
        <w:t>5</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三）</w:t>
      </w:r>
      <w:r>
        <w:rPr>
          <w:rFonts w:hint="eastAsia" w:ascii="仿宋_GB2312" w:hAnsi="仿宋_GB2312" w:eastAsia="仿宋_GB2312" w:cs="仿宋_GB2312"/>
          <w:color w:val="000000" w:themeColor="text1"/>
          <w:sz w:val="24"/>
          <w:szCs w:val="24"/>
          <w:lang w:eastAsia="zh-CN"/>
          <w14:textFill>
            <w14:solidFill>
              <w14:schemeClr w14:val="tx1"/>
            </w14:solidFill>
          </w14:textFill>
        </w:rPr>
        <w:t>事故性质</w:t>
      </w:r>
      <w:r>
        <w:rPr>
          <w:rFonts w:hint="eastAsia" w:ascii="仿宋_GB2312" w:hAnsi="仿宋_GB2312" w:eastAsia="仿宋_GB2312" w:cs="仿宋_GB2312"/>
          <w:color w:val="000000" w:themeColor="text1"/>
          <w:sz w:val="24"/>
          <w:szCs w:val="24"/>
          <w:shd w:val="clear" w:color="auto" w:fill="FFFFFF"/>
          <w:lang w:val="en-US" w:eastAsia="zh-CN"/>
          <w14:textFill>
            <w14:solidFill>
              <w14:schemeClr w14:val="tx1"/>
            </w14:solidFill>
          </w14:textFill>
        </w:rPr>
        <w:t>........................................................1</w:t>
      </w:r>
      <w:r>
        <w:rPr>
          <w:rFonts w:hint="eastAsia" w:ascii="仿宋_GB2312" w:hAnsi="仿宋_GB2312" w:cs="仿宋_GB2312"/>
          <w:color w:val="000000" w:themeColor="text1"/>
          <w:sz w:val="24"/>
          <w:szCs w:val="24"/>
          <w:shd w:val="clear" w:color="auto" w:fill="FFFFFF"/>
          <w:lang w:val="en-US" w:eastAsia="zh-CN"/>
          <w14:textFill>
            <w14:solidFill>
              <w14:schemeClr w14:val="tx1"/>
            </w14:solidFill>
          </w14:textFill>
        </w:rPr>
        <w:t>6</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b/>
          <w:bCs/>
          <w:color w:val="000000" w:themeColor="text1"/>
          <w:kern w:val="0"/>
          <w:sz w:val="24"/>
          <w:szCs w:val="24"/>
          <w:shd w:val="clear" w:color="auto" w:fill="FFFFFF"/>
          <w:lang w:val="en-US" w:eastAsia="zh-CN" w:bidi="ar-SA"/>
          <w14:textFill>
            <w14:solidFill>
              <w14:schemeClr w14:val="tx1"/>
            </w14:solidFill>
          </w14:textFill>
        </w:rPr>
        <w:t>五、事故有关责任人员和责任单位的处理建议</w:t>
      </w:r>
      <w:r>
        <w:rPr>
          <w:rFonts w:hint="eastAsia" w:ascii="仿宋_GB2312" w:hAnsi="仿宋_GB2312" w:eastAsia="仿宋_GB2312" w:cs="仿宋_GB2312"/>
          <w:color w:val="000000" w:themeColor="text1"/>
          <w:sz w:val="24"/>
          <w:szCs w:val="24"/>
          <w:shd w:val="clear" w:color="auto" w:fill="FFFFFF"/>
          <w:lang w:val="en-US" w:eastAsia="zh-CN"/>
          <w14:textFill>
            <w14:solidFill>
              <w14:schemeClr w14:val="tx1"/>
            </w14:solidFill>
          </w14:textFill>
        </w:rPr>
        <w:t>..............................1</w:t>
      </w:r>
      <w:r>
        <w:rPr>
          <w:rFonts w:hint="eastAsia" w:ascii="仿宋_GB2312" w:hAnsi="仿宋_GB2312" w:cs="仿宋_GB2312"/>
          <w:color w:val="000000" w:themeColor="text1"/>
          <w:sz w:val="24"/>
          <w:szCs w:val="24"/>
          <w:shd w:val="clear" w:color="auto" w:fill="FFFFFF"/>
          <w:lang w:val="en-US" w:eastAsia="zh-CN"/>
          <w14:textFill>
            <w14:solidFill>
              <w14:schemeClr w14:val="tx1"/>
            </w14:solidFill>
          </w14:textFill>
        </w:rPr>
        <w:t>6</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（一）建议免于责任追究的人员</w:t>
      </w:r>
      <w:r>
        <w:rPr>
          <w:rFonts w:hint="eastAsia" w:ascii="仿宋_GB2312" w:hAnsi="仿宋_GB2312" w:eastAsia="仿宋_GB2312" w:cs="仿宋_GB2312"/>
          <w:color w:val="000000" w:themeColor="text1"/>
          <w:sz w:val="24"/>
          <w:szCs w:val="24"/>
          <w:shd w:val="clear" w:color="auto" w:fill="FFFFFF"/>
          <w:lang w:val="en-US" w:eastAsia="zh-CN"/>
          <w14:textFill>
            <w14:solidFill>
              <w14:schemeClr w14:val="tx1"/>
            </w14:solidFill>
          </w14:textFill>
        </w:rPr>
        <w:t>..........................................1</w:t>
      </w:r>
      <w:r>
        <w:rPr>
          <w:rFonts w:hint="eastAsia" w:ascii="仿宋_GB2312" w:hAnsi="仿宋_GB2312" w:cs="仿宋_GB2312"/>
          <w:color w:val="000000" w:themeColor="text1"/>
          <w:sz w:val="24"/>
          <w:szCs w:val="24"/>
          <w:shd w:val="clear" w:color="auto" w:fill="FFFFFF"/>
          <w:lang w:val="en-US" w:eastAsia="zh-CN"/>
          <w14:textFill>
            <w14:solidFill>
              <w14:schemeClr w14:val="tx1"/>
            </w14:solidFill>
          </w14:textFill>
        </w:rPr>
        <w:t>6</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（二）建议</w:t>
      </w:r>
      <w:r>
        <w:rPr>
          <w:rFonts w:hint="eastAsia" w:ascii="仿宋_GB2312" w:hAnsi="仿宋_GB2312" w:cs="仿宋_GB2312"/>
          <w:color w:val="000000" w:themeColor="text1"/>
          <w:sz w:val="24"/>
          <w:szCs w:val="24"/>
          <w:lang w:val="en-US" w:eastAsia="zh-CN"/>
          <w14:textFill>
            <w14:solidFill>
              <w14:schemeClr w14:val="tx1"/>
            </w14:solidFill>
          </w14:textFill>
        </w:rPr>
        <w:t>给予行政处罚的人员</w:t>
      </w:r>
      <w:r>
        <w:rPr>
          <w:rFonts w:hint="eastAsia" w:ascii="仿宋_GB2312" w:hAnsi="仿宋_GB2312" w:eastAsia="仿宋_GB2312" w:cs="仿宋_GB2312"/>
          <w:color w:val="000000" w:themeColor="text1"/>
          <w:sz w:val="24"/>
          <w:szCs w:val="24"/>
          <w:shd w:val="clear" w:color="auto" w:fill="FFFFFF"/>
          <w:lang w:val="en-US" w:eastAsia="zh-CN"/>
          <w14:textFill>
            <w14:solidFill>
              <w14:schemeClr w14:val="tx1"/>
            </w14:solidFill>
          </w14:textFill>
        </w:rPr>
        <w:t>..........................................1</w:t>
      </w:r>
      <w:r>
        <w:rPr>
          <w:rFonts w:hint="eastAsia" w:ascii="仿宋_GB2312" w:hAnsi="仿宋_GB2312" w:cs="仿宋_GB2312"/>
          <w:color w:val="000000" w:themeColor="text1"/>
          <w:sz w:val="24"/>
          <w:szCs w:val="24"/>
          <w:shd w:val="clear" w:color="auto" w:fill="FFFFFF"/>
          <w:lang w:val="en-US" w:eastAsia="zh-CN"/>
          <w14:textFill>
            <w14:solidFill>
              <w14:schemeClr w14:val="tx1"/>
            </w14:solidFill>
          </w14:textFill>
        </w:rPr>
        <w:t>6</w:t>
      </w:r>
    </w:p>
    <w:p>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（三）建议</w:t>
      </w:r>
      <w:r>
        <w:rPr>
          <w:rFonts w:hint="eastAsia" w:ascii="仿宋_GB2312" w:hAnsi="仿宋_GB2312" w:cs="仿宋_GB2312"/>
          <w:color w:val="000000" w:themeColor="text1"/>
          <w:sz w:val="24"/>
          <w:szCs w:val="24"/>
          <w:lang w:val="en-US" w:eastAsia="zh-CN"/>
          <w14:textFill>
            <w14:solidFill>
              <w14:schemeClr w14:val="tx1"/>
            </w14:solidFill>
          </w14:textFill>
        </w:rPr>
        <w:t>给予追责处理的人员</w:t>
      </w:r>
      <w:r>
        <w:rPr>
          <w:rFonts w:hint="eastAsia" w:ascii="仿宋_GB2312" w:hAnsi="仿宋_GB2312" w:eastAsia="仿宋_GB2312" w:cs="仿宋_GB2312"/>
          <w:color w:val="000000" w:themeColor="text1"/>
          <w:sz w:val="24"/>
          <w:szCs w:val="24"/>
          <w:shd w:val="clear" w:color="auto" w:fill="FFFFFF"/>
          <w:lang w:val="en-US" w:eastAsia="zh-CN"/>
          <w14:textFill>
            <w14:solidFill>
              <w14:schemeClr w14:val="tx1"/>
            </w14:solidFill>
          </w14:textFill>
        </w:rPr>
        <w:t>..........................................</w:t>
      </w:r>
      <w:r>
        <w:rPr>
          <w:rFonts w:hint="eastAsia" w:ascii="仿宋_GB2312" w:hAnsi="仿宋_GB2312" w:cs="仿宋_GB2312"/>
          <w:color w:val="000000" w:themeColor="text1"/>
          <w:sz w:val="24"/>
          <w:szCs w:val="24"/>
          <w:shd w:val="clear" w:color="auto" w:fill="FFFFFF"/>
          <w:lang w:val="en-US" w:eastAsia="zh-CN"/>
          <w14:textFill>
            <w14:solidFill>
              <w14:schemeClr w14:val="tx1"/>
            </w14:solidFill>
          </w14:textFill>
        </w:rPr>
        <w:t>16</w:t>
      </w:r>
    </w:p>
    <w:p>
      <w:pPr>
        <w:keepNext w:val="0"/>
        <w:keepLines w:val="0"/>
        <w:pageBreakBefore w:val="0"/>
        <w:widowControl w:val="0"/>
        <w:tabs>
          <w:tab w:val="left" w:pos="945"/>
        </w:tabs>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（四）建议</w:t>
      </w:r>
      <w:r>
        <w:rPr>
          <w:rFonts w:hint="eastAsia" w:ascii="仿宋_GB2312" w:hAnsi="仿宋_GB2312" w:cs="仿宋_GB2312"/>
          <w:color w:val="000000" w:themeColor="text1"/>
          <w:sz w:val="24"/>
          <w:szCs w:val="24"/>
          <w:lang w:val="en-US" w:eastAsia="zh-CN"/>
          <w14:textFill>
            <w14:solidFill>
              <w14:schemeClr w14:val="tx1"/>
            </w14:solidFill>
          </w14:textFill>
        </w:rPr>
        <w:t>给予行政处罚的责任单位</w:t>
      </w:r>
      <w:r>
        <w:rPr>
          <w:rFonts w:hint="eastAsia" w:ascii="仿宋_GB2312" w:hAnsi="仿宋_GB2312" w:eastAsia="仿宋_GB2312" w:cs="仿宋_GB2312"/>
          <w:color w:val="000000" w:themeColor="text1"/>
          <w:sz w:val="24"/>
          <w:szCs w:val="24"/>
          <w:shd w:val="clear" w:color="auto" w:fill="FFFFFF"/>
          <w:lang w:val="en-US" w:eastAsia="zh-CN"/>
          <w14:textFill>
            <w14:solidFill>
              <w14:schemeClr w14:val="tx1"/>
            </w14:solidFill>
          </w14:textFill>
        </w:rPr>
        <w:t>......................................</w:t>
      </w:r>
      <w:r>
        <w:rPr>
          <w:rFonts w:hint="eastAsia" w:ascii="仿宋_GB2312" w:hAnsi="仿宋_GB2312" w:cs="仿宋_GB2312"/>
          <w:color w:val="000000" w:themeColor="text1"/>
          <w:sz w:val="24"/>
          <w:szCs w:val="24"/>
          <w:shd w:val="clear" w:color="auto" w:fill="FFFFFF"/>
          <w:lang w:val="en-US" w:eastAsia="zh-CN"/>
          <w14:textFill>
            <w14:solidFill>
              <w14:schemeClr w14:val="tx1"/>
            </w14:solidFill>
          </w14:textFill>
        </w:rPr>
        <w:t>17</w:t>
      </w:r>
    </w:p>
    <w:p>
      <w:pPr>
        <w:keepNext w:val="0"/>
        <w:keepLines w:val="0"/>
        <w:pageBreakBefore w:val="0"/>
        <w:widowControl w:val="0"/>
        <w:tabs>
          <w:tab w:val="left" w:pos="945"/>
        </w:tabs>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（五）</w:t>
      </w:r>
      <w:r>
        <w:rPr>
          <w:rFonts w:hint="eastAsia" w:ascii="仿宋_GB2312" w:hAnsi="仿宋_GB2312" w:cs="仿宋_GB2312"/>
          <w:color w:val="000000" w:themeColor="text1"/>
          <w:sz w:val="24"/>
          <w:szCs w:val="24"/>
          <w:lang w:val="en-US" w:eastAsia="zh-CN"/>
          <w14:textFill>
            <w14:solidFill>
              <w14:schemeClr w14:val="tx1"/>
            </w14:solidFill>
          </w14:textFill>
        </w:rPr>
        <w:t>其它处理</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建议</w:t>
      </w:r>
      <w:r>
        <w:rPr>
          <w:rFonts w:hint="eastAsia" w:ascii="仿宋_GB2312" w:hAnsi="仿宋_GB2312" w:eastAsia="仿宋_GB2312" w:cs="仿宋_GB2312"/>
          <w:color w:val="000000" w:themeColor="text1"/>
          <w:sz w:val="24"/>
          <w:szCs w:val="24"/>
          <w:shd w:val="clear" w:color="auto" w:fill="FFFFFF"/>
          <w:lang w:val="en-US" w:eastAsia="zh-CN"/>
          <w14:textFill>
            <w14:solidFill>
              <w14:schemeClr w14:val="tx1"/>
            </w14:solidFill>
          </w14:textFill>
        </w:rPr>
        <w:t>....................................................</w:t>
      </w:r>
      <w:r>
        <w:rPr>
          <w:rFonts w:hint="eastAsia" w:ascii="仿宋_GB2312" w:hAnsi="仿宋_GB2312" w:cs="仿宋_GB2312"/>
          <w:color w:val="000000" w:themeColor="text1"/>
          <w:sz w:val="24"/>
          <w:szCs w:val="24"/>
          <w:shd w:val="clear" w:color="auto" w:fill="FFFFFF"/>
          <w:lang w:val="en-US" w:eastAsia="zh-CN"/>
          <w14:textFill>
            <w14:solidFill>
              <w14:schemeClr w14:val="tx1"/>
            </w14:solidFill>
          </w14:textFill>
        </w:rPr>
        <w:t>17</w:t>
      </w:r>
    </w:p>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jc w:val="both"/>
        <w:textAlignment w:val="auto"/>
        <w:rPr>
          <w:rFonts w:hint="default" w:ascii="仿宋_GB2312" w:hAnsi="仿宋_GB2312" w:eastAsia="仿宋_GB2312" w:cs="仿宋_GB2312"/>
          <w:bCs/>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shd w:val="clear" w:color="auto" w:fill="FFFFFF"/>
          <w:lang w:eastAsia="zh-CN"/>
          <w14:textFill>
            <w14:solidFill>
              <w14:schemeClr w14:val="tx1"/>
            </w14:solidFill>
          </w14:textFill>
        </w:rPr>
        <w:t>六、</w:t>
      </w:r>
      <w:r>
        <w:rPr>
          <w:rFonts w:hint="eastAsia" w:ascii="仿宋_GB2312" w:hAnsi="仿宋_GB2312" w:cs="仿宋_GB2312"/>
          <w:b/>
          <w:bCs/>
          <w:color w:val="000000" w:themeColor="text1"/>
          <w:sz w:val="24"/>
          <w:szCs w:val="24"/>
          <w:shd w:val="clear" w:color="auto" w:fill="FFFFFF"/>
          <w:lang w:eastAsia="zh-CN"/>
          <w14:textFill>
            <w14:solidFill>
              <w14:schemeClr w14:val="tx1"/>
            </w14:solidFill>
          </w14:textFill>
        </w:rPr>
        <w:t>事故</w:t>
      </w:r>
      <w:r>
        <w:rPr>
          <w:rFonts w:hint="eastAsia" w:ascii="仿宋_GB2312" w:hAnsi="仿宋_GB2312" w:eastAsia="仿宋_GB2312" w:cs="仿宋_GB2312"/>
          <w:b/>
          <w:bCs/>
          <w:color w:val="000000" w:themeColor="text1"/>
          <w:sz w:val="24"/>
          <w:szCs w:val="24"/>
          <w:shd w:val="clear" w:color="auto" w:fill="FFFFFF"/>
          <w:lang w:eastAsia="zh-CN"/>
          <w14:textFill>
            <w14:solidFill>
              <w14:schemeClr w14:val="tx1"/>
            </w14:solidFill>
          </w14:textFill>
        </w:rPr>
        <w:t>整改</w:t>
      </w:r>
      <w:r>
        <w:rPr>
          <w:rFonts w:hint="eastAsia" w:ascii="仿宋_GB2312" w:hAnsi="仿宋_GB2312" w:cs="仿宋_GB2312"/>
          <w:b/>
          <w:bCs/>
          <w:color w:val="000000" w:themeColor="text1"/>
          <w:sz w:val="24"/>
          <w:szCs w:val="24"/>
          <w:shd w:val="clear" w:color="auto" w:fill="FFFFFF"/>
          <w:lang w:eastAsia="zh-CN"/>
          <w14:textFill>
            <w14:solidFill>
              <w14:schemeClr w14:val="tx1"/>
            </w14:solidFill>
          </w14:textFill>
        </w:rPr>
        <w:t>和</w:t>
      </w:r>
      <w:r>
        <w:rPr>
          <w:rFonts w:hint="eastAsia" w:ascii="仿宋_GB2312" w:hAnsi="仿宋_GB2312" w:eastAsia="仿宋_GB2312" w:cs="仿宋_GB2312"/>
          <w:b/>
          <w:bCs/>
          <w:color w:val="000000" w:themeColor="text1"/>
          <w:sz w:val="24"/>
          <w:szCs w:val="24"/>
          <w:shd w:val="clear" w:color="auto" w:fill="FFFFFF"/>
          <w:lang w:eastAsia="zh-CN"/>
          <w14:textFill>
            <w14:solidFill>
              <w14:schemeClr w14:val="tx1"/>
            </w14:solidFill>
          </w14:textFill>
        </w:rPr>
        <w:t>防范措施</w:t>
      </w:r>
      <w:r>
        <w:rPr>
          <w:rFonts w:hint="eastAsia" w:ascii="仿宋_GB2312" w:hAnsi="仿宋_GB2312" w:eastAsia="仿宋_GB2312" w:cs="仿宋_GB2312"/>
          <w:b/>
          <w:bCs/>
          <w:color w:val="000000" w:themeColor="text1"/>
          <w:sz w:val="24"/>
          <w:szCs w:val="24"/>
          <w:shd w:val="clear" w:color="auto" w:fill="FFFFFF"/>
          <w:lang w:val="en-US" w:eastAsia="zh-CN"/>
          <w14:textFill>
            <w14:solidFill>
              <w14:schemeClr w14:val="tx1"/>
            </w14:solidFill>
          </w14:textFill>
        </w:rPr>
        <w:t>.</w:t>
      </w:r>
      <w:r>
        <w:rPr>
          <w:rFonts w:hint="eastAsia" w:ascii="仿宋_GB2312" w:hAnsi="仿宋_GB2312" w:eastAsia="仿宋_GB2312" w:cs="仿宋_GB2312"/>
          <w:bCs/>
          <w:color w:val="000000" w:themeColor="text1"/>
          <w:sz w:val="24"/>
          <w:szCs w:val="24"/>
          <w:lang w:val="en-US" w:eastAsia="zh-CN"/>
          <w14:textFill>
            <w14:solidFill>
              <w14:schemeClr w14:val="tx1"/>
            </w14:solidFill>
          </w14:textFill>
        </w:rPr>
        <w:t>...............................................</w:t>
      </w:r>
      <w:r>
        <w:rPr>
          <w:rFonts w:hint="eastAsia" w:ascii="仿宋_GB2312" w:hAnsi="仿宋_GB2312" w:cs="仿宋_GB2312"/>
          <w:bCs/>
          <w:color w:val="000000" w:themeColor="text1"/>
          <w:sz w:val="24"/>
          <w:szCs w:val="24"/>
          <w:lang w:val="en-US" w:eastAsia="zh-CN"/>
          <w14:textFill>
            <w14:solidFill>
              <w14:schemeClr w14:val="tx1"/>
            </w14:solidFill>
          </w14:textFill>
        </w:rPr>
        <w:t>18</w:t>
      </w:r>
    </w:p>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color w:val="000000" w:themeColor="text1"/>
          <w:sz w:val="44"/>
          <w:szCs w:val="44"/>
          <w:shd w:val="clear" w:color="auto" w:fill="FFFFFF"/>
          <w:lang w:eastAsia="zh-CN"/>
          <w14:textFill>
            <w14:solidFill>
              <w14:schemeClr w14:val="tx1"/>
            </w14:solidFill>
          </w14:textFill>
        </w:rPr>
        <w:sectPr>
          <w:footerReference r:id="rId7" w:type="default"/>
          <w:pgSz w:w="11906" w:h="16838"/>
          <w:pgMar w:top="2098" w:right="1474" w:bottom="1984" w:left="1587" w:header="851" w:footer="992" w:gutter="0"/>
          <w:pgNumType w:fmt="numberInDash" w:start="1"/>
          <w:cols w:space="0" w:num="1"/>
          <w:rtlGutter w:val="0"/>
          <w:docGrid w:type="lines" w:linePitch="455" w:charSpace="0"/>
        </w:sect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color w:val="000000" w:themeColor="text1"/>
          <w:sz w:val="44"/>
          <w:szCs w:val="44"/>
          <w:shd w:val="clear" w:color="auto" w:fill="FFFFFF"/>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shd w:val="clear" w:color="auto" w:fill="FFFFFF"/>
          <w:lang w:val="en-US" w:eastAsia="zh-CN"/>
          <w14:textFill>
            <w14:solidFill>
              <w14:schemeClr w14:val="tx1"/>
            </w14:solidFill>
          </w14:textFill>
        </w:rPr>
        <w:t>安化县烟溪镇江西熠辉新能源有限公司“1·5”一般高处坠落事故调查</w:t>
      </w:r>
      <w:r>
        <w:rPr>
          <w:rFonts w:hint="eastAsia" w:ascii="方正小标宋简体" w:hAnsi="方正小标宋简体" w:eastAsia="方正小标宋简体" w:cs="方正小标宋简体"/>
          <w:b w:val="0"/>
          <w:bCs w:val="0"/>
          <w:color w:val="000000" w:themeColor="text1"/>
          <w:sz w:val="44"/>
          <w:szCs w:val="44"/>
          <w:shd w:val="clear" w:color="auto" w:fill="FFFFFF"/>
          <w14:textFill>
            <w14:solidFill>
              <w14:schemeClr w14:val="tx1"/>
            </w14:solidFill>
          </w14:textFill>
        </w:rPr>
        <w:t>报告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i w:val="0"/>
          <w:iCs w:val="0"/>
          <w:caps w:val="0"/>
          <w:color w:val="000000"/>
          <w:spacing w:val="0"/>
          <w:sz w:val="32"/>
          <w:szCs w:val="32"/>
          <w:shd w:val="clear" w:fill="FFFFFF"/>
        </w:rPr>
      </w:pPr>
      <w:r>
        <w:rPr>
          <w:rFonts w:hint="eastAsia" w:ascii="仿宋_GB2312" w:hAnsi="仿宋_GB2312" w:eastAsia="仿宋_GB2312" w:cs="仿宋_GB2312"/>
          <w:sz w:val="32"/>
          <w:szCs w:val="32"/>
          <w:lang w:val="en-US" w:eastAsia="zh-CN"/>
        </w:rPr>
        <w:t>2024年1月5日11时7分许，江西熠辉新能源有限公司在</w:t>
      </w:r>
      <w:r>
        <w:rPr>
          <w:rFonts w:hint="eastAsia" w:ascii="仿宋_GB2312" w:hAnsi="仿宋_GB2312" w:cs="仿宋_GB2312"/>
          <w:sz w:val="32"/>
          <w:szCs w:val="32"/>
          <w:lang w:val="en-US" w:eastAsia="zh-CN"/>
        </w:rPr>
        <w:t>安化县</w:t>
      </w:r>
      <w:r>
        <w:rPr>
          <w:rFonts w:hint="eastAsia" w:ascii="仿宋_GB2312" w:hAnsi="仿宋_GB2312" w:eastAsia="仿宋_GB2312" w:cs="仿宋_GB2312"/>
          <w:sz w:val="32"/>
          <w:szCs w:val="32"/>
          <w:lang w:val="en-US" w:eastAsia="zh-CN"/>
        </w:rPr>
        <w:t>烟溪</w:t>
      </w:r>
      <w:r>
        <w:rPr>
          <w:rFonts w:hint="eastAsia" w:ascii="仿宋_GB2312" w:hAnsi="仿宋_GB2312" w:cs="仿宋_GB2312"/>
          <w:sz w:val="32"/>
          <w:szCs w:val="32"/>
          <w:lang w:val="en-US" w:eastAsia="zh-CN"/>
        </w:rPr>
        <w:t>镇</w:t>
      </w:r>
      <w:r>
        <w:rPr>
          <w:rFonts w:hint="eastAsia" w:ascii="仿宋_GB2312" w:hAnsi="仿宋_GB2312" w:eastAsia="仿宋_GB2312" w:cs="仿宋_GB2312"/>
          <w:sz w:val="32"/>
          <w:szCs w:val="32"/>
          <w:lang w:val="en-US" w:eastAsia="zh-CN"/>
        </w:rPr>
        <w:t>联合村</w:t>
      </w:r>
      <w:r>
        <w:rPr>
          <w:rFonts w:hint="eastAsia" w:ascii="仿宋_GB2312" w:hAnsi="仿宋_GB2312" w:cs="仿宋_GB2312"/>
          <w:sz w:val="32"/>
          <w:szCs w:val="32"/>
          <w:lang w:val="en-US" w:eastAsia="zh-CN"/>
        </w:rPr>
        <w:t>村部的安化</w:t>
      </w:r>
      <w:r>
        <w:rPr>
          <w:rFonts w:hint="eastAsia" w:ascii="仿宋_GB2312" w:hAnsi="仿宋_GB2312" w:eastAsia="仿宋_GB2312" w:cs="仿宋_GB2312"/>
          <w:sz w:val="32"/>
          <w:szCs w:val="32"/>
          <w:lang w:val="en-US" w:eastAsia="zh-CN"/>
        </w:rPr>
        <w:t>联溪茶叶有限公司屋顶进行光伏板支架安装作业过程中，发生</w:t>
      </w:r>
      <w:r>
        <w:rPr>
          <w:rFonts w:hint="eastAsia" w:ascii="仿宋_GB2312" w:hAnsi="仿宋_GB2312" w:cs="仿宋_GB2312"/>
          <w:sz w:val="32"/>
          <w:szCs w:val="32"/>
          <w:lang w:val="en-US" w:eastAsia="zh-CN"/>
        </w:rPr>
        <w:t>一起</w:t>
      </w:r>
      <w:r>
        <w:rPr>
          <w:rFonts w:hint="eastAsia" w:ascii="仿宋_GB2312" w:hAnsi="仿宋_GB2312" w:eastAsia="仿宋_GB2312" w:cs="仿宋_GB2312"/>
          <w:sz w:val="32"/>
          <w:szCs w:val="32"/>
          <w:lang w:val="en-US" w:eastAsia="zh-CN"/>
        </w:rPr>
        <w:t>高处坠落事故，</w:t>
      </w:r>
      <w:r>
        <w:rPr>
          <w:rFonts w:hint="eastAsia" w:ascii="仿宋_GB2312" w:hAnsi="仿宋_GB2312" w:cs="仿宋_GB2312"/>
          <w:sz w:val="32"/>
          <w:szCs w:val="32"/>
          <w:lang w:val="en-US" w:eastAsia="zh-CN"/>
        </w:rPr>
        <w:t>导</w:t>
      </w:r>
      <w:r>
        <w:rPr>
          <w:rFonts w:hint="eastAsia" w:ascii="仿宋_GB2312" w:hAnsi="仿宋_GB2312" w:eastAsia="仿宋_GB2312" w:cs="仿宋_GB2312"/>
          <w:sz w:val="32"/>
          <w:szCs w:val="32"/>
          <w:lang w:val="en-US" w:eastAsia="zh-CN"/>
        </w:rPr>
        <w:t>致1人死亡，事故直接经济损失111.4万元（不含事故罚款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 w:val="0"/>
          <w:bCs w:val="0"/>
          <w:i w:val="0"/>
          <w:iCs w:val="0"/>
          <w:caps w:val="0"/>
          <w:color w:val="000000"/>
          <w:spacing w:val="0"/>
          <w:sz w:val="32"/>
          <w:szCs w:val="32"/>
          <w:shd w:val="clear" w:fill="FFFFFF"/>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事故发生后，</w:t>
      </w:r>
      <w:r>
        <w:rPr>
          <w:rFonts w:hint="eastAsia" w:ascii="仿宋_GB2312" w:hAnsi="仿宋_GB2312" w:eastAsia="仿宋_GB2312" w:cs="仿宋_GB2312"/>
          <w:color w:val="000000" w:themeColor="text1"/>
          <w:sz w:val="32"/>
          <w:szCs w:val="32"/>
          <w14:textFill>
            <w14:solidFill>
              <w14:schemeClr w14:val="tx1"/>
            </w14:solidFill>
          </w14:textFill>
        </w:rPr>
        <w:t>根据《中华人民共和国安全生产法》《生产安全事故报告和调查处理条例》（国务院令第493号）的有关规定，经安化县人民政府批准，成立</w:t>
      </w:r>
      <w:r>
        <w:rPr>
          <w:rFonts w:hint="eastAsia" w:ascii="仿宋_GB2312" w:hAnsi="仿宋_GB2312" w:eastAsia="仿宋_GB2312" w:cs="仿宋_GB2312"/>
          <w:sz w:val="32"/>
          <w:szCs w:val="32"/>
          <w:lang w:val="en-US" w:eastAsia="zh-CN"/>
        </w:rPr>
        <w:t>安化县烟溪镇江西熠辉新能源有限公司“1･5”一般高处坠落事故调查组，</w:t>
      </w:r>
      <w:r>
        <w:rPr>
          <w:rFonts w:hint="eastAsia" w:ascii="仿宋_GB2312" w:hAnsi="仿宋_GB2312" w:eastAsia="仿宋_GB2312" w:cs="仿宋_GB2312"/>
          <w:sz w:val="32"/>
          <w:szCs w:val="32"/>
          <w:lang w:eastAsia="zh-CN"/>
        </w:rPr>
        <w:t>由县政府办副主任喻江涛任组长，县安委办主任、县应急管理局局长蒋湘龙和县发改局局长谭军任副组长，县发改局、县公安局、县应急管理局、县总工会、县住建局、国网安化供电公司、烟溪镇人民</w:t>
      </w:r>
      <w:r>
        <w:rPr>
          <w:rFonts w:hint="eastAsia" w:ascii="仿宋_GB2312" w:hAnsi="仿宋_GB2312" w:cs="仿宋_GB2312"/>
          <w:sz w:val="32"/>
          <w:szCs w:val="32"/>
          <w:lang w:eastAsia="zh-CN"/>
        </w:rPr>
        <w:t>政府为事故调查组成员单位</w:t>
      </w:r>
      <w:r>
        <w:rPr>
          <w:rFonts w:hint="eastAsia" w:ascii="仿宋_GB2312" w:hAnsi="仿宋_GB2312" w:eastAsia="仿宋_GB2312" w:cs="仿宋_GB2312"/>
          <w:sz w:val="32"/>
          <w:szCs w:val="32"/>
          <w:lang w:eastAsia="zh-CN"/>
        </w:rPr>
        <w:t>，</w:t>
      </w:r>
      <w:r>
        <w:rPr>
          <w:rFonts w:hint="eastAsia" w:ascii="仿宋_GB2312" w:hAnsi="仿宋_GB2312" w:cs="仿宋_GB2312"/>
          <w:sz w:val="32"/>
          <w:szCs w:val="32"/>
          <w:lang w:eastAsia="zh-CN"/>
        </w:rPr>
        <w:t>同时</w:t>
      </w:r>
      <w:r>
        <w:rPr>
          <w:rFonts w:hint="eastAsia" w:ascii="仿宋_GB2312" w:hAnsi="仿宋_GB2312" w:eastAsia="仿宋_GB2312" w:cs="仿宋_GB2312"/>
          <w:sz w:val="32"/>
          <w:szCs w:val="32"/>
          <w:lang w:eastAsia="zh-CN"/>
        </w:rPr>
        <w:t>邀请县纪委</w:t>
      </w:r>
      <w:r>
        <w:rPr>
          <w:rFonts w:hint="eastAsia" w:ascii="仿宋_GB2312" w:hAnsi="仿宋_GB2312" w:cs="仿宋_GB2312"/>
          <w:sz w:val="32"/>
          <w:szCs w:val="32"/>
          <w:lang w:eastAsia="zh-CN"/>
        </w:rPr>
        <w:t>监</w:t>
      </w:r>
      <w:r>
        <w:rPr>
          <w:rFonts w:hint="eastAsia" w:ascii="仿宋_GB2312" w:hAnsi="仿宋_GB2312" w:eastAsia="仿宋_GB2312" w:cs="仿宋_GB2312"/>
          <w:sz w:val="32"/>
          <w:szCs w:val="32"/>
          <w:lang w:eastAsia="zh-CN"/>
        </w:rPr>
        <w:t>委派员参加</w:t>
      </w:r>
      <w:r>
        <w:rPr>
          <w:rFonts w:hint="eastAsia" w:ascii="仿宋_GB2312" w:hAnsi="仿宋_GB2312" w:cs="仿宋_GB2312"/>
          <w:sz w:val="32"/>
          <w:szCs w:val="32"/>
          <w:lang w:eastAsia="zh-CN"/>
        </w:rPr>
        <w:t>，对该起事故进行调查</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i w:val="0"/>
          <w:iCs w:val="0"/>
          <w:caps w:val="0"/>
          <w:color w:val="000000"/>
          <w:spacing w:val="0"/>
          <w:sz w:val="32"/>
          <w:szCs w:val="32"/>
        </w:rPr>
      </w:pPr>
      <w:r>
        <w:rPr>
          <w:rFonts w:hint="eastAsia" w:ascii="仿宋_GB2312" w:hAnsi="仿宋_GB2312" w:eastAsia="仿宋_GB2312" w:cs="仿宋_GB2312"/>
          <w:i w:val="0"/>
          <w:iCs w:val="0"/>
          <w:caps w:val="0"/>
          <w:color w:val="000000"/>
          <w:spacing w:val="0"/>
          <w:sz w:val="32"/>
          <w:szCs w:val="32"/>
        </w:rPr>
        <w:t>事故调查组按照“四不放过”和“科学严谨、依法依规、实事求是、注重实效”的原则，通过现场勘</w:t>
      </w:r>
      <w:r>
        <w:rPr>
          <w:rFonts w:hint="eastAsia" w:ascii="仿宋_GB2312" w:hAnsi="仿宋_GB2312" w:cs="仿宋_GB2312"/>
          <w:i w:val="0"/>
          <w:iCs w:val="0"/>
          <w:caps w:val="0"/>
          <w:color w:val="000000"/>
          <w:spacing w:val="0"/>
          <w:sz w:val="32"/>
          <w:szCs w:val="32"/>
          <w:lang w:eastAsia="zh-CN"/>
        </w:rPr>
        <w:t>查</w:t>
      </w:r>
      <w:r>
        <w:rPr>
          <w:rFonts w:hint="eastAsia" w:ascii="仿宋_GB2312" w:hAnsi="仿宋_GB2312" w:eastAsia="仿宋_GB2312" w:cs="仿宋_GB2312"/>
          <w:i w:val="0"/>
          <w:iCs w:val="0"/>
          <w:caps w:val="0"/>
          <w:color w:val="000000"/>
          <w:spacing w:val="0"/>
          <w:sz w:val="32"/>
          <w:szCs w:val="32"/>
        </w:rPr>
        <w:t>、</w:t>
      </w:r>
      <w:r>
        <w:rPr>
          <w:rFonts w:hint="eastAsia" w:ascii="仿宋_GB2312" w:hAnsi="仿宋_GB2312" w:cs="仿宋_GB2312"/>
          <w:i w:val="0"/>
          <w:iCs w:val="0"/>
          <w:caps w:val="0"/>
          <w:color w:val="000000"/>
          <w:spacing w:val="0"/>
          <w:sz w:val="32"/>
          <w:szCs w:val="32"/>
          <w:lang w:eastAsia="zh-CN"/>
        </w:rPr>
        <w:t>制作调查询问笔录、</w:t>
      </w:r>
      <w:r>
        <w:rPr>
          <w:rFonts w:hint="eastAsia" w:ascii="仿宋_GB2312" w:hAnsi="仿宋_GB2312" w:eastAsia="仿宋_GB2312" w:cs="仿宋_GB2312"/>
          <w:i w:val="0"/>
          <w:iCs w:val="0"/>
          <w:caps w:val="0"/>
          <w:color w:val="000000"/>
          <w:spacing w:val="0"/>
          <w:sz w:val="32"/>
          <w:szCs w:val="32"/>
        </w:rPr>
        <w:t>查阅资料、</w:t>
      </w:r>
      <w:r>
        <w:rPr>
          <w:rFonts w:hint="eastAsia" w:ascii="仿宋_GB2312" w:hAnsi="仿宋_GB2312" w:cs="仿宋_GB2312"/>
          <w:i w:val="0"/>
          <w:iCs w:val="0"/>
          <w:caps w:val="0"/>
          <w:color w:val="000000"/>
          <w:spacing w:val="0"/>
          <w:sz w:val="32"/>
          <w:szCs w:val="32"/>
          <w:lang w:eastAsia="zh-CN"/>
        </w:rPr>
        <w:t>收集相关证据、</w:t>
      </w:r>
      <w:r>
        <w:rPr>
          <w:rFonts w:hint="eastAsia" w:ascii="仿宋_GB2312" w:hAnsi="仿宋_GB2312" w:eastAsia="仿宋_GB2312" w:cs="仿宋_GB2312"/>
          <w:i w:val="0"/>
          <w:iCs w:val="0"/>
          <w:caps w:val="0"/>
          <w:color w:val="000000"/>
          <w:spacing w:val="0"/>
          <w:sz w:val="32"/>
          <w:szCs w:val="32"/>
        </w:rPr>
        <w:t>综合分析，查明了该起事故发生的经过、原因、应急救援、人员伤亡和直接经济损失等情况</w:t>
      </w:r>
      <w:r>
        <w:rPr>
          <w:rFonts w:hint="eastAsia" w:ascii="仿宋_GB2312" w:hAnsi="仿宋_GB2312" w:cs="仿宋_GB2312"/>
          <w:i w:val="0"/>
          <w:iCs w:val="0"/>
          <w:caps w:val="0"/>
          <w:color w:val="000000"/>
          <w:spacing w:val="0"/>
          <w:sz w:val="32"/>
          <w:szCs w:val="32"/>
          <w:lang w:eastAsia="zh-CN"/>
        </w:rPr>
        <w:t>，认定了事故性质和责任，</w:t>
      </w:r>
      <w:r>
        <w:rPr>
          <w:rFonts w:hint="eastAsia" w:ascii="仿宋_GB2312" w:hAnsi="仿宋_GB2312" w:eastAsia="仿宋_GB2312" w:cs="仿宋_GB2312"/>
          <w:i w:val="0"/>
          <w:iCs w:val="0"/>
          <w:caps w:val="0"/>
          <w:color w:val="000000"/>
          <w:spacing w:val="0"/>
          <w:sz w:val="32"/>
          <w:szCs w:val="32"/>
        </w:rPr>
        <w:t>提出</w:t>
      </w:r>
      <w:r>
        <w:rPr>
          <w:rFonts w:hint="eastAsia" w:ascii="仿宋_GB2312" w:hAnsi="仿宋_GB2312" w:cs="仿宋_GB2312"/>
          <w:i w:val="0"/>
          <w:iCs w:val="0"/>
          <w:caps w:val="0"/>
          <w:color w:val="000000"/>
          <w:spacing w:val="0"/>
          <w:sz w:val="32"/>
          <w:szCs w:val="32"/>
          <w:lang w:eastAsia="zh-CN"/>
        </w:rPr>
        <w:t>了对事故责任单位和责任人员的处理建议，并针对事故原因及暴露出的问题，提出了</w:t>
      </w:r>
      <w:r>
        <w:rPr>
          <w:rFonts w:hint="eastAsia" w:ascii="仿宋_GB2312" w:hAnsi="仿宋_GB2312" w:eastAsia="仿宋_GB2312" w:cs="仿宋_GB2312"/>
          <w:i w:val="0"/>
          <w:iCs w:val="0"/>
          <w:caps w:val="0"/>
          <w:color w:val="000000"/>
          <w:spacing w:val="0"/>
          <w:sz w:val="32"/>
          <w:szCs w:val="32"/>
        </w:rPr>
        <w:t>事故</w:t>
      </w:r>
      <w:r>
        <w:rPr>
          <w:rFonts w:hint="eastAsia" w:ascii="仿宋_GB2312" w:hAnsi="仿宋_GB2312" w:cs="仿宋_GB2312"/>
          <w:i w:val="0"/>
          <w:iCs w:val="0"/>
          <w:caps w:val="0"/>
          <w:color w:val="000000"/>
          <w:spacing w:val="0"/>
          <w:sz w:val="32"/>
          <w:szCs w:val="32"/>
          <w:lang w:eastAsia="zh-CN"/>
        </w:rPr>
        <w:t>整改和</w:t>
      </w:r>
      <w:r>
        <w:rPr>
          <w:rFonts w:hint="eastAsia" w:ascii="仿宋_GB2312" w:hAnsi="仿宋_GB2312" w:eastAsia="仿宋_GB2312" w:cs="仿宋_GB2312"/>
          <w:i w:val="0"/>
          <w:iCs w:val="0"/>
          <w:caps w:val="0"/>
          <w:color w:val="000000"/>
          <w:spacing w:val="0"/>
          <w:sz w:val="32"/>
          <w:szCs w:val="32"/>
        </w:rPr>
        <w:t>防范措施。现将</w:t>
      </w:r>
      <w:r>
        <w:rPr>
          <w:rFonts w:hint="eastAsia" w:ascii="仿宋_GB2312" w:hAnsi="仿宋_GB2312" w:cs="仿宋_GB2312"/>
          <w:i w:val="0"/>
          <w:iCs w:val="0"/>
          <w:caps w:val="0"/>
          <w:color w:val="000000"/>
          <w:spacing w:val="0"/>
          <w:sz w:val="32"/>
          <w:szCs w:val="32"/>
          <w:lang w:eastAsia="zh-CN"/>
        </w:rPr>
        <w:t>调查</w:t>
      </w:r>
      <w:r>
        <w:rPr>
          <w:rFonts w:hint="eastAsia" w:ascii="仿宋_GB2312" w:hAnsi="仿宋_GB2312" w:eastAsia="仿宋_GB2312" w:cs="仿宋_GB2312"/>
          <w:i w:val="0"/>
          <w:iCs w:val="0"/>
          <w:caps w:val="0"/>
          <w:color w:val="000000"/>
          <w:spacing w:val="0"/>
          <w:sz w:val="32"/>
          <w:szCs w:val="32"/>
        </w:rPr>
        <w:t>情况报告如下：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color w:val="000000" w:themeColor="text1"/>
          <w:szCs w:val="32"/>
          <w:lang w:eastAsia="zh-CN"/>
          <w14:textFill>
            <w14:solidFill>
              <w14:schemeClr w14:val="tx1"/>
            </w14:solidFill>
          </w14:textFill>
        </w:rPr>
      </w:pPr>
      <w:r>
        <w:rPr>
          <w:rFonts w:hint="eastAsia" w:ascii="黑体" w:hAnsi="黑体" w:eastAsia="黑体" w:cs="黑体"/>
          <w:color w:val="000000" w:themeColor="text1"/>
          <w:szCs w:val="32"/>
          <w:lang w:eastAsia="zh-CN"/>
          <w14:textFill>
            <w14:solidFill>
              <w14:schemeClr w14:val="tx1"/>
            </w14:solidFill>
          </w14:textFill>
        </w:rPr>
        <w:t>一、事故概述</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color w:val="000000" w:themeColor="text1"/>
          <w:szCs w:val="32"/>
          <w:lang w:val="en-US" w:eastAsia="zh-CN"/>
          <w14:textFill>
            <w14:solidFill>
              <w14:schemeClr w14:val="tx1"/>
            </w14:solidFill>
          </w14:textFill>
        </w:rPr>
      </w:pPr>
      <w:r>
        <w:rPr>
          <w:rFonts w:hint="eastAsia" w:ascii="楷体_GB2312" w:hAnsi="楷体_GB2312" w:eastAsia="楷体_GB2312" w:cs="楷体_GB2312"/>
          <w:color w:val="000000" w:themeColor="text1"/>
          <w:szCs w:val="32"/>
          <w:lang w:val="en-US" w:eastAsia="zh-CN"/>
          <w14:textFill>
            <w14:solidFill>
              <w14:schemeClr w14:val="tx1"/>
            </w14:solidFill>
          </w14:textFill>
        </w:rPr>
        <w:t>（一）</w:t>
      </w:r>
      <w:r>
        <w:rPr>
          <w:rFonts w:hint="eastAsia" w:ascii="楷体_GB2312" w:hAnsi="楷体_GB2312" w:eastAsia="楷体_GB2312" w:cs="楷体_GB2312"/>
          <w:color w:val="000000" w:themeColor="text1"/>
          <w:szCs w:val="32"/>
          <w:lang w:eastAsia="zh-CN"/>
          <w14:textFill>
            <w14:solidFill>
              <w14:schemeClr w14:val="tx1"/>
            </w14:solidFill>
          </w14:textFill>
        </w:rPr>
        <w:t>事故发生时间：</w:t>
      </w:r>
      <w:r>
        <w:rPr>
          <w:rFonts w:hint="eastAsia" w:ascii="楷体_GB2312" w:hAnsi="楷体_GB2312" w:eastAsia="楷体_GB2312" w:cs="楷体_GB2312"/>
          <w:color w:val="000000" w:themeColor="text1"/>
          <w:szCs w:val="32"/>
          <w:lang w:val="en-US" w:eastAsia="zh-CN"/>
          <w14:textFill>
            <w14:solidFill>
              <w14:schemeClr w14:val="tx1"/>
            </w14:solidFill>
          </w14:textFill>
        </w:rPr>
        <w:t>2024年1月5日11时7分许</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color w:val="000000" w:themeColor="text1"/>
          <w:szCs w:val="32"/>
          <w:lang w:val="en-US" w:eastAsia="zh-CN"/>
          <w14:textFill>
            <w14:solidFill>
              <w14:schemeClr w14:val="tx1"/>
            </w14:solidFill>
          </w14:textFill>
        </w:rPr>
      </w:pPr>
      <w:r>
        <w:rPr>
          <w:rFonts w:hint="eastAsia" w:ascii="楷体_GB2312" w:hAnsi="楷体_GB2312" w:eastAsia="楷体_GB2312" w:cs="楷体_GB2312"/>
          <w:color w:val="000000" w:themeColor="text1"/>
          <w:szCs w:val="32"/>
          <w:lang w:val="en-US" w:eastAsia="zh-CN"/>
          <w14:textFill>
            <w14:solidFill>
              <w14:schemeClr w14:val="tx1"/>
            </w14:solidFill>
          </w14:textFill>
        </w:rPr>
        <w:t>（二）事故发生地点：</w:t>
      </w:r>
      <w:r>
        <w:rPr>
          <w:rFonts w:hint="eastAsia" w:ascii="楷体_GB2312" w:hAnsi="楷体_GB2312" w:eastAsia="楷体_GB2312" w:cs="楷体_GB2312"/>
          <w:color w:val="000000" w:themeColor="text1"/>
          <w:szCs w:val="32"/>
          <w14:textFill>
            <w14:solidFill>
              <w14:schemeClr w14:val="tx1"/>
            </w14:solidFill>
          </w14:textFill>
        </w:rPr>
        <w:t>安化县</w:t>
      </w:r>
      <w:r>
        <w:rPr>
          <w:rFonts w:hint="eastAsia" w:ascii="楷体_GB2312" w:hAnsi="楷体_GB2312" w:eastAsia="楷体_GB2312" w:cs="楷体_GB2312"/>
          <w:color w:val="000000" w:themeColor="text1"/>
          <w:szCs w:val="32"/>
          <w:lang w:val="en-US" w:eastAsia="zh-CN"/>
          <w14:textFill>
            <w14:solidFill>
              <w14:schemeClr w14:val="tx1"/>
            </w14:solidFill>
          </w14:textFill>
        </w:rPr>
        <w:t>烟溪镇联合村村部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楷体_GB2312" w:hAnsi="楷体_GB2312" w:eastAsia="楷体_GB2312" w:cs="楷体_GB2312"/>
          <w:color w:val="000000" w:themeColor="text1"/>
          <w:szCs w:val="32"/>
          <w:lang w:val="en-US" w:eastAsia="zh-CN"/>
          <w14:textFill>
            <w14:solidFill>
              <w14:schemeClr w14:val="tx1"/>
            </w14:solidFill>
          </w14:textFill>
        </w:rPr>
      </w:pPr>
      <w:r>
        <w:rPr>
          <w:rFonts w:hint="eastAsia" w:ascii="楷体_GB2312" w:hAnsi="楷体_GB2312" w:eastAsia="楷体_GB2312" w:cs="楷体_GB2312"/>
          <w:color w:val="000000" w:themeColor="text1"/>
          <w:szCs w:val="32"/>
          <w:lang w:eastAsia="zh-CN"/>
          <w14:textFill>
            <w14:solidFill>
              <w14:schemeClr w14:val="tx1"/>
            </w14:solidFill>
          </w14:textFill>
        </w:rPr>
        <w:t>（三）事故发生项目名称：安化</w:t>
      </w:r>
      <w:r>
        <w:rPr>
          <w:rFonts w:hint="eastAsia" w:ascii="楷体_GB2312" w:hAnsi="楷体_GB2312" w:eastAsia="楷体_GB2312" w:cs="楷体_GB2312"/>
          <w:color w:val="000000" w:themeColor="text1"/>
          <w:szCs w:val="32"/>
          <w:lang w:val="en-US" w:eastAsia="zh-CN"/>
          <w14:textFill>
            <w14:solidFill>
              <w14:schemeClr w14:val="tx1"/>
            </w14:solidFill>
          </w14:textFill>
        </w:rPr>
        <w:t>联溪茶叶有限公司屋顶光伏发电施工项目</w:t>
      </w:r>
    </w:p>
    <w:p>
      <w:pPr>
        <w:keepNext w:val="0"/>
        <w:keepLines w:val="0"/>
        <w:pageBreakBefore w:val="0"/>
        <w:widowControl w:val="0"/>
        <w:kinsoku/>
        <w:wordWrap/>
        <w:overflowPunct/>
        <w:topLinePunct w:val="0"/>
        <w:autoSpaceDE/>
        <w:autoSpaceDN/>
        <w:bidi w:val="0"/>
        <w:adjustRightInd/>
        <w:snapToGrid/>
        <w:spacing w:line="600" w:lineRule="exact"/>
        <w:ind w:left="640" w:leftChars="200" w:firstLine="0" w:firstLineChars="0"/>
        <w:textAlignment w:val="auto"/>
        <w:rPr>
          <w:rFonts w:hint="eastAsia" w:ascii="楷体_GB2312" w:hAnsi="楷体_GB2312" w:eastAsia="楷体_GB2312" w:cs="楷体_GB2312"/>
          <w:color w:val="000000" w:themeColor="text1"/>
          <w:szCs w:val="32"/>
          <w:lang w:val="en-US" w:eastAsia="zh-CN"/>
          <w14:textFill>
            <w14:solidFill>
              <w14:schemeClr w14:val="tx1"/>
            </w14:solidFill>
          </w14:textFill>
        </w:rPr>
      </w:pPr>
      <w:r>
        <w:rPr>
          <w:rFonts w:hint="eastAsia" w:ascii="楷体_GB2312" w:hAnsi="楷体_GB2312" w:eastAsia="楷体_GB2312" w:cs="楷体_GB2312"/>
          <w:color w:val="000000" w:themeColor="text1"/>
          <w:szCs w:val="32"/>
          <w:lang w:val="en-US" w:eastAsia="zh-CN"/>
          <w14:textFill>
            <w14:solidFill>
              <w14:schemeClr w14:val="tx1"/>
            </w14:solidFill>
          </w14:textFill>
        </w:rPr>
        <w:t>（四）事故等级及类别：一般高处坠落事故</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color w:val="000000" w:themeColor="text1"/>
          <w:szCs w:val="32"/>
          <w:lang w:val="en-US" w:eastAsia="zh-CN"/>
          <w14:textFill>
            <w14:solidFill>
              <w14:schemeClr w14:val="tx1"/>
            </w14:solidFill>
          </w14:textFill>
        </w:rPr>
      </w:pPr>
      <w:r>
        <w:rPr>
          <w:rFonts w:hint="eastAsia" w:ascii="楷体_GB2312" w:hAnsi="楷体_GB2312" w:eastAsia="楷体_GB2312" w:cs="楷体_GB2312"/>
          <w:color w:val="000000" w:themeColor="text1"/>
          <w:szCs w:val="32"/>
          <w:lang w:val="en-US" w:eastAsia="zh-CN"/>
          <w14:textFill>
            <w14:solidFill>
              <w14:schemeClr w14:val="tx1"/>
            </w14:solidFill>
          </w14:textFill>
        </w:rPr>
        <w:t>（五）死亡人数：1人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color w:val="000000" w:themeColor="text1"/>
          <w:szCs w:val="32"/>
          <w:lang w:val="en-US" w:eastAsia="zh-CN"/>
          <w14:textFill>
            <w14:solidFill>
              <w14:schemeClr w14:val="tx1"/>
            </w14:solidFill>
          </w14:textFill>
        </w:rPr>
      </w:pPr>
      <w:r>
        <w:rPr>
          <w:rFonts w:hint="eastAsia" w:ascii="楷体_GB2312" w:hAnsi="楷体_GB2312" w:eastAsia="楷体_GB2312" w:cs="楷体_GB2312"/>
          <w:color w:val="000000" w:themeColor="text1"/>
          <w:szCs w:val="32"/>
          <w:lang w:val="en-US" w:eastAsia="zh-CN"/>
          <w14:textFill>
            <w14:solidFill>
              <w14:schemeClr w14:val="tx1"/>
            </w14:solidFill>
          </w14:textFill>
        </w:rPr>
        <w:t>（六）事故直接经济损失：</w:t>
      </w:r>
      <w:r>
        <w:rPr>
          <w:rFonts w:hint="eastAsia" w:ascii="楷体_GB2312" w:hAnsi="楷体_GB2312" w:eastAsia="楷体_GB2312" w:cs="楷体_GB2312"/>
          <w:color w:val="000000" w:themeColor="text1"/>
          <w:szCs w:val="32"/>
          <w14:textFill>
            <w14:solidFill>
              <w14:schemeClr w14:val="tx1"/>
            </w14:solidFill>
          </w14:textFill>
        </w:rPr>
        <w:t>1</w:t>
      </w:r>
      <w:r>
        <w:rPr>
          <w:rFonts w:hint="eastAsia" w:ascii="楷体_GB2312" w:hAnsi="楷体_GB2312" w:eastAsia="楷体_GB2312" w:cs="楷体_GB2312"/>
          <w:color w:val="000000" w:themeColor="text1"/>
          <w:szCs w:val="32"/>
          <w:lang w:val="en-US" w:eastAsia="zh-CN"/>
          <w14:textFill>
            <w14:solidFill>
              <w14:schemeClr w14:val="tx1"/>
            </w14:solidFill>
          </w14:textFill>
        </w:rPr>
        <w:t>11</w:t>
      </w:r>
      <w:r>
        <w:rPr>
          <w:rFonts w:hint="eastAsia" w:ascii="楷体_GB2312" w:hAnsi="楷体_GB2312" w:eastAsia="楷体_GB2312" w:cs="楷体_GB2312"/>
          <w:color w:val="000000" w:themeColor="text1"/>
          <w:szCs w:val="32"/>
          <w14:textFill>
            <w14:solidFill>
              <w14:schemeClr w14:val="tx1"/>
            </w14:solidFill>
          </w14:textFill>
        </w:rPr>
        <w:t>.</w:t>
      </w:r>
      <w:r>
        <w:rPr>
          <w:rFonts w:hint="eastAsia" w:ascii="楷体_GB2312" w:hAnsi="楷体_GB2312" w:eastAsia="楷体_GB2312" w:cs="楷体_GB2312"/>
          <w:color w:val="000000" w:themeColor="text1"/>
          <w:szCs w:val="32"/>
          <w:lang w:val="en-US" w:eastAsia="zh-CN"/>
          <w14:textFill>
            <w14:solidFill>
              <w14:schemeClr w14:val="tx1"/>
            </w14:solidFill>
          </w14:textFill>
        </w:rPr>
        <w:t>4</w:t>
      </w:r>
      <w:r>
        <w:rPr>
          <w:rFonts w:hint="eastAsia" w:ascii="楷体_GB2312" w:hAnsi="楷体_GB2312" w:eastAsia="楷体_GB2312" w:cs="楷体_GB2312"/>
          <w:color w:val="000000" w:themeColor="text1"/>
          <w:szCs w:val="32"/>
          <w14:textFill>
            <w14:solidFill>
              <w14:schemeClr w14:val="tx1"/>
            </w14:solidFill>
          </w14:textFill>
        </w:rPr>
        <w:t>万元</w:t>
      </w:r>
      <w:r>
        <w:rPr>
          <w:rFonts w:hint="eastAsia" w:ascii="楷体_GB2312" w:hAnsi="楷体_GB2312" w:eastAsia="楷体_GB2312" w:cs="楷体_GB2312"/>
          <w:color w:val="000000" w:themeColor="text1"/>
          <w:szCs w:val="32"/>
          <w:lang w:eastAsia="zh-CN"/>
          <w14:textFill>
            <w14:solidFill>
              <w14:schemeClr w14:val="tx1"/>
            </w14:solidFill>
          </w14:textFill>
        </w:rPr>
        <w:t>（</w:t>
      </w:r>
      <w:r>
        <w:rPr>
          <w:rFonts w:hint="eastAsia" w:ascii="楷体_GB2312" w:hAnsi="楷体_GB2312" w:eastAsia="楷体_GB2312" w:cs="楷体_GB2312"/>
          <w:color w:val="000000" w:themeColor="text1"/>
          <w:szCs w:val="32"/>
          <w:lang w:val="en-US" w:eastAsia="zh-CN"/>
          <w14:textFill>
            <w14:solidFill>
              <w14:schemeClr w14:val="tx1"/>
            </w14:solidFill>
          </w14:textFill>
        </w:rPr>
        <w:t>不含事故罚款</w:t>
      </w:r>
      <w:r>
        <w:rPr>
          <w:rFonts w:hint="eastAsia" w:ascii="楷体_GB2312" w:hAnsi="楷体_GB2312" w:eastAsia="楷体_GB2312" w:cs="楷体_GB2312"/>
          <w:color w:val="000000" w:themeColor="text1"/>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Cs/>
          <w:color w:val="000000"/>
          <w:sz w:val="32"/>
          <w:szCs w:val="32"/>
          <w:lang w:eastAsia="zh-CN"/>
        </w:rPr>
      </w:pPr>
      <w:r>
        <w:rPr>
          <w:rFonts w:hint="eastAsia" w:ascii="黑体" w:hAnsi="黑体" w:eastAsia="黑体" w:cs="黑体"/>
          <w:color w:val="000000" w:themeColor="text1"/>
          <w:szCs w:val="32"/>
          <w:lang w:eastAsia="zh-CN"/>
          <w14:textFill>
            <w14:solidFill>
              <w14:schemeClr w14:val="tx1"/>
            </w14:solidFill>
          </w14:textFill>
        </w:rPr>
        <w:t>二、</w:t>
      </w:r>
      <w:r>
        <w:rPr>
          <w:rFonts w:hint="eastAsia" w:ascii="黑体" w:hAnsi="黑体" w:eastAsia="黑体" w:cs="黑体"/>
          <w:b w:val="0"/>
          <w:i w:val="0"/>
          <w:caps w:val="0"/>
          <w:color w:val="333333"/>
          <w:spacing w:val="3"/>
          <w:sz w:val="32"/>
          <w:szCs w:val="32"/>
          <w:shd w:val="clear" w:fill="FFFFFF"/>
        </w:rPr>
        <w:t>事故发生</w:t>
      </w:r>
      <w:r>
        <w:rPr>
          <w:rFonts w:hint="eastAsia" w:ascii="黑体" w:hAnsi="黑体" w:eastAsia="黑体" w:cs="黑体"/>
          <w:b w:val="0"/>
          <w:i w:val="0"/>
          <w:caps w:val="0"/>
          <w:color w:val="333333"/>
          <w:spacing w:val="3"/>
          <w:sz w:val="32"/>
          <w:szCs w:val="32"/>
          <w:shd w:val="clear" w:fill="FFFFFF"/>
          <w:lang w:eastAsia="zh-CN"/>
        </w:rPr>
        <w:t>施工项目</w:t>
      </w:r>
      <w:r>
        <w:rPr>
          <w:rFonts w:hint="eastAsia" w:ascii="黑体" w:hAnsi="黑体" w:eastAsia="黑体" w:cs="黑体"/>
          <w:b w:val="0"/>
          <w:i w:val="0"/>
          <w:caps w:val="0"/>
          <w:color w:val="333333"/>
          <w:spacing w:val="3"/>
          <w:sz w:val="32"/>
          <w:szCs w:val="32"/>
          <w:shd w:val="clear" w:fill="FFFFFF"/>
        </w:rPr>
        <w:t>概况及相关单位情况</w:t>
      </w:r>
    </w:p>
    <w:p>
      <w:pPr>
        <w:keepNext w:val="0"/>
        <w:keepLines w:val="0"/>
        <w:pageBreakBefore w:val="0"/>
        <w:widowControl w:val="0"/>
        <w:numPr>
          <w:ilvl w:val="0"/>
          <w:numId w:val="0"/>
        </w:numPr>
        <w:tabs>
          <w:tab w:val="left" w:pos="1600"/>
        </w:tabs>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color w:val="000000" w:themeColor="text1"/>
          <w:szCs w:val="32"/>
          <w14:textFill>
            <w14:solidFill>
              <w14:schemeClr w14:val="tx1"/>
            </w14:solidFill>
          </w14:textFill>
        </w:rPr>
      </w:pPr>
      <w:r>
        <w:rPr>
          <w:rFonts w:hint="eastAsia" w:ascii="楷体_GB2312" w:hAnsi="楷体_GB2312" w:eastAsia="楷体_GB2312" w:cs="楷体_GB2312"/>
          <w:sz w:val="32"/>
          <w:szCs w:val="32"/>
          <w:lang w:eastAsia="zh-CN"/>
        </w:rPr>
        <w:t>（一）事故</w:t>
      </w:r>
      <w:r>
        <w:rPr>
          <w:rFonts w:hint="eastAsia" w:ascii="楷体_GB2312" w:hAnsi="楷体_GB2312" w:eastAsia="楷体_GB2312" w:cs="楷体_GB2312"/>
          <w:color w:val="000000" w:themeColor="text1"/>
          <w:szCs w:val="32"/>
          <w:lang w:eastAsia="zh-CN"/>
          <w14:textFill>
            <w14:solidFill>
              <w14:schemeClr w14:val="tx1"/>
            </w14:solidFill>
          </w14:textFill>
        </w:rPr>
        <w:t>施工</w:t>
      </w:r>
      <w:r>
        <w:rPr>
          <w:rFonts w:hint="eastAsia" w:ascii="楷体_GB2312" w:hAnsi="楷体_GB2312" w:eastAsia="楷体_GB2312" w:cs="楷体_GB2312"/>
          <w:color w:val="000000" w:themeColor="text1"/>
          <w:szCs w:val="32"/>
          <w14:textFill>
            <w14:solidFill>
              <w14:schemeClr w14:val="tx1"/>
            </w14:solidFill>
          </w14:textFill>
        </w:rPr>
        <w:t>项目相关情况</w:t>
      </w:r>
    </w:p>
    <w:p>
      <w:pPr>
        <w:keepNext w:val="0"/>
        <w:keepLines w:val="0"/>
        <w:pageBreakBefore w:val="0"/>
        <w:widowControl w:val="0"/>
        <w:numPr>
          <w:ilvl w:val="0"/>
          <w:numId w:val="0"/>
        </w:numPr>
        <w:tabs>
          <w:tab w:val="left" w:pos="1600"/>
        </w:tabs>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Cs w:val="32"/>
          <w14:textFill>
            <w14:solidFill>
              <w14:schemeClr w14:val="tx1"/>
            </w14:solidFill>
          </w14:textFill>
        </w:rPr>
      </w:pPr>
      <w:r>
        <w:rPr>
          <w:rFonts w:hint="eastAsia" w:ascii="宋体" w:hAnsi="宋体" w:eastAsia="宋体" w:cs="宋体"/>
          <w:color w:val="000000" w:themeColor="text1"/>
          <w:szCs w:val="32"/>
          <w14:textFill>
            <w14:solidFill>
              <w14:schemeClr w14:val="tx1"/>
            </w14:solidFill>
          </w14:textFill>
        </w:rPr>
        <w:t>1</w:t>
      </w:r>
      <w:r>
        <w:rPr>
          <w:rFonts w:hint="eastAsia" w:ascii="仿宋_GB2312" w:hAnsi="仿宋_GB2312" w:eastAsia="仿宋_GB2312" w:cs="仿宋_GB2312"/>
          <w:color w:val="000000" w:themeColor="text1"/>
          <w:szCs w:val="32"/>
          <w:lang w:val="en-US" w:eastAsia="zh-CN"/>
          <w14:textFill>
            <w14:solidFill>
              <w14:schemeClr w14:val="tx1"/>
            </w14:solidFill>
          </w14:textFill>
        </w:rPr>
        <w:t>.</w:t>
      </w:r>
      <w:r>
        <w:rPr>
          <w:rFonts w:hint="eastAsia" w:ascii="仿宋_GB2312" w:hAnsi="仿宋_GB2312" w:cs="仿宋_GB2312"/>
          <w:color w:val="000000" w:themeColor="text1"/>
          <w:szCs w:val="32"/>
          <w:lang w:val="en-US" w:eastAsia="zh-CN"/>
          <w14:textFill>
            <w14:solidFill>
              <w14:schemeClr w14:val="tx1"/>
            </w14:solidFill>
          </w14:textFill>
        </w:rPr>
        <w:t>事故</w:t>
      </w:r>
      <w:r>
        <w:rPr>
          <w:rFonts w:hint="eastAsia" w:ascii="仿宋_GB2312" w:hAnsi="仿宋_GB2312" w:cs="仿宋_GB2312"/>
          <w:color w:val="000000" w:themeColor="text1"/>
          <w:szCs w:val="32"/>
          <w:lang w:eastAsia="zh-CN"/>
          <w14:textFill>
            <w14:solidFill>
              <w14:schemeClr w14:val="tx1"/>
            </w14:solidFill>
          </w14:textFill>
        </w:rPr>
        <w:t>施工</w:t>
      </w:r>
      <w:r>
        <w:rPr>
          <w:rFonts w:hint="eastAsia" w:ascii="仿宋_GB2312" w:hAnsi="仿宋_GB2312" w:eastAsia="仿宋_GB2312" w:cs="仿宋_GB2312"/>
          <w:color w:val="000000" w:themeColor="text1"/>
          <w:szCs w:val="32"/>
          <w14:textFill>
            <w14:solidFill>
              <w14:schemeClr w14:val="tx1"/>
            </w14:solidFill>
          </w14:textFill>
        </w:rPr>
        <w:t>项目简介</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600" w:lineRule="exact"/>
        <w:ind w:firstLine="640" w:firstLineChars="200"/>
        <w:textAlignment w:val="auto"/>
        <w:rPr>
          <w:rStyle w:val="13"/>
          <w:rFonts w:hint="eastAsia" w:ascii="仿宋_GB2312" w:hAnsi="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kern w:val="0"/>
          <w:sz w:val="32"/>
          <w:szCs w:val="32"/>
          <w:lang w:val="en-US" w:eastAsia="zh-CN" w:bidi="ar"/>
        </w:rPr>
        <w:t>施工项目名称为</w:t>
      </w:r>
      <w:r>
        <w:rPr>
          <w:rFonts w:hint="eastAsia" w:ascii="仿宋_GB2312" w:hAnsi="仿宋_GB2312" w:cs="仿宋_GB2312"/>
          <w:kern w:val="0"/>
          <w:sz w:val="32"/>
          <w:szCs w:val="32"/>
          <w:lang w:val="en-US" w:eastAsia="zh-CN" w:bidi="ar"/>
        </w:rPr>
        <w:t>安化</w:t>
      </w:r>
      <w:r>
        <w:rPr>
          <w:rFonts w:hint="eastAsia" w:ascii="仿宋_GB2312" w:hAnsi="仿宋_GB2312" w:eastAsia="仿宋_GB2312" w:cs="仿宋_GB2312"/>
          <w:kern w:val="0"/>
          <w:sz w:val="32"/>
          <w:szCs w:val="32"/>
          <w:lang w:val="en-US" w:eastAsia="zh-CN" w:bidi="ar"/>
        </w:rPr>
        <w:t>联溪茶叶有限公司屋顶光伏发电</w:t>
      </w:r>
      <w:r>
        <w:rPr>
          <w:rFonts w:hint="eastAsia" w:ascii="仿宋_GB2312" w:hAnsi="仿宋_GB2312" w:cs="仿宋_GB2312"/>
          <w:kern w:val="0"/>
          <w:sz w:val="32"/>
          <w:szCs w:val="32"/>
          <w:lang w:val="en-US" w:eastAsia="zh-CN" w:bidi="ar"/>
        </w:rPr>
        <w:t>施工</w:t>
      </w:r>
      <w:r>
        <w:rPr>
          <w:rFonts w:hint="eastAsia" w:ascii="仿宋_GB2312" w:hAnsi="仿宋_GB2312" w:eastAsia="仿宋_GB2312" w:cs="仿宋_GB2312"/>
          <w:kern w:val="0"/>
          <w:sz w:val="32"/>
          <w:szCs w:val="32"/>
          <w:lang w:val="en-US" w:eastAsia="zh-CN" w:bidi="ar"/>
        </w:rPr>
        <w:t>项目，位于安化县烟溪镇联合村二组61号。该项目为工商业屋顶分布式光伏电站，项目无设计，总装机容量为55.86千瓦（根据合同数据推算），采用斜屋顶双坡安装类型，共计安装光伏板84块，单块装机容量665W。项目于2024年1月5日开始施工，发生事故后当天停工停建</w:t>
      </w:r>
      <w:r>
        <w:rPr>
          <w:rStyle w:val="13"/>
          <w:rFonts w:hint="eastAsia" w:ascii="仿宋_GB2312" w:hAnsi="仿宋_GB2312" w:eastAsia="仿宋_GB2312" w:cs="仿宋_GB2312"/>
          <w:color w:val="000000" w:themeColor="text1"/>
          <w:sz w:val="32"/>
          <w:szCs w:val="32"/>
          <w14:textFill>
            <w14:solidFill>
              <w14:schemeClr w14:val="tx1"/>
            </w14:solidFill>
          </w14:textFill>
        </w:rPr>
        <w:t>（见附图</w:t>
      </w:r>
      <w:r>
        <w:rPr>
          <w:rStyle w:val="13"/>
          <w:rFonts w:hint="eastAsia" w:ascii="仿宋_GB2312" w:hAnsi="仿宋_GB2312" w:eastAsia="仿宋_GB2312" w:cs="仿宋_GB2312"/>
          <w:color w:val="000000" w:themeColor="text1"/>
          <w:sz w:val="32"/>
          <w:szCs w:val="32"/>
          <w:lang w:val="en-US"/>
          <w14:textFill>
            <w14:solidFill>
              <w14:schemeClr w14:val="tx1"/>
            </w14:solidFill>
          </w14:textFill>
        </w:rPr>
        <w:t>1</w:t>
      </w:r>
      <w:r>
        <w:rPr>
          <w:rStyle w:val="13"/>
          <w:rFonts w:hint="eastAsia" w:ascii="仿宋_GB2312" w:hAnsi="仿宋_GB2312" w:cs="仿宋_GB2312"/>
          <w:color w:val="000000" w:themeColor="text1"/>
          <w:sz w:val="32"/>
          <w:szCs w:val="32"/>
          <w:lang w:val="en-US"/>
          <w14:textFill>
            <w14:solidFill>
              <w14:schemeClr w14:val="tx1"/>
            </w14:solidFill>
          </w14:textFill>
        </w:rPr>
        <w:t>、</w:t>
      </w:r>
      <w:r>
        <w:rPr>
          <w:rStyle w:val="13"/>
          <w:rFonts w:hint="eastAsia" w:ascii="仿宋_GB2312" w:hAnsi="仿宋_GB2312" w:eastAsia="仿宋_GB2312" w:cs="仿宋_GB2312"/>
          <w:color w:val="000000" w:themeColor="text1"/>
          <w:sz w:val="32"/>
          <w:szCs w:val="32"/>
          <w14:textFill>
            <w14:solidFill>
              <w14:schemeClr w14:val="tx1"/>
            </w14:solidFill>
          </w14:textFill>
        </w:rPr>
        <w:t>附图</w:t>
      </w:r>
      <w:r>
        <w:rPr>
          <w:rStyle w:val="13"/>
          <w:rFonts w:hint="eastAsia" w:ascii="仿宋_GB2312" w:hAnsi="仿宋_GB2312" w:cs="仿宋_GB2312"/>
          <w:color w:val="000000" w:themeColor="text1"/>
          <w:sz w:val="32"/>
          <w:szCs w:val="32"/>
          <w:lang w:val="en-US"/>
          <w14:textFill>
            <w14:solidFill>
              <w14:schemeClr w14:val="tx1"/>
            </w14:solidFill>
          </w14:textFill>
        </w:rPr>
        <w:t>2</w:t>
      </w:r>
      <w:r>
        <w:rPr>
          <w:rStyle w:val="13"/>
          <w:rFonts w:hint="eastAsia" w:ascii="仿宋_GB2312" w:hAnsi="仿宋_GB2312" w:eastAsia="仿宋_GB2312" w:cs="仿宋_GB2312"/>
          <w:color w:val="000000" w:themeColor="text1"/>
          <w:sz w:val="32"/>
          <w:szCs w:val="32"/>
          <w14:textFill>
            <w14:solidFill>
              <w14:schemeClr w14:val="tx1"/>
            </w14:solidFill>
          </w14:textFill>
        </w:rPr>
        <w:t>）</w:t>
      </w:r>
      <w:r>
        <w:rPr>
          <w:rStyle w:val="13"/>
          <w:rFonts w:hint="eastAsia" w:ascii="仿宋_GB2312" w:hAnsi="仿宋_GB2312" w:cs="仿宋_GB2312"/>
          <w:color w:val="000000" w:themeColor="text1"/>
          <w:sz w:val="32"/>
          <w:szCs w:val="32"/>
          <w14:textFill>
            <w14:solidFill>
              <w14:schemeClr w14:val="tx1"/>
            </w14:solidFill>
          </w14:textFill>
        </w:rPr>
        <w:t>。</w:t>
      </w:r>
    </w:p>
    <w:p>
      <w:pPr>
        <w:tabs>
          <w:tab w:val="left" w:pos="1066"/>
        </w:tabs>
        <w:bidi w:val="0"/>
        <w:jc w:val="center"/>
        <w:rPr>
          <w:rFonts w:hint="eastAsia" w:ascii="仿宋_GB2312" w:hAnsi="仿宋_GB2312" w:eastAsia="仿宋_GB2312" w:cs="仿宋_GB2312"/>
          <w:kern w:val="0"/>
          <w:sz w:val="32"/>
          <w:szCs w:val="32"/>
          <w:lang w:val="en-US" w:eastAsia="zh-CN" w:bidi="ar"/>
        </w:rPr>
      </w:pPr>
      <w:r>
        <w:rPr>
          <w:rStyle w:val="13"/>
          <w:rFonts w:hint="eastAsia" w:ascii="仿宋_GB2312" w:hAnsi="仿宋_GB2312" w:cs="仿宋_GB2312"/>
          <w:color w:val="000000" w:themeColor="text1"/>
          <w:sz w:val="32"/>
          <w:szCs w:val="32"/>
          <w14:textFill>
            <w14:solidFill>
              <w14:schemeClr w14:val="tx1"/>
            </w14:solidFill>
          </w14:textFill>
        </w:rPr>
        <w:drawing>
          <wp:inline distT="0" distB="0" distL="114300" distR="114300">
            <wp:extent cx="5592445" cy="2856230"/>
            <wp:effectExtent l="0" t="0" r="8255" b="1270"/>
            <wp:docPr id="19" name="图片 19" descr="d72dc1351e35d1f14d3e7906bcac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72dc1351e35d1f14d3e7906bcac709"/>
                    <pic:cNvPicPr>
                      <a:picLocks noChangeAspect="1"/>
                    </pic:cNvPicPr>
                  </pic:nvPicPr>
                  <pic:blipFill>
                    <a:blip r:embed="rId10"/>
                    <a:srcRect t="11361" b="2840"/>
                    <a:stretch>
                      <a:fillRect/>
                    </a:stretch>
                  </pic:blipFill>
                  <pic:spPr>
                    <a:xfrm>
                      <a:off x="0" y="0"/>
                      <a:ext cx="5592445" cy="28562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13"/>
          <w:rFonts w:hint="eastAsia" w:ascii="仿宋_GB2312" w:hAnsi="仿宋_GB2312" w:eastAsia="仿宋_GB2312" w:cs="仿宋_GB2312"/>
          <w:color w:val="000000" w:themeColor="text1"/>
          <w:sz w:val="32"/>
          <w:szCs w:val="32"/>
          <w:lang w:val="en-US"/>
          <w14:textFill>
            <w14:solidFill>
              <w14:schemeClr w14:val="tx1"/>
            </w14:solidFill>
          </w14:textFill>
        </w:rPr>
      </w:pPr>
      <w:r>
        <w:rPr>
          <w:rFonts w:hint="eastAsia" w:ascii="仿宋_GB2312" w:hAnsi="仿宋_GB2312" w:eastAsia="仿宋_GB2312" w:cs="仿宋_GB2312"/>
          <w:kern w:val="0"/>
          <w:sz w:val="32"/>
          <w:szCs w:val="32"/>
          <w:lang w:val="en-US" w:eastAsia="zh-CN" w:bidi="ar"/>
        </w:rPr>
        <w:t>附图1：事故现场方位示意图</w:t>
      </w:r>
      <w:r>
        <w:rPr>
          <w:rStyle w:val="13"/>
          <w:rFonts w:hint="eastAsia" w:ascii="仿宋_GB2312" w:hAnsi="仿宋_GB2312" w:eastAsia="仿宋_GB2312" w:cs="仿宋_GB2312"/>
          <w:color w:val="000000" w:themeColor="text1"/>
          <w:sz w:val="32"/>
          <w:szCs w:val="32"/>
          <w:lang w:val="en-US"/>
          <w14:textFill>
            <w14:solidFill>
              <w14:schemeClr w14:val="tx1"/>
            </w14:solidFill>
          </w14:textFill>
        </w:rPr>
        <w:drawing>
          <wp:inline distT="0" distB="0" distL="114300" distR="114300">
            <wp:extent cx="5612765" cy="2887345"/>
            <wp:effectExtent l="0" t="0" r="6985" b="8255"/>
            <wp:docPr id="10" name="图片 10" descr="QQ截图2024022116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240221161900"/>
                    <pic:cNvPicPr>
                      <a:picLocks noChangeAspect="1"/>
                    </pic:cNvPicPr>
                  </pic:nvPicPr>
                  <pic:blipFill>
                    <a:blip r:embed="rId11"/>
                    <a:stretch>
                      <a:fillRect/>
                    </a:stretch>
                  </pic:blipFill>
                  <pic:spPr>
                    <a:xfrm>
                      <a:off x="0" y="0"/>
                      <a:ext cx="5612765" cy="28873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附图2：</w:t>
      </w:r>
      <w:r>
        <w:rPr>
          <w:rFonts w:hint="eastAsia" w:ascii="仿宋_GB2312" w:hAnsi="仿宋_GB2312" w:cs="仿宋_GB2312"/>
          <w:kern w:val="0"/>
          <w:sz w:val="32"/>
          <w:szCs w:val="32"/>
          <w:lang w:val="en-US" w:eastAsia="zh-CN" w:bidi="ar"/>
        </w:rPr>
        <w:t>事故施工屋顶（安化</w:t>
      </w:r>
      <w:r>
        <w:rPr>
          <w:rFonts w:hint="eastAsia" w:ascii="仿宋_GB2312" w:hAnsi="仿宋_GB2312" w:eastAsia="仿宋_GB2312" w:cs="仿宋_GB2312"/>
          <w:kern w:val="0"/>
          <w:sz w:val="32"/>
          <w:szCs w:val="32"/>
          <w:lang w:val="en-US" w:eastAsia="zh-CN" w:bidi="ar"/>
        </w:rPr>
        <w:t>联溪茶叶有限公司</w:t>
      </w:r>
      <w:r>
        <w:rPr>
          <w:rFonts w:hint="eastAsia" w:ascii="仿宋_GB2312" w:hAnsi="仿宋_GB2312" w:cs="仿宋_GB2312"/>
          <w:kern w:val="0"/>
          <w:sz w:val="32"/>
          <w:szCs w:val="32"/>
          <w:lang w:val="en-US" w:eastAsia="zh-CN" w:bidi="ar"/>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Cs w:val="32"/>
        </w:rPr>
      </w:pPr>
      <w:r>
        <w:rPr>
          <w:rFonts w:hint="eastAsia" w:ascii="仿宋_GB2312" w:hAnsi="仿宋_GB2312" w:eastAsia="仿宋_GB2312" w:cs="仿宋_GB2312"/>
          <w:szCs w:val="32"/>
        </w:rPr>
        <w:t>2</w:t>
      </w:r>
      <w:r>
        <w:rPr>
          <w:rFonts w:hint="eastAsia" w:ascii="仿宋_GB2312" w:hAnsi="仿宋_GB2312" w:eastAsia="仿宋_GB2312" w:cs="仿宋_GB2312"/>
          <w:szCs w:val="32"/>
          <w:lang w:val="en-US" w:eastAsia="zh-CN"/>
        </w:rPr>
        <w:t>.</w:t>
      </w:r>
      <w:r>
        <w:rPr>
          <w:rFonts w:hint="eastAsia" w:ascii="仿宋_GB2312" w:hAnsi="仿宋_GB2312" w:eastAsia="仿宋_GB2312" w:cs="仿宋_GB2312"/>
          <w:color w:val="000000" w:themeColor="text1"/>
          <w:szCs w:val="32"/>
          <w:lang w:val="en-US" w:eastAsia="zh-CN"/>
          <w14:textFill>
            <w14:solidFill>
              <w14:schemeClr w14:val="tx1"/>
            </w14:solidFill>
          </w14:textFill>
        </w:rPr>
        <w:t>事故施工</w:t>
      </w:r>
      <w:r>
        <w:rPr>
          <w:rFonts w:hint="eastAsia" w:ascii="仿宋_GB2312" w:hAnsi="仿宋_GB2312" w:eastAsia="仿宋_GB2312" w:cs="仿宋_GB2312"/>
          <w:color w:val="000000" w:themeColor="text1"/>
          <w:szCs w:val="32"/>
          <w:lang w:eastAsia="zh-CN"/>
          <w14:textFill>
            <w14:solidFill>
              <w14:schemeClr w14:val="tx1"/>
            </w14:solidFill>
          </w14:textFill>
        </w:rPr>
        <w:t>项目许可情况</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600" w:lineRule="exact"/>
        <w:ind w:left="0" w:firstLine="640" w:firstLineChars="200"/>
        <w:textAlignment w:val="auto"/>
        <w:rPr>
          <w:rFonts w:hint="default" w:ascii="宋体" w:hAnsi="宋体" w:eastAsia="宋体" w:cs="宋体"/>
          <w:b w:val="0"/>
          <w:bCs w:val="0"/>
          <w:i w:val="0"/>
          <w:iCs w:val="0"/>
          <w:caps w:val="0"/>
          <w:color w:val="000000"/>
          <w:spacing w:val="0"/>
          <w:sz w:val="21"/>
          <w:szCs w:val="21"/>
          <w:shd w:val="clear" w:fill="FFFFFF"/>
          <w:lang w:val="en-US" w:eastAsia="zh-CN"/>
        </w:rPr>
      </w:pPr>
      <w:r>
        <w:rPr>
          <w:rFonts w:hint="eastAsia" w:ascii="仿宋_GB2312" w:hAnsi="仿宋_GB2312" w:eastAsia="仿宋_GB2312" w:cs="仿宋_GB2312"/>
          <w:kern w:val="0"/>
          <w:sz w:val="32"/>
          <w:szCs w:val="32"/>
          <w:lang w:val="en-US" w:eastAsia="zh-CN" w:bidi="ar"/>
        </w:rPr>
        <w:t>该项目无设计图纸，开工建设前未履行相关报建手续，未</w:t>
      </w:r>
      <w:r>
        <w:rPr>
          <w:rFonts w:hint="eastAsia" w:ascii="仿宋_GB2312" w:hAnsi="仿宋_GB2312" w:cs="仿宋_GB2312"/>
          <w:kern w:val="0"/>
          <w:sz w:val="32"/>
          <w:szCs w:val="32"/>
          <w:lang w:val="en-US" w:eastAsia="zh-CN" w:bidi="ar"/>
        </w:rPr>
        <w:t>通过</w:t>
      </w:r>
      <w:r>
        <w:rPr>
          <w:rFonts w:hint="eastAsia" w:ascii="仿宋_GB2312" w:hAnsi="仿宋_GB2312" w:eastAsia="仿宋_GB2312" w:cs="仿宋_GB2312"/>
          <w:kern w:val="0"/>
          <w:sz w:val="32"/>
          <w:szCs w:val="32"/>
          <w:lang w:val="en-US" w:eastAsia="zh-CN" w:bidi="ar"/>
        </w:rPr>
        <w:t>行业主管部门县发改局报备，未向</w:t>
      </w:r>
      <w:r>
        <w:rPr>
          <w:rFonts w:hint="eastAsia" w:ascii="仿宋_GB2312" w:hAnsi="仿宋_GB2312" w:cs="仿宋_GB2312"/>
          <w:kern w:val="0"/>
          <w:sz w:val="32"/>
          <w:szCs w:val="32"/>
          <w:lang w:val="en-US" w:eastAsia="zh-CN" w:bidi="ar"/>
        </w:rPr>
        <w:t>烟溪镇人民</w:t>
      </w:r>
      <w:r>
        <w:rPr>
          <w:rFonts w:hint="eastAsia" w:ascii="仿宋_GB2312" w:hAnsi="仿宋_GB2312" w:eastAsia="仿宋_GB2312" w:cs="仿宋_GB2312"/>
          <w:kern w:val="0"/>
          <w:sz w:val="32"/>
          <w:szCs w:val="32"/>
          <w:lang w:val="en-US" w:eastAsia="zh-CN" w:bidi="ar"/>
        </w:rPr>
        <w:t>政府和</w:t>
      </w:r>
      <w:r>
        <w:rPr>
          <w:rFonts w:hint="eastAsia" w:ascii="仿宋_GB2312" w:hAnsi="仿宋_GB2312" w:cs="仿宋_GB2312"/>
          <w:kern w:val="0"/>
          <w:sz w:val="32"/>
          <w:szCs w:val="32"/>
          <w:lang w:val="en-US" w:eastAsia="zh-CN" w:bidi="ar"/>
        </w:rPr>
        <w:t>国网安化</w:t>
      </w:r>
      <w:r>
        <w:rPr>
          <w:rFonts w:hint="eastAsia" w:ascii="仿宋_GB2312" w:hAnsi="仿宋_GB2312" w:eastAsia="仿宋_GB2312" w:cs="仿宋_GB2312"/>
          <w:kern w:val="0"/>
          <w:sz w:val="32"/>
          <w:szCs w:val="32"/>
          <w:lang w:val="en-US" w:eastAsia="zh-CN" w:bidi="ar"/>
        </w:rPr>
        <w:t>供电公司报告。</w:t>
      </w:r>
    </w:p>
    <w:p>
      <w:pPr>
        <w:keepNext w:val="0"/>
        <w:keepLines w:val="0"/>
        <w:pageBreakBefore w:val="0"/>
        <w:widowControl w:val="0"/>
        <w:tabs>
          <w:tab w:val="left" w:pos="1600"/>
        </w:tabs>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color w:val="000000" w:themeColor="text1"/>
          <w:szCs w:val="32"/>
          <w14:textFill>
            <w14:solidFill>
              <w14:schemeClr w14:val="tx1"/>
            </w14:solidFill>
          </w14:textFill>
        </w:rPr>
      </w:pPr>
      <w:r>
        <w:rPr>
          <w:rFonts w:hint="eastAsia" w:ascii="楷体_GB2312" w:hAnsi="楷体_GB2312" w:eastAsia="楷体_GB2312" w:cs="楷体_GB2312"/>
          <w:sz w:val="32"/>
          <w:szCs w:val="32"/>
          <w:lang w:eastAsia="zh-CN"/>
        </w:rPr>
        <w:t>（二）</w:t>
      </w:r>
      <w:r>
        <w:rPr>
          <w:rFonts w:hint="eastAsia" w:ascii="楷体_GB2312" w:hAnsi="楷体_GB2312" w:eastAsia="楷体_GB2312" w:cs="楷体_GB2312"/>
          <w:color w:val="000000" w:themeColor="text1"/>
          <w:szCs w:val="32"/>
          <w14:textFill>
            <w14:solidFill>
              <w14:schemeClr w14:val="tx1"/>
            </w14:solidFill>
          </w14:textFill>
        </w:rPr>
        <w:t>事故</w:t>
      </w:r>
      <w:r>
        <w:rPr>
          <w:rFonts w:hint="eastAsia" w:ascii="楷体_GB2312" w:hAnsi="楷体_GB2312" w:eastAsia="楷体_GB2312" w:cs="楷体_GB2312"/>
          <w:color w:val="000000" w:themeColor="text1"/>
          <w:szCs w:val="32"/>
          <w:lang w:eastAsia="zh-CN"/>
          <w14:textFill>
            <w14:solidFill>
              <w14:schemeClr w14:val="tx1"/>
            </w14:solidFill>
          </w14:textFill>
        </w:rPr>
        <w:t>发生</w:t>
      </w:r>
      <w:r>
        <w:rPr>
          <w:rFonts w:hint="eastAsia" w:ascii="楷体_GB2312" w:hAnsi="楷体_GB2312" w:eastAsia="楷体_GB2312" w:cs="楷体_GB2312"/>
          <w:color w:val="000000" w:themeColor="text1"/>
          <w:szCs w:val="32"/>
          <w14:textFill>
            <w14:solidFill>
              <w14:schemeClr w14:val="tx1"/>
            </w14:solidFill>
          </w14:textFill>
        </w:rPr>
        <w:t>单位情况</w:t>
      </w:r>
    </w:p>
    <w:p>
      <w:pPr>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jc w:val="left"/>
        <w:textAlignment w:val="auto"/>
        <w:rPr>
          <w:rFonts w:hint="eastAsia" w:ascii="仿宋_GB2312" w:hAnsi="仿宋_GB2312" w:cs="仿宋_GB2312"/>
          <w:b w:val="0"/>
          <w:i w:val="0"/>
          <w:caps w:val="0"/>
          <w:color w:val="auto"/>
          <w:spacing w:val="0"/>
          <w:kern w:val="2"/>
          <w:sz w:val="32"/>
          <w:szCs w:val="32"/>
          <w:shd w:val="clear" w:color="auto" w:fill="FFFFFF"/>
          <w:lang w:val="en-US" w:eastAsia="zh-CN" w:bidi="ar-SA"/>
        </w:rPr>
      </w:pPr>
      <w:r>
        <w:rPr>
          <w:rFonts w:hint="eastAsia" w:ascii="仿宋_GB2312" w:hAnsi="仿宋_GB2312" w:eastAsia="仿宋_GB2312" w:cs="仿宋_GB2312"/>
          <w:b w:val="0"/>
          <w:i w:val="0"/>
          <w:caps w:val="0"/>
          <w:color w:val="auto"/>
          <w:spacing w:val="0"/>
          <w:kern w:val="2"/>
          <w:sz w:val="32"/>
          <w:szCs w:val="32"/>
          <w:shd w:val="clear" w:color="auto" w:fill="FFFFFF"/>
          <w:lang w:val="en-US" w:eastAsia="zh-CN" w:bidi="ar-SA"/>
        </w:rPr>
        <w:t>江西熠辉新能源有限公司</w:t>
      </w:r>
      <w:r>
        <w:rPr>
          <w:rFonts w:hint="eastAsia" w:ascii="仿宋_GB2312" w:hAnsi="仿宋_GB2312" w:cs="仿宋_GB2312"/>
          <w:b w:val="0"/>
          <w:i w:val="0"/>
          <w:caps w:val="0"/>
          <w:color w:val="auto"/>
          <w:spacing w:val="0"/>
          <w:kern w:val="2"/>
          <w:sz w:val="32"/>
          <w:szCs w:val="32"/>
          <w:shd w:val="clear" w:color="auto" w:fill="FFFFFF"/>
          <w:lang w:val="en-US" w:eastAsia="zh-CN" w:bidi="ar-SA"/>
        </w:rPr>
        <w:t>（以下简称熠辉公司）</w:t>
      </w:r>
      <w:r>
        <w:rPr>
          <w:rFonts w:hint="eastAsia" w:ascii="仿宋_GB2312" w:hAnsi="仿宋_GB2312" w:eastAsia="仿宋_GB2312" w:cs="仿宋_GB2312"/>
          <w:b w:val="0"/>
          <w:i w:val="0"/>
          <w:caps w:val="0"/>
          <w:color w:val="auto"/>
          <w:spacing w:val="0"/>
          <w:kern w:val="2"/>
          <w:sz w:val="32"/>
          <w:szCs w:val="32"/>
          <w:shd w:val="clear" w:color="auto" w:fill="FFFFFF"/>
          <w:lang w:val="en-US" w:eastAsia="zh-CN" w:bidi="ar-SA"/>
        </w:rPr>
        <w:t>。该公司成立于2013年1月10日，法定代表人李尚志，注册资本叁佰万元，公司类型为有限责任公司（自然人投资或控股），统一社会信用代码91361128MAC8H0BJ4P</w:t>
      </w:r>
      <w:r>
        <w:rPr>
          <w:rFonts w:hint="eastAsia" w:ascii="仿宋_GB2312" w:hAnsi="仿宋_GB2312" w:cs="仿宋_GB2312"/>
          <w:b w:val="0"/>
          <w:i w:val="0"/>
          <w:caps w:val="0"/>
          <w:color w:val="auto"/>
          <w:spacing w:val="0"/>
          <w:kern w:val="2"/>
          <w:sz w:val="32"/>
          <w:szCs w:val="32"/>
          <w:shd w:val="clear" w:color="auto" w:fill="FFFFFF"/>
          <w:lang w:val="en-US" w:eastAsia="zh-CN" w:bidi="ar-SA"/>
        </w:rPr>
        <w:t>。</w:t>
      </w:r>
      <w:r>
        <w:rPr>
          <w:rFonts w:hint="eastAsia" w:ascii="仿宋_GB2312" w:hAnsi="仿宋_GB2312" w:eastAsia="仿宋_GB2312" w:cs="仿宋_GB2312"/>
          <w:b w:val="0"/>
          <w:i w:val="0"/>
          <w:caps w:val="0"/>
          <w:color w:val="auto"/>
          <w:spacing w:val="0"/>
          <w:kern w:val="2"/>
          <w:sz w:val="32"/>
          <w:szCs w:val="32"/>
          <w:shd w:val="clear" w:color="auto" w:fill="FFFFFF"/>
          <w:lang w:val="en-US" w:eastAsia="zh-CN" w:bidi="ar-SA"/>
        </w:rPr>
        <w:t>公司总部</w:t>
      </w:r>
      <w:r>
        <w:rPr>
          <w:rFonts w:hint="eastAsia" w:ascii="仿宋_GB2312" w:hAnsi="仿宋_GB2312" w:cs="仿宋_GB2312"/>
          <w:b w:val="0"/>
          <w:i w:val="0"/>
          <w:caps w:val="0"/>
          <w:color w:val="auto"/>
          <w:spacing w:val="0"/>
          <w:kern w:val="2"/>
          <w:sz w:val="32"/>
          <w:szCs w:val="32"/>
          <w:shd w:val="clear" w:color="auto" w:fill="FFFFFF"/>
          <w:lang w:val="en-US" w:eastAsia="zh-CN" w:bidi="ar-SA"/>
        </w:rPr>
        <w:t>位于</w:t>
      </w:r>
      <w:r>
        <w:rPr>
          <w:rFonts w:hint="eastAsia" w:ascii="仿宋_GB2312" w:hAnsi="仿宋_GB2312" w:eastAsia="仿宋_GB2312" w:cs="仿宋_GB2312"/>
          <w:b w:val="0"/>
          <w:i w:val="0"/>
          <w:caps w:val="0"/>
          <w:color w:val="auto"/>
          <w:spacing w:val="0"/>
          <w:kern w:val="2"/>
          <w:sz w:val="32"/>
          <w:szCs w:val="32"/>
          <w:shd w:val="clear" w:color="auto" w:fill="FFFFFF"/>
          <w:lang w:val="en-US" w:eastAsia="zh-CN" w:bidi="ar-SA"/>
        </w:rPr>
        <w:t>江西省上饶市鄱阳镇电子商务产业大楼301号，主要从事分布式光伏发电项目的开发与施工。公司共有职员18人，设财务部、公办室、项目部、技术部（安全部）、销售部、工程部。法人代表李尚志为安全生产第一责任人，统筹负责全公司业务并兼管工程部（运维）</w:t>
      </w:r>
      <w:r>
        <w:rPr>
          <w:rFonts w:hint="eastAsia" w:ascii="仿宋_GB2312" w:hAnsi="仿宋_GB2312" w:cs="仿宋_GB2312"/>
          <w:b w:val="0"/>
          <w:i w:val="0"/>
          <w:caps w:val="0"/>
          <w:color w:val="auto"/>
          <w:spacing w:val="0"/>
          <w:kern w:val="2"/>
          <w:sz w:val="32"/>
          <w:szCs w:val="32"/>
          <w:shd w:val="clear" w:color="auto" w:fill="FFFFFF"/>
          <w:lang w:val="en-US" w:eastAsia="zh-CN" w:bidi="ar-SA"/>
        </w:rPr>
        <w:t>，</w:t>
      </w:r>
      <w:r>
        <w:rPr>
          <w:rFonts w:hint="eastAsia" w:ascii="仿宋_GB2312" w:hAnsi="仿宋_GB2312" w:eastAsia="仿宋_GB2312" w:cs="仿宋_GB2312"/>
          <w:b w:val="0"/>
          <w:i w:val="0"/>
          <w:caps w:val="0"/>
          <w:color w:val="auto"/>
          <w:spacing w:val="0"/>
          <w:kern w:val="2"/>
          <w:sz w:val="32"/>
          <w:szCs w:val="32"/>
          <w:shd w:val="clear" w:color="auto" w:fill="FFFFFF"/>
          <w:lang w:val="en-US" w:eastAsia="zh-CN" w:bidi="ar-SA"/>
        </w:rPr>
        <w:t>公司股东郭照芳负责公司的招商和项目管理相关工作。</w:t>
      </w:r>
      <w:r>
        <w:rPr>
          <w:rFonts w:hint="eastAsia" w:ascii="仿宋_GB2312" w:hAnsi="仿宋_GB2312" w:cs="仿宋_GB2312"/>
          <w:b w:val="0"/>
          <w:i w:val="0"/>
          <w:caps w:val="0"/>
          <w:color w:val="auto"/>
          <w:spacing w:val="0"/>
          <w:kern w:val="2"/>
          <w:sz w:val="32"/>
          <w:szCs w:val="32"/>
          <w:shd w:val="clear" w:color="auto" w:fill="FFFFFF"/>
          <w:lang w:val="en-US" w:eastAsia="zh-CN" w:bidi="ar-SA"/>
        </w:rPr>
        <w:t>熠辉公司为江苏天合分布式能源管理有限公司及其关联公司（天合富家、安化安滨新能源有限公司、江苏天合智慧分布式能源有限公司）在益阳区域的代理商，负责江苏天合户用分布式光伏发电系统的销售、租赁、安装与服务工作。</w:t>
      </w:r>
    </w:p>
    <w:p>
      <w:pPr>
        <w:pStyle w:val="5"/>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i w:val="0"/>
          <w:caps w:val="0"/>
          <w:color w:val="auto"/>
          <w:spacing w:val="0"/>
          <w:kern w:val="2"/>
          <w:sz w:val="32"/>
          <w:szCs w:val="32"/>
          <w:shd w:val="clear" w:color="auto" w:fill="FFFFFF"/>
          <w:lang w:val="en-US" w:eastAsia="zh-CN" w:bidi="ar-SA"/>
        </w:rPr>
      </w:pPr>
      <w:r>
        <w:rPr>
          <w:rFonts w:hint="eastAsia" w:ascii="仿宋_GB2312" w:hAnsi="仿宋_GB2312" w:eastAsia="仿宋_GB2312" w:cs="仿宋_GB2312"/>
          <w:b w:val="0"/>
          <w:i w:val="0"/>
          <w:caps w:val="0"/>
          <w:color w:val="auto"/>
          <w:spacing w:val="0"/>
          <w:kern w:val="2"/>
          <w:sz w:val="32"/>
          <w:szCs w:val="32"/>
          <w:shd w:val="clear" w:color="auto" w:fill="FFFFFF"/>
          <w:lang w:val="en-US" w:eastAsia="zh-CN" w:bidi="ar-SA"/>
        </w:rPr>
        <w:t>武陵源区泰坚建筑安装服务中心（以下简称泰坚安装中心）</w:t>
      </w:r>
      <w:r>
        <w:rPr>
          <w:rFonts w:hint="eastAsia" w:ascii="仿宋_GB2312" w:hAnsi="仿宋_GB2312" w:cs="仿宋_GB2312"/>
          <w:b w:val="0"/>
          <w:i w:val="0"/>
          <w:caps w:val="0"/>
          <w:color w:val="auto"/>
          <w:spacing w:val="0"/>
          <w:kern w:val="2"/>
          <w:sz w:val="32"/>
          <w:szCs w:val="32"/>
          <w:shd w:val="clear" w:color="auto" w:fill="FFFFFF"/>
          <w:lang w:val="en-US" w:eastAsia="zh-CN" w:bidi="ar-SA"/>
        </w:rPr>
        <w:t>为熠辉公司合作伙伴</w:t>
      </w:r>
      <w:r>
        <w:rPr>
          <w:rFonts w:hint="eastAsia" w:ascii="仿宋_GB2312" w:hAnsi="仿宋_GB2312" w:eastAsia="仿宋_GB2312" w:cs="仿宋_GB2312"/>
          <w:b w:val="0"/>
          <w:i w:val="0"/>
          <w:caps w:val="0"/>
          <w:color w:val="auto"/>
          <w:spacing w:val="0"/>
          <w:kern w:val="2"/>
          <w:sz w:val="32"/>
          <w:szCs w:val="32"/>
          <w:shd w:val="clear" w:color="auto" w:fill="FFFFFF"/>
          <w:lang w:val="en-US" w:eastAsia="zh-CN" w:bidi="ar-SA"/>
        </w:rPr>
        <w:t>。该中心成立于2</w:t>
      </w:r>
      <w:r>
        <w:rPr>
          <w:rFonts w:hint="eastAsia" w:ascii="仿宋_GB2312" w:hAnsi="仿宋_GB2312" w:cs="仿宋_GB2312"/>
          <w:b w:val="0"/>
          <w:i w:val="0"/>
          <w:caps w:val="0"/>
          <w:color w:val="auto"/>
          <w:spacing w:val="0"/>
          <w:kern w:val="2"/>
          <w:sz w:val="32"/>
          <w:szCs w:val="32"/>
          <w:shd w:val="clear" w:color="auto" w:fill="FFFFFF"/>
          <w:lang w:val="en-US" w:eastAsia="zh-CN" w:bidi="ar-SA"/>
        </w:rPr>
        <w:t>0</w:t>
      </w:r>
      <w:r>
        <w:rPr>
          <w:rFonts w:hint="eastAsia" w:ascii="仿宋_GB2312" w:hAnsi="仿宋_GB2312" w:eastAsia="仿宋_GB2312" w:cs="仿宋_GB2312"/>
          <w:b w:val="0"/>
          <w:i w:val="0"/>
          <w:caps w:val="0"/>
          <w:color w:val="auto"/>
          <w:spacing w:val="0"/>
          <w:kern w:val="2"/>
          <w:sz w:val="32"/>
          <w:szCs w:val="32"/>
          <w:shd w:val="clear" w:color="auto" w:fill="FFFFFF"/>
          <w:lang w:val="en-US" w:eastAsia="zh-CN" w:bidi="ar-SA"/>
        </w:rPr>
        <w:t>23年10月19日，经营者刘红球，类型为个体工商户，经营场所为湖南省张家界市武陵源区锣鼓塔街道金鞭路东侧新经济小镇10栋104B-10-9-0381，统一社会信用代码92430811MAD23T2E54</w:t>
      </w:r>
      <w:r>
        <w:rPr>
          <w:rFonts w:hint="eastAsia" w:ascii="仿宋_GB2312" w:hAnsi="仿宋_GB2312" w:cs="仿宋_GB2312"/>
          <w:b w:val="0"/>
          <w:i w:val="0"/>
          <w:caps w:val="0"/>
          <w:color w:val="auto"/>
          <w:spacing w:val="0"/>
          <w:kern w:val="2"/>
          <w:sz w:val="32"/>
          <w:szCs w:val="32"/>
          <w:shd w:val="clear" w:color="auto" w:fill="FFFFFF"/>
          <w:lang w:val="en-US" w:eastAsia="zh-CN" w:bidi="ar-SA"/>
        </w:rPr>
        <w:t>。</w:t>
      </w:r>
      <w:r>
        <w:rPr>
          <w:rFonts w:hint="eastAsia" w:ascii="仿宋_GB2312" w:hAnsi="仿宋_GB2312" w:eastAsia="仿宋_GB2312" w:cs="仿宋_GB2312"/>
          <w:b w:val="0"/>
          <w:i w:val="0"/>
          <w:caps w:val="0"/>
          <w:color w:val="auto"/>
          <w:spacing w:val="0"/>
          <w:kern w:val="2"/>
          <w:sz w:val="32"/>
          <w:szCs w:val="32"/>
          <w:shd w:val="clear" w:color="auto" w:fill="FFFFFF"/>
          <w:lang w:val="en-US" w:eastAsia="zh-CN" w:bidi="ar-SA"/>
        </w:rPr>
        <w:t>经营范围为工程管理服务、建筑材料销售、专业设计服务、工程技术服务、建筑工程机械与设备租赁、劳务服务（不含劳务派遣）。</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600" w:lineRule="exact"/>
        <w:ind w:left="0" w:firstLine="640" w:firstLineChars="200"/>
        <w:textAlignment w:val="auto"/>
        <w:rPr>
          <w:rFonts w:hint="eastAsia" w:ascii="楷体_GB2312" w:hAnsi="楷体_GB2312" w:eastAsia="楷体_GB2312" w:cs="楷体_GB2312"/>
          <w:color w:val="auto"/>
          <w:spacing w:val="0"/>
          <w:kern w:val="2"/>
          <w:sz w:val="32"/>
          <w:szCs w:val="32"/>
          <w:lang w:val="en-US" w:eastAsia="zh-CN" w:bidi="ar-SA"/>
        </w:rPr>
      </w:pPr>
      <w:r>
        <w:rPr>
          <w:rFonts w:hint="eastAsia" w:ascii="楷体_GB2312" w:hAnsi="楷体_GB2312" w:eastAsia="楷体_GB2312" w:cs="楷体_GB2312"/>
          <w:color w:val="auto"/>
          <w:spacing w:val="0"/>
          <w:sz w:val="32"/>
          <w:szCs w:val="32"/>
          <w:lang w:eastAsia="zh-CN"/>
        </w:rPr>
        <w:t>（三）</w:t>
      </w:r>
      <w:r>
        <w:rPr>
          <w:rFonts w:hint="eastAsia" w:ascii="楷体_GB2312" w:hAnsi="楷体_GB2312" w:eastAsia="楷体_GB2312" w:cs="楷体_GB2312"/>
          <w:color w:val="auto"/>
          <w:spacing w:val="0"/>
          <w:kern w:val="2"/>
          <w:sz w:val="32"/>
          <w:szCs w:val="32"/>
          <w:lang w:val="en-US" w:eastAsia="zh-CN" w:bidi="ar-SA"/>
        </w:rPr>
        <w:t>合同签订情况</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600" w:lineRule="exact"/>
        <w:ind w:left="0" w:firstLine="640" w:firstLineChars="200"/>
        <w:textAlignment w:val="auto"/>
        <w:rPr>
          <w:rFonts w:hint="eastAsia" w:ascii="仿宋_GB2312" w:hAnsi="仿宋_GB2312" w:eastAsia="仿宋_GB2312" w:cs="仿宋_GB2312"/>
          <w:b w:val="0"/>
          <w:i w:val="0"/>
          <w:caps w:val="0"/>
          <w:color w:val="auto"/>
          <w:spacing w:val="0"/>
          <w:kern w:val="2"/>
          <w:sz w:val="32"/>
          <w:szCs w:val="32"/>
          <w:shd w:val="clear" w:color="auto" w:fill="FFFFFF"/>
          <w:lang w:val="en-US" w:eastAsia="zh-CN" w:bidi="ar-SA"/>
        </w:rPr>
      </w:pPr>
      <w:r>
        <w:rPr>
          <w:rFonts w:hint="eastAsia" w:ascii="仿宋_GB2312" w:hAnsi="仿宋_GB2312" w:eastAsia="仿宋_GB2312" w:cs="仿宋_GB2312"/>
          <w:b w:val="0"/>
          <w:i w:val="0"/>
          <w:caps w:val="0"/>
          <w:color w:val="auto"/>
          <w:spacing w:val="0"/>
          <w:kern w:val="2"/>
          <w:sz w:val="32"/>
          <w:szCs w:val="32"/>
          <w:shd w:val="clear" w:color="auto" w:fill="FFFFFF"/>
          <w:lang w:val="en-US" w:eastAsia="zh-CN" w:bidi="ar-SA"/>
        </w:rPr>
        <w:t>1.2023年12月30</w:t>
      </w:r>
      <w:r>
        <w:rPr>
          <w:rFonts w:hint="eastAsia" w:ascii="仿宋_GB2312" w:hAnsi="仿宋_GB2312" w:cs="仿宋_GB2312"/>
          <w:b w:val="0"/>
          <w:i w:val="0"/>
          <w:caps w:val="0"/>
          <w:color w:val="auto"/>
          <w:spacing w:val="0"/>
          <w:kern w:val="2"/>
          <w:sz w:val="32"/>
          <w:szCs w:val="32"/>
          <w:shd w:val="clear" w:color="auto" w:fill="FFFFFF"/>
          <w:lang w:val="en-US" w:eastAsia="zh-CN" w:bidi="ar-SA"/>
        </w:rPr>
        <w:t>日</w:t>
      </w:r>
      <w:r>
        <w:rPr>
          <w:rFonts w:hint="eastAsia" w:ascii="仿宋_GB2312" w:hAnsi="仿宋_GB2312" w:eastAsia="仿宋_GB2312" w:cs="仿宋_GB2312"/>
          <w:b w:val="0"/>
          <w:i w:val="0"/>
          <w:caps w:val="0"/>
          <w:color w:val="auto"/>
          <w:spacing w:val="0"/>
          <w:kern w:val="2"/>
          <w:sz w:val="32"/>
          <w:szCs w:val="32"/>
          <w:shd w:val="clear" w:color="auto" w:fill="FFFFFF"/>
          <w:lang w:val="en-US" w:eastAsia="zh-CN" w:bidi="ar-SA"/>
        </w:rPr>
        <w:t>，</w:t>
      </w:r>
      <w:r>
        <w:rPr>
          <w:rFonts w:hint="eastAsia" w:ascii="仿宋_GB2312" w:hAnsi="仿宋_GB2312" w:cs="仿宋_GB2312"/>
          <w:b w:val="0"/>
          <w:i w:val="0"/>
          <w:caps w:val="0"/>
          <w:color w:val="auto"/>
          <w:spacing w:val="0"/>
          <w:kern w:val="2"/>
          <w:sz w:val="32"/>
          <w:szCs w:val="32"/>
          <w:u w:val="none"/>
          <w:shd w:val="clear" w:color="auto" w:fill="FFFFFF"/>
          <w:lang w:val="en-US" w:eastAsia="zh-CN" w:bidi="ar-SA"/>
        </w:rPr>
        <w:t>熠辉公司石玉杰等人</w:t>
      </w:r>
      <w:r>
        <w:rPr>
          <w:rFonts w:hint="eastAsia" w:ascii="仿宋_GB2312" w:hAnsi="仿宋_GB2312" w:eastAsia="仿宋_GB2312" w:cs="仿宋_GB2312"/>
          <w:b w:val="0"/>
          <w:i w:val="0"/>
          <w:caps w:val="0"/>
          <w:color w:val="auto"/>
          <w:spacing w:val="0"/>
          <w:kern w:val="2"/>
          <w:sz w:val="32"/>
          <w:szCs w:val="32"/>
          <w:shd w:val="clear" w:color="auto" w:fill="FFFFFF"/>
          <w:lang w:val="en-US" w:eastAsia="zh-CN" w:bidi="ar-SA"/>
        </w:rPr>
        <w:t>通过手机</w:t>
      </w:r>
      <w:r>
        <w:rPr>
          <w:rFonts w:hint="eastAsia" w:ascii="仿宋_GB2312" w:hAnsi="仿宋_GB2312" w:cs="仿宋_GB2312"/>
          <w:b w:val="0"/>
          <w:i w:val="0"/>
          <w:caps w:val="0"/>
          <w:color w:val="auto"/>
          <w:spacing w:val="0"/>
          <w:kern w:val="2"/>
          <w:sz w:val="32"/>
          <w:szCs w:val="32"/>
          <w:shd w:val="clear" w:color="auto" w:fill="FFFFFF"/>
          <w:lang w:val="en-US" w:eastAsia="zh-CN" w:bidi="ar-SA"/>
        </w:rPr>
        <w:t>“</w:t>
      </w:r>
      <w:r>
        <w:rPr>
          <w:rFonts w:hint="eastAsia" w:ascii="仿宋_GB2312" w:hAnsi="仿宋_GB2312" w:eastAsia="仿宋_GB2312" w:cs="仿宋_GB2312"/>
          <w:b w:val="0"/>
          <w:i w:val="0"/>
          <w:caps w:val="0"/>
          <w:color w:val="auto"/>
          <w:spacing w:val="0"/>
          <w:kern w:val="2"/>
          <w:sz w:val="32"/>
          <w:szCs w:val="32"/>
          <w:shd w:val="clear" w:color="auto" w:fill="FFFFFF"/>
          <w:lang w:val="en-US" w:eastAsia="zh-CN" w:bidi="ar-SA"/>
        </w:rPr>
        <w:t>天合富家APP平台</w:t>
      </w:r>
      <w:r>
        <w:rPr>
          <w:rFonts w:hint="eastAsia" w:ascii="仿宋_GB2312" w:hAnsi="仿宋_GB2312" w:cs="仿宋_GB2312"/>
          <w:b w:val="0"/>
          <w:i w:val="0"/>
          <w:caps w:val="0"/>
          <w:color w:val="auto"/>
          <w:spacing w:val="0"/>
          <w:kern w:val="2"/>
          <w:sz w:val="32"/>
          <w:szCs w:val="32"/>
          <w:shd w:val="clear" w:color="auto" w:fill="FFFFFF"/>
          <w:lang w:val="en-US" w:eastAsia="zh-CN" w:bidi="ar-SA"/>
        </w:rPr>
        <w:t>”</w:t>
      </w:r>
      <w:r>
        <w:rPr>
          <w:rFonts w:hint="eastAsia" w:ascii="仿宋_GB2312" w:hAnsi="仿宋_GB2312" w:eastAsia="仿宋_GB2312" w:cs="仿宋_GB2312"/>
          <w:b w:val="0"/>
          <w:i w:val="0"/>
          <w:caps w:val="0"/>
          <w:color w:val="auto"/>
          <w:spacing w:val="0"/>
          <w:kern w:val="2"/>
          <w:sz w:val="32"/>
          <w:szCs w:val="32"/>
          <w:shd w:val="clear" w:color="auto" w:fill="FFFFFF"/>
          <w:lang w:val="en-US" w:eastAsia="zh-CN" w:bidi="ar-SA"/>
        </w:rPr>
        <w:t>,与</w:t>
      </w:r>
      <w:r>
        <w:rPr>
          <w:rFonts w:hint="eastAsia" w:ascii="仿宋_GB2312" w:hAnsi="仿宋_GB2312" w:cs="仿宋_GB2312"/>
          <w:b w:val="0"/>
          <w:i w:val="0"/>
          <w:caps w:val="0"/>
          <w:color w:val="auto"/>
          <w:spacing w:val="0"/>
          <w:kern w:val="2"/>
          <w:sz w:val="32"/>
          <w:szCs w:val="32"/>
          <w:shd w:val="clear" w:color="auto" w:fill="FFFFFF"/>
          <w:lang w:val="en-US" w:eastAsia="zh-CN" w:bidi="ar-SA"/>
        </w:rPr>
        <w:t>安化</w:t>
      </w:r>
      <w:r>
        <w:rPr>
          <w:rFonts w:hint="eastAsia" w:ascii="仿宋_GB2312" w:hAnsi="仿宋_GB2312" w:eastAsia="仿宋_GB2312" w:cs="仿宋_GB2312"/>
          <w:b w:val="0"/>
          <w:i w:val="0"/>
          <w:caps w:val="0"/>
          <w:color w:val="auto"/>
          <w:spacing w:val="0"/>
          <w:kern w:val="2"/>
          <w:sz w:val="32"/>
          <w:szCs w:val="32"/>
          <w:shd w:val="clear" w:color="auto" w:fill="FFFFFF"/>
          <w:lang w:val="en-US" w:eastAsia="zh-CN" w:bidi="ar-SA"/>
        </w:rPr>
        <w:t>联溪茶业有限责任公司法定代表人刘志刚（甲方）签订《租吾顶（户用）-屋顶租赁协议（单签版）》电子协议书《天合户用光伏屋顶租赁协议书》</w:t>
      </w:r>
      <w:r>
        <w:rPr>
          <w:rFonts w:hint="eastAsia" w:ascii="仿宋_GB2312" w:hAnsi="仿宋_GB2312" w:cs="仿宋_GB2312"/>
          <w:b w:val="0"/>
          <w:i w:val="0"/>
          <w:caps w:val="0"/>
          <w:color w:val="auto"/>
          <w:spacing w:val="0"/>
          <w:kern w:val="2"/>
          <w:sz w:val="32"/>
          <w:szCs w:val="32"/>
          <w:shd w:val="clear" w:color="auto" w:fill="FFFFFF"/>
          <w:lang w:val="en-US" w:eastAsia="zh-CN" w:bidi="ar-SA"/>
        </w:rPr>
        <w:t>，</w:t>
      </w:r>
      <w:r>
        <w:rPr>
          <w:rFonts w:hint="eastAsia" w:ascii="仿宋_GB2312" w:hAnsi="仿宋_GB2312" w:eastAsia="仿宋_GB2312" w:cs="仿宋_GB2312"/>
          <w:b w:val="0"/>
          <w:i w:val="0"/>
          <w:caps w:val="0"/>
          <w:color w:val="auto"/>
          <w:spacing w:val="0"/>
          <w:kern w:val="2"/>
          <w:sz w:val="32"/>
          <w:szCs w:val="32"/>
          <w:shd w:val="clear" w:color="auto" w:fill="FFFFFF"/>
          <w:lang w:val="en-US" w:eastAsia="zh-CN" w:bidi="ar-SA"/>
        </w:rPr>
        <w:t>租赁位于湖南省益阳市安化县烟溪镇联合村二组61号的屋顶（安化联</w:t>
      </w:r>
      <w:r>
        <w:rPr>
          <w:rFonts w:hint="eastAsia" w:ascii="仿宋_GB2312" w:hAnsi="仿宋_GB2312" w:cs="仿宋_GB2312"/>
          <w:b w:val="0"/>
          <w:i w:val="0"/>
          <w:caps w:val="0"/>
          <w:color w:val="auto"/>
          <w:spacing w:val="0"/>
          <w:kern w:val="2"/>
          <w:sz w:val="32"/>
          <w:szCs w:val="32"/>
          <w:shd w:val="clear" w:color="auto" w:fill="FFFFFF"/>
          <w:lang w:val="en-US" w:eastAsia="zh-CN" w:bidi="ar-SA"/>
        </w:rPr>
        <w:t>溪</w:t>
      </w:r>
      <w:r>
        <w:rPr>
          <w:rFonts w:hint="eastAsia" w:ascii="仿宋_GB2312" w:hAnsi="仿宋_GB2312" w:eastAsia="仿宋_GB2312" w:cs="仿宋_GB2312"/>
          <w:b w:val="0"/>
          <w:i w:val="0"/>
          <w:caps w:val="0"/>
          <w:color w:val="auto"/>
          <w:spacing w:val="0"/>
          <w:kern w:val="2"/>
          <w:sz w:val="32"/>
          <w:szCs w:val="32"/>
          <w:shd w:val="clear" w:color="auto" w:fill="FFFFFF"/>
          <w:lang w:val="en-US" w:eastAsia="zh-CN" w:bidi="ar-SA"/>
        </w:rPr>
        <w:t>茶业有限责任公司厂房）</w:t>
      </w:r>
      <w:r>
        <w:rPr>
          <w:rFonts w:hint="eastAsia" w:ascii="仿宋_GB2312" w:hAnsi="仿宋_GB2312" w:cs="仿宋_GB2312"/>
          <w:b w:val="0"/>
          <w:i w:val="0"/>
          <w:caps w:val="0"/>
          <w:color w:val="auto"/>
          <w:spacing w:val="0"/>
          <w:kern w:val="2"/>
          <w:sz w:val="32"/>
          <w:szCs w:val="32"/>
          <w:shd w:val="clear" w:color="auto" w:fill="FFFFFF"/>
          <w:lang w:val="en-US" w:eastAsia="zh-CN" w:bidi="ar-SA"/>
        </w:rPr>
        <w:t>，进行</w:t>
      </w:r>
      <w:r>
        <w:rPr>
          <w:rFonts w:hint="eastAsia" w:ascii="仿宋_GB2312" w:hAnsi="仿宋_GB2312" w:eastAsia="仿宋_GB2312" w:cs="仿宋_GB2312"/>
          <w:b w:val="0"/>
          <w:i w:val="0"/>
          <w:caps w:val="0"/>
          <w:color w:val="auto"/>
          <w:spacing w:val="0"/>
          <w:kern w:val="2"/>
          <w:sz w:val="32"/>
          <w:szCs w:val="32"/>
          <w:shd w:val="clear" w:color="auto" w:fill="FFFFFF"/>
          <w:lang w:val="en-US" w:eastAsia="zh-CN" w:bidi="ar-SA"/>
        </w:rPr>
        <w:t>安装光伏电站使用。租金标准为电站实际安装光伏组件84块，第1到第10年，每年每块光伏组件30元的标准</w:t>
      </w:r>
      <w:r>
        <w:rPr>
          <w:rFonts w:hint="eastAsia" w:ascii="仿宋_GB2312" w:hAnsi="仿宋_GB2312" w:cs="仿宋_GB2312"/>
          <w:b w:val="0"/>
          <w:i w:val="0"/>
          <w:caps w:val="0"/>
          <w:color w:val="auto"/>
          <w:spacing w:val="0"/>
          <w:kern w:val="2"/>
          <w:sz w:val="32"/>
          <w:szCs w:val="32"/>
          <w:shd w:val="clear" w:color="auto" w:fill="FFFFFF"/>
          <w:lang w:val="en-US" w:eastAsia="zh-CN" w:bidi="ar-SA"/>
        </w:rPr>
        <w:t>；</w:t>
      </w:r>
      <w:r>
        <w:rPr>
          <w:rFonts w:hint="eastAsia" w:ascii="仿宋_GB2312" w:hAnsi="仿宋_GB2312" w:eastAsia="仿宋_GB2312" w:cs="仿宋_GB2312"/>
          <w:b w:val="0"/>
          <w:i w:val="0"/>
          <w:caps w:val="0"/>
          <w:color w:val="auto"/>
          <w:spacing w:val="0"/>
          <w:kern w:val="2"/>
          <w:sz w:val="32"/>
          <w:szCs w:val="32"/>
          <w:shd w:val="clear" w:color="auto" w:fill="FFFFFF"/>
          <w:lang w:val="en-US" w:eastAsia="zh-CN" w:bidi="ar-SA"/>
        </w:rPr>
        <w:t>第11年到第25年，每年每块光</w:t>
      </w:r>
      <w:r>
        <w:rPr>
          <w:rFonts w:hint="eastAsia" w:ascii="仿宋_GB2312" w:hAnsi="仿宋_GB2312" w:cs="仿宋_GB2312"/>
          <w:b w:val="0"/>
          <w:i w:val="0"/>
          <w:caps w:val="0"/>
          <w:color w:val="auto"/>
          <w:spacing w:val="0"/>
          <w:kern w:val="2"/>
          <w:sz w:val="32"/>
          <w:szCs w:val="32"/>
          <w:shd w:val="clear" w:color="auto" w:fill="FFFFFF"/>
          <w:lang w:val="en-US" w:eastAsia="zh-CN" w:bidi="ar-SA"/>
        </w:rPr>
        <w:t>伏</w:t>
      </w:r>
      <w:r>
        <w:rPr>
          <w:rFonts w:hint="eastAsia" w:ascii="仿宋_GB2312" w:hAnsi="仿宋_GB2312" w:eastAsia="仿宋_GB2312" w:cs="仿宋_GB2312"/>
          <w:b w:val="0"/>
          <w:i w:val="0"/>
          <w:caps w:val="0"/>
          <w:color w:val="auto"/>
          <w:spacing w:val="0"/>
          <w:kern w:val="2"/>
          <w:sz w:val="32"/>
          <w:szCs w:val="32"/>
          <w:shd w:val="clear" w:color="auto" w:fill="FFFFFF"/>
          <w:lang w:val="en-US" w:eastAsia="zh-CN" w:bidi="ar-SA"/>
        </w:rPr>
        <w:t>组件20元标准，租金为含税价。租金支付时间</w:t>
      </w:r>
      <w:r>
        <w:rPr>
          <w:rFonts w:hint="eastAsia" w:ascii="仿宋_GB2312" w:hAnsi="仿宋_GB2312" w:cs="仿宋_GB2312"/>
          <w:b w:val="0"/>
          <w:i w:val="0"/>
          <w:caps w:val="0"/>
          <w:color w:val="auto"/>
          <w:spacing w:val="0"/>
          <w:kern w:val="2"/>
          <w:sz w:val="32"/>
          <w:szCs w:val="32"/>
          <w:shd w:val="clear" w:color="auto" w:fill="FFFFFF"/>
          <w:lang w:val="en-US" w:eastAsia="zh-CN" w:bidi="ar-SA"/>
        </w:rPr>
        <w:t>：</w:t>
      </w:r>
      <w:r>
        <w:rPr>
          <w:rFonts w:hint="eastAsia" w:ascii="仿宋_GB2312" w:hAnsi="仿宋_GB2312" w:eastAsia="仿宋_GB2312" w:cs="仿宋_GB2312"/>
          <w:b w:val="0"/>
          <w:i w:val="0"/>
          <w:caps w:val="0"/>
          <w:color w:val="auto"/>
          <w:spacing w:val="0"/>
          <w:kern w:val="2"/>
          <w:sz w:val="32"/>
          <w:szCs w:val="32"/>
          <w:shd w:val="clear" w:color="auto" w:fill="FFFFFF"/>
          <w:lang w:val="en-US" w:eastAsia="zh-CN" w:bidi="ar-SA"/>
        </w:rPr>
        <w:t>甲方同意首次支付租金的时间为租赁期起始日起的第二个月，其后每一个月支付一次</w:t>
      </w:r>
      <w:r>
        <w:rPr>
          <w:rFonts w:hint="eastAsia" w:ascii="仿宋_GB2312" w:hAnsi="仿宋_GB2312" w:cs="仿宋_GB2312"/>
          <w:b w:val="0"/>
          <w:i w:val="0"/>
          <w:caps w:val="0"/>
          <w:color w:val="auto"/>
          <w:spacing w:val="0"/>
          <w:kern w:val="2"/>
          <w:sz w:val="32"/>
          <w:szCs w:val="32"/>
          <w:shd w:val="clear" w:color="auto" w:fill="FFFFFF"/>
          <w:lang w:val="en-US" w:eastAsia="zh-CN" w:bidi="ar-SA"/>
        </w:rPr>
        <w:t>，</w:t>
      </w:r>
      <w:r>
        <w:rPr>
          <w:rFonts w:hint="eastAsia" w:ascii="仿宋_GB2312" w:hAnsi="仿宋_GB2312" w:eastAsia="仿宋_GB2312" w:cs="仿宋_GB2312"/>
          <w:b w:val="0"/>
          <w:i w:val="0"/>
          <w:caps w:val="0"/>
          <w:color w:val="auto"/>
          <w:spacing w:val="0"/>
          <w:kern w:val="2"/>
          <w:sz w:val="32"/>
          <w:szCs w:val="32"/>
          <w:shd w:val="clear" w:color="auto" w:fill="FFFFFF"/>
          <w:lang w:val="en-US" w:eastAsia="zh-CN" w:bidi="ar-SA"/>
        </w:rPr>
        <w:t>每次支付时一次性支付一个月的租金、协议期满或双方协商一致终止协议后则不再支付租金。</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600" w:lineRule="exact"/>
        <w:ind w:left="0" w:firstLine="640" w:firstLineChars="200"/>
        <w:textAlignment w:val="auto"/>
        <w:rPr>
          <w:rFonts w:hint="default" w:ascii="仿宋_GB2312" w:hAnsi="仿宋_GB2312" w:eastAsia="仿宋_GB2312" w:cs="仿宋_GB2312"/>
          <w:color w:val="FF0000"/>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2.</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2023年12月19日，江苏天合分布式能源管理有限公司（甲方）与熠辉公司</w:t>
      </w:r>
      <w:r>
        <w:rPr>
          <w:rFonts w:hint="eastAsia" w:ascii="仿宋_GB2312" w:hAnsi="仿宋_GB2312" w:cs="仿宋_GB2312"/>
          <w:color w:val="000000" w:themeColor="text1"/>
          <w:kern w:val="0"/>
          <w:sz w:val="32"/>
          <w:szCs w:val="32"/>
          <w:lang w:val="en-US" w:eastAsia="zh-CN" w:bidi="ar"/>
          <w14:textFill>
            <w14:solidFill>
              <w14:schemeClr w14:val="tx1"/>
            </w14:solidFill>
          </w14:textFill>
        </w:rPr>
        <w:t>（乙方）</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签订了《天合富家2024年度非全款类业务合作协议》，协议编号为TRP-A11041-</w:t>
      </w:r>
      <w:r>
        <w:rPr>
          <w:rFonts w:hint="eastAsia" w:ascii="仿宋_GB2312" w:hAnsi="仿宋_GB2312" w:cs="仿宋_GB2312"/>
          <w:color w:val="000000" w:themeColor="text1"/>
          <w:kern w:val="0"/>
          <w:sz w:val="32"/>
          <w:szCs w:val="32"/>
          <w:lang w:val="en-US" w:eastAsia="zh-CN" w:bidi="ar"/>
          <w14:textFill>
            <w14:solidFill>
              <w14:schemeClr w14:val="tx1"/>
            </w14:solidFill>
          </w14:textFill>
        </w:rPr>
        <w:t>2401</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w:t>
      </w:r>
      <w:r>
        <w:rPr>
          <w:rFonts w:hint="eastAsia" w:ascii="仿宋_GB2312" w:hAnsi="仿宋_GB2312" w:cs="仿宋_GB2312"/>
          <w:color w:val="000000" w:themeColor="text1"/>
          <w:kern w:val="0"/>
          <w:sz w:val="32"/>
          <w:szCs w:val="32"/>
          <w:lang w:val="en-US" w:eastAsia="zh-CN" w:bidi="ar"/>
          <w14:textFill>
            <w14:solidFill>
              <w14:schemeClr w14:val="tx1"/>
            </w14:solidFill>
          </w14:textFill>
        </w:rPr>
        <w:t>BN</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C-0</w:t>
      </w:r>
      <w:r>
        <w:rPr>
          <w:rFonts w:hint="eastAsia" w:ascii="仿宋_GB2312" w:hAnsi="仿宋_GB2312" w:cs="仿宋_GB2312"/>
          <w:color w:val="000000" w:themeColor="text1"/>
          <w:kern w:val="0"/>
          <w:sz w:val="32"/>
          <w:szCs w:val="32"/>
          <w:lang w:val="en-US" w:eastAsia="zh-CN" w:bidi="ar"/>
          <w14:textFill>
            <w14:solidFill>
              <w14:schemeClr w14:val="tx1"/>
            </w14:solidFill>
          </w14:textFill>
        </w:rPr>
        <w:t>932。</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由熠辉公司在江苏天合分布式能源管理有限公司</w:t>
      </w:r>
      <w:r>
        <w:rPr>
          <w:rFonts w:hint="eastAsia" w:ascii="仿宋_GB2312" w:hAnsi="仿宋_GB2312" w:cs="仿宋_GB2312"/>
          <w:color w:val="000000" w:themeColor="text1"/>
          <w:kern w:val="0"/>
          <w:sz w:val="32"/>
          <w:szCs w:val="32"/>
          <w:lang w:val="en-US" w:eastAsia="zh-CN" w:bidi="ar"/>
          <w14:textFill>
            <w14:solidFill>
              <w14:schemeClr w14:val="tx1"/>
            </w14:solidFill>
          </w14:textFill>
        </w:rPr>
        <w:t>指</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定区域内开展非全款类业务（终端用户无需支付全额价款，通过贷款、合作共建、设备租赁、屋顶租赁等方式安装、运营“天合富家”原装光伏系统的业务，包括光伏贷、惠农宝、租电赞、租吾顶等业务类型）</w:t>
      </w:r>
      <w:r>
        <w:rPr>
          <w:rFonts w:hint="eastAsia" w:ascii="仿宋_GB2312" w:hAnsi="仿宋_GB2312" w:cs="仿宋_GB2312"/>
          <w:color w:val="000000" w:themeColor="text1"/>
          <w:kern w:val="0"/>
          <w:sz w:val="32"/>
          <w:szCs w:val="32"/>
          <w:lang w:val="en-US" w:eastAsia="zh-CN" w:bidi="ar"/>
          <w14:textFill>
            <w14:solidFill>
              <w14:schemeClr w14:val="tx1"/>
            </w14:solidFill>
          </w14:textFill>
        </w:rPr>
        <w:t>。</w:t>
      </w:r>
    </w:p>
    <w:p>
      <w:pPr>
        <w:pStyle w:val="6"/>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cs="仿宋_GB2312"/>
          <w:color w:val="auto"/>
          <w:kern w:val="0"/>
          <w:sz w:val="32"/>
          <w:szCs w:val="32"/>
          <w:lang w:val="en-US" w:eastAsia="zh-CN" w:bidi="ar"/>
        </w:rPr>
      </w:pPr>
      <w:r>
        <w:rPr>
          <w:rFonts w:hint="eastAsia" w:ascii="仿宋_GB2312" w:hAnsi="仿宋_GB2312" w:cs="仿宋_GB2312"/>
          <w:color w:val="auto"/>
          <w:kern w:val="0"/>
          <w:sz w:val="32"/>
          <w:szCs w:val="32"/>
          <w:lang w:val="en-US" w:eastAsia="zh-CN" w:bidi="ar"/>
        </w:rPr>
        <w:t>3.</w:t>
      </w:r>
      <w:r>
        <w:rPr>
          <w:rFonts w:hint="eastAsia" w:ascii="仿宋_GB2312" w:hAnsi="仿宋_GB2312" w:eastAsia="仿宋_GB2312" w:cs="仿宋_GB2312"/>
          <w:color w:val="auto"/>
          <w:kern w:val="0"/>
          <w:sz w:val="32"/>
          <w:szCs w:val="32"/>
          <w:lang w:val="en-US" w:eastAsia="zh-CN" w:bidi="ar"/>
        </w:rPr>
        <w:t>熠辉公司（甲方）与泰坚安装中心（乙方）于2023年12月22日签订了《江西熠辉新能源有限公司益阳分公司合伙人协议书》</w:t>
      </w:r>
      <w:r>
        <w:rPr>
          <w:rFonts w:hint="eastAsia" w:ascii="仿宋_GB2312" w:hAnsi="仿宋_GB2312" w:cs="仿宋_GB2312"/>
          <w:color w:val="auto"/>
          <w:kern w:val="0"/>
          <w:sz w:val="32"/>
          <w:szCs w:val="32"/>
          <w:lang w:val="en-US" w:eastAsia="zh-CN" w:bidi="ar"/>
        </w:rPr>
        <w:t>。第1条：授权范围。甲方系“</w:t>
      </w:r>
      <w:r>
        <w:rPr>
          <w:rFonts w:hint="eastAsia" w:ascii="仿宋_GB2312" w:hAnsi="仿宋_GB2312" w:eastAsia="仿宋_GB2312" w:cs="仿宋_GB2312"/>
          <w:color w:val="auto"/>
          <w:kern w:val="0"/>
          <w:sz w:val="32"/>
          <w:szCs w:val="32"/>
          <w:lang w:val="en-US" w:eastAsia="zh-CN" w:bidi="ar"/>
        </w:rPr>
        <w:t>江苏天合</w:t>
      </w:r>
      <w:r>
        <w:rPr>
          <w:rFonts w:hint="eastAsia" w:ascii="仿宋_GB2312" w:hAnsi="仿宋_GB2312" w:cs="仿宋_GB2312"/>
          <w:color w:val="auto"/>
          <w:kern w:val="0"/>
          <w:sz w:val="32"/>
          <w:szCs w:val="32"/>
          <w:lang w:val="en-US" w:eastAsia="zh-CN" w:bidi="ar"/>
        </w:rPr>
        <w:t>”分布式光伏系统的代理商，甲方授权乙方在益阳市安化县</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区域内进行“江苏天合”分</w:t>
      </w:r>
      <w:r>
        <w:rPr>
          <w:rFonts w:hint="eastAsia" w:ascii="仿宋_GB2312" w:hAnsi="仿宋_GB2312" w:eastAsia="仿宋_GB2312" w:cs="仿宋_GB2312"/>
          <w:color w:val="auto"/>
          <w:kern w:val="0"/>
          <w:sz w:val="32"/>
          <w:szCs w:val="32"/>
          <w:lang w:val="en-US" w:eastAsia="zh-CN" w:bidi="ar"/>
        </w:rPr>
        <w:t>布式光伏系统开发、安装、并网及售后服务工作</w:t>
      </w:r>
      <w:r>
        <w:rPr>
          <w:rFonts w:hint="eastAsia" w:ascii="仿宋_GB2312" w:hAnsi="仿宋_GB2312" w:cs="仿宋_GB2312"/>
          <w:color w:val="auto"/>
          <w:kern w:val="0"/>
          <w:sz w:val="32"/>
          <w:szCs w:val="32"/>
          <w:lang w:val="en-US" w:eastAsia="zh-CN" w:bidi="ar"/>
        </w:rPr>
        <w:t>（除作特别书面声明，甲方不对乙方承诺在授权区域内的独家授权）；第2条：合作方式。甲乙双方为合伙人模式，乙方按甲方划定区域独立运营，甲方辅助乙方管理及技术支持；第3条：各方关系。甲方为“江苏天合智慧分布式能源有限公司”益阳市区域代理商，负责江苏天合户用分布式光伏发电系统的销售、租赁、安装与服务工作。乙方对外开展销售业务，促成甲方代理的“江苏天合智慧分布式能源有限公司”与客户签订租赁合同业务，并负责授权区域内销售与租赁业务的安装与服务工作的分销商。</w:t>
      </w:r>
    </w:p>
    <w:p>
      <w:pPr>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jc w:val="left"/>
        <w:textAlignment w:val="auto"/>
        <w:rPr>
          <w:rFonts w:hint="default" w:ascii="仿宋_GB2312" w:hAnsi="仿宋_GB2312" w:eastAsia="仿宋_GB2312" w:cs="仿宋_GB2312"/>
          <w:b w:val="0"/>
          <w:i w:val="0"/>
          <w:caps w:val="0"/>
          <w:color w:val="000000" w:themeColor="text1"/>
          <w:spacing w:val="0"/>
          <w:kern w:val="2"/>
          <w:sz w:val="32"/>
          <w:szCs w:val="32"/>
          <w:shd w:val="clear" w:color="auto" w:fill="FFFFFF"/>
          <w:lang w:val="en-US" w:eastAsia="zh-CN" w:bidi="ar-SA"/>
          <w14:textFill>
            <w14:solidFill>
              <w14:schemeClr w14:val="tx1"/>
            </w14:solidFill>
          </w14:textFill>
        </w:rPr>
      </w:pPr>
      <w:r>
        <w:rPr>
          <w:rFonts w:hint="eastAsia" w:ascii="仿宋_GB2312" w:hAnsi="仿宋_GB2312" w:cs="仿宋_GB2312"/>
          <w:color w:val="auto"/>
          <w:kern w:val="0"/>
          <w:sz w:val="32"/>
          <w:szCs w:val="32"/>
          <w:lang w:val="en-US" w:eastAsia="zh-CN" w:bidi="ar"/>
        </w:rPr>
        <w:t>4.</w:t>
      </w:r>
      <w:r>
        <w:rPr>
          <w:rFonts w:hint="eastAsia" w:ascii="仿宋_GB2312" w:hAnsi="仿宋_GB2312" w:eastAsia="仿宋_GB2312" w:cs="仿宋_GB2312"/>
          <w:color w:val="auto"/>
          <w:kern w:val="0"/>
          <w:sz w:val="32"/>
          <w:szCs w:val="32"/>
          <w:lang w:val="en-US" w:eastAsia="zh-CN" w:bidi="ar"/>
        </w:rPr>
        <w:t>泰坚安装中心</w:t>
      </w:r>
      <w:r>
        <w:rPr>
          <w:rFonts w:hint="eastAsia" w:ascii="仿宋_GB2312" w:hAnsi="仿宋_GB2312" w:cs="仿宋_GB2312"/>
          <w:color w:val="auto"/>
          <w:kern w:val="0"/>
          <w:sz w:val="32"/>
          <w:szCs w:val="32"/>
          <w:lang w:val="en-US" w:eastAsia="zh-CN" w:bidi="ar"/>
        </w:rPr>
        <w:t>个体工商户经营者</w:t>
      </w:r>
      <w:r>
        <w:rPr>
          <w:rFonts w:hint="eastAsia" w:ascii="仿宋_GB2312" w:hAnsi="仿宋_GB2312" w:eastAsia="仿宋_GB2312" w:cs="仿宋_GB2312"/>
          <w:color w:val="auto"/>
          <w:kern w:val="0"/>
          <w:sz w:val="32"/>
          <w:szCs w:val="32"/>
          <w:lang w:val="en-US" w:eastAsia="zh-CN" w:bidi="ar"/>
        </w:rPr>
        <w:t>刘红球</w:t>
      </w:r>
      <w:r>
        <w:rPr>
          <w:rFonts w:hint="eastAsia" w:ascii="仿宋_GB2312" w:hAnsi="仿宋_GB2312" w:cs="仿宋_GB2312"/>
          <w:color w:val="auto"/>
          <w:kern w:val="0"/>
          <w:sz w:val="32"/>
          <w:szCs w:val="32"/>
          <w:lang w:val="en-US" w:eastAsia="zh-CN" w:bidi="ar"/>
        </w:rPr>
        <w:t>与</w:t>
      </w:r>
      <w:r>
        <w:rPr>
          <w:rFonts w:hint="eastAsia" w:ascii="仿宋_GB2312" w:hAnsi="仿宋_GB2312" w:eastAsia="仿宋_GB2312" w:cs="仿宋_GB2312"/>
          <w:color w:val="auto"/>
          <w:kern w:val="0"/>
          <w:sz w:val="32"/>
          <w:szCs w:val="32"/>
          <w:lang w:val="en-US" w:eastAsia="zh-CN" w:bidi="ar"/>
        </w:rPr>
        <w:t>郭少峰</w:t>
      </w:r>
      <w:r>
        <w:rPr>
          <w:rFonts w:hint="eastAsia" w:ascii="仿宋_GB2312" w:hAnsi="仿宋_GB2312" w:eastAsia="仿宋_GB2312" w:cs="仿宋_GB2312"/>
          <w:b w:val="0"/>
          <w:i w:val="0"/>
          <w:caps w:val="0"/>
          <w:color w:val="auto"/>
          <w:spacing w:val="0"/>
          <w:kern w:val="2"/>
          <w:sz w:val="32"/>
          <w:szCs w:val="32"/>
          <w:shd w:val="clear" w:color="auto" w:fill="FFFFFF"/>
          <w:lang w:val="en-US" w:eastAsia="zh-CN" w:bidi="ar-SA"/>
        </w:rPr>
        <w:t>于2023年12月20日</w:t>
      </w:r>
      <w:r>
        <w:rPr>
          <w:rFonts w:hint="eastAsia" w:ascii="仿宋_GB2312" w:hAnsi="仿宋_GB2312" w:cs="仿宋_GB2312"/>
          <w:color w:val="auto"/>
          <w:kern w:val="0"/>
          <w:sz w:val="32"/>
          <w:szCs w:val="32"/>
          <w:lang w:val="en-US" w:eastAsia="zh-CN" w:bidi="ar"/>
        </w:rPr>
        <w:t>口头商定</w:t>
      </w: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b w:val="0"/>
          <w:i w:val="0"/>
          <w:caps w:val="0"/>
          <w:color w:val="auto"/>
          <w:spacing w:val="0"/>
          <w:kern w:val="2"/>
          <w:sz w:val="32"/>
          <w:szCs w:val="32"/>
          <w:shd w:val="clear" w:color="auto" w:fill="FFFFFF"/>
          <w:lang w:val="en-US" w:eastAsia="zh-CN" w:bidi="ar-SA"/>
        </w:rPr>
        <w:t>按每张光伏板85元价格计算薪资，大概是300元左右为1个工时</w:t>
      </w:r>
      <w:r>
        <w:rPr>
          <w:rFonts w:hint="eastAsia" w:ascii="仿宋_GB2312" w:hAnsi="仿宋_GB2312" w:cs="仿宋_GB2312"/>
          <w:b w:val="0"/>
          <w:i w:val="0"/>
          <w:caps w:val="0"/>
          <w:color w:val="auto"/>
          <w:spacing w:val="0"/>
          <w:kern w:val="2"/>
          <w:sz w:val="32"/>
          <w:szCs w:val="32"/>
          <w:shd w:val="clear" w:color="auto" w:fill="FFFFFF"/>
          <w:lang w:val="en-US" w:eastAsia="zh-CN" w:bidi="ar-SA"/>
        </w:rPr>
        <w:t>，</w:t>
      </w:r>
      <w:r>
        <w:rPr>
          <w:rFonts w:hint="eastAsia" w:ascii="仿宋_GB2312" w:hAnsi="仿宋_GB2312" w:eastAsia="仿宋_GB2312" w:cs="仿宋_GB2312"/>
          <w:b w:val="0"/>
          <w:i w:val="0"/>
          <w:caps w:val="0"/>
          <w:color w:val="auto"/>
          <w:spacing w:val="0"/>
          <w:kern w:val="2"/>
          <w:sz w:val="32"/>
          <w:szCs w:val="32"/>
          <w:shd w:val="clear" w:color="auto" w:fill="FFFFFF"/>
          <w:lang w:val="en-US" w:eastAsia="zh-CN" w:bidi="ar-SA"/>
        </w:rPr>
        <w:t>由郭少锋组建施工队，负责光伏发电</w:t>
      </w:r>
      <w:r>
        <w:rPr>
          <w:rFonts w:hint="eastAsia" w:ascii="仿宋_GB2312" w:hAnsi="仿宋_GB2312" w:cs="仿宋_GB2312"/>
          <w:b w:val="0"/>
          <w:i w:val="0"/>
          <w:caps w:val="0"/>
          <w:color w:val="auto"/>
          <w:spacing w:val="0"/>
          <w:kern w:val="2"/>
          <w:sz w:val="32"/>
          <w:szCs w:val="32"/>
          <w:shd w:val="clear" w:color="auto" w:fill="FFFFFF"/>
          <w:lang w:val="en-US" w:eastAsia="zh-CN" w:bidi="ar-SA"/>
        </w:rPr>
        <w:t>组件</w:t>
      </w:r>
      <w:r>
        <w:rPr>
          <w:rFonts w:hint="eastAsia" w:ascii="仿宋_GB2312" w:hAnsi="仿宋_GB2312" w:eastAsia="仿宋_GB2312" w:cs="仿宋_GB2312"/>
          <w:b w:val="0"/>
          <w:i w:val="0"/>
          <w:caps w:val="0"/>
          <w:color w:val="auto"/>
          <w:spacing w:val="0"/>
          <w:kern w:val="2"/>
          <w:sz w:val="32"/>
          <w:szCs w:val="32"/>
          <w:shd w:val="clear" w:color="auto" w:fill="FFFFFF"/>
          <w:lang w:val="en-US" w:eastAsia="zh-CN" w:bidi="ar-SA"/>
        </w:rPr>
        <w:t>的安装施工，2023年12月24日施工队进驻烟溪镇，次日开始施工</w:t>
      </w:r>
      <w:r>
        <w:rPr>
          <w:rFonts w:hint="eastAsia" w:ascii="仿宋_GB2312" w:hAnsi="仿宋_GB2312" w:cs="仿宋_GB2312"/>
          <w:b w:val="0"/>
          <w:i w:val="0"/>
          <w:caps w:val="0"/>
          <w:color w:val="auto"/>
          <w:spacing w:val="0"/>
          <w:kern w:val="2"/>
          <w:sz w:val="32"/>
          <w:szCs w:val="32"/>
          <w:shd w:val="clear" w:color="auto" w:fill="FFFFFF"/>
          <w:lang w:val="en-US" w:eastAsia="zh-CN" w:bidi="ar-SA"/>
        </w:rPr>
        <w:t>，</w:t>
      </w:r>
      <w:r>
        <w:rPr>
          <w:rFonts w:hint="eastAsia" w:ascii="仿宋_GB2312" w:hAnsi="仿宋_GB2312" w:eastAsia="仿宋_GB2312" w:cs="仿宋_GB2312"/>
          <w:b w:val="0"/>
          <w:i w:val="0"/>
          <w:caps w:val="0"/>
          <w:color w:val="auto"/>
          <w:spacing w:val="0"/>
          <w:kern w:val="2"/>
          <w:sz w:val="32"/>
          <w:szCs w:val="32"/>
          <w:shd w:val="clear" w:color="auto" w:fill="FFFFFF"/>
          <w:lang w:val="en-US" w:eastAsia="zh-CN" w:bidi="ar-SA"/>
        </w:rPr>
        <w:t>施工工人均来自益阳市资阳区</w:t>
      </w:r>
      <w:r>
        <w:rPr>
          <w:rFonts w:hint="eastAsia" w:ascii="仿宋_GB2312" w:hAnsi="仿宋_GB2312" w:cs="仿宋_GB2312"/>
          <w:b w:val="0"/>
          <w:i w:val="0"/>
          <w:caps w:val="0"/>
          <w:color w:val="auto"/>
          <w:spacing w:val="0"/>
          <w:kern w:val="2"/>
          <w:sz w:val="32"/>
          <w:szCs w:val="32"/>
          <w:shd w:val="clear" w:color="auto" w:fill="FFFFFF"/>
          <w:lang w:val="en-US" w:eastAsia="zh-CN" w:bidi="ar-SA"/>
        </w:rPr>
        <w:t>（施工队共有工人11人）</w:t>
      </w:r>
      <w:r>
        <w:rPr>
          <w:rFonts w:hint="eastAsia" w:ascii="仿宋_GB2312" w:hAnsi="仿宋_GB2312" w:eastAsia="仿宋_GB2312" w:cs="仿宋_GB2312"/>
          <w:b w:val="0"/>
          <w:i w:val="0"/>
          <w:caps w:val="0"/>
          <w:color w:val="auto"/>
          <w:spacing w:val="0"/>
          <w:kern w:val="2"/>
          <w:sz w:val="32"/>
          <w:szCs w:val="32"/>
          <w:shd w:val="clear" w:color="auto" w:fill="FFFFFF"/>
          <w:lang w:val="en-US" w:eastAsia="zh-CN" w:bidi="ar-SA"/>
        </w:rPr>
        <w:t>，事故项目当日施工</w:t>
      </w:r>
      <w:r>
        <w:rPr>
          <w:rFonts w:hint="eastAsia" w:ascii="仿宋_GB2312" w:hAnsi="仿宋_GB2312" w:cs="仿宋_GB2312"/>
          <w:b w:val="0"/>
          <w:i w:val="0"/>
          <w:caps w:val="0"/>
          <w:color w:val="auto"/>
          <w:spacing w:val="0"/>
          <w:kern w:val="2"/>
          <w:sz w:val="32"/>
          <w:szCs w:val="32"/>
          <w:shd w:val="clear" w:color="auto" w:fill="FFFFFF"/>
          <w:lang w:val="en-US" w:eastAsia="zh-CN" w:bidi="ar-SA"/>
        </w:rPr>
        <w:t>工人</w:t>
      </w:r>
      <w:r>
        <w:rPr>
          <w:rFonts w:hint="eastAsia" w:ascii="仿宋_GB2312" w:hAnsi="仿宋_GB2312" w:eastAsia="仿宋_GB2312" w:cs="仿宋_GB2312"/>
          <w:b w:val="0"/>
          <w:i w:val="0"/>
          <w:caps w:val="0"/>
          <w:color w:val="auto"/>
          <w:spacing w:val="0"/>
          <w:kern w:val="2"/>
          <w:sz w:val="32"/>
          <w:szCs w:val="32"/>
          <w:shd w:val="clear" w:color="auto" w:fill="FFFFFF"/>
          <w:lang w:val="en-US" w:eastAsia="zh-CN" w:bidi="ar-SA"/>
        </w:rPr>
        <w:t>为：鲁凤交（死者）、鲁小明、郭昔贤、胡喜秋</w:t>
      </w:r>
      <w:r>
        <w:rPr>
          <w:rFonts w:hint="eastAsia" w:ascii="仿宋_GB2312" w:hAnsi="仿宋_GB2312" w:cs="仿宋_GB2312"/>
          <w:b w:val="0"/>
          <w:i w:val="0"/>
          <w:caps w:val="0"/>
          <w:color w:val="auto"/>
          <w:spacing w:val="0"/>
          <w:kern w:val="2"/>
          <w:sz w:val="32"/>
          <w:szCs w:val="32"/>
          <w:shd w:val="clear" w:color="auto" w:fill="FFFFFF"/>
          <w:lang w:val="en-US" w:eastAsia="zh-CN" w:bidi="ar-SA"/>
        </w:rPr>
        <w:t>（</w:t>
      </w:r>
      <w:r>
        <w:rPr>
          <w:rFonts w:hint="eastAsia" w:ascii="仿宋_GB2312" w:hAnsi="仿宋_GB2312" w:eastAsia="仿宋_GB2312" w:cs="仿宋_GB2312"/>
          <w:color w:val="auto"/>
          <w:kern w:val="0"/>
          <w:sz w:val="32"/>
          <w:szCs w:val="32"/>
          <w:lang w:val="en-US" w:eastAsia="zh-CN" w:bidi="ar"/>
        </w:rPr>
        <w:t>施工人员与泰坚安装中心均未签订劳动合同</w:t>
      </w:r>
      <w:r>
        <w:rPr>
          <w:rFonts w:hint="eastAsia" w:ascii="仿宋_GB2312" w:hAnsi="仿宋_GB2312" w:eastAsia="仿宋_GB2312" w:cs="仿宋_GB2312"/>
          <w:b w:val="0"/>
          <w:i w:val="0"/>
          <w:caps w:val="0"/>
          <w:color w:val="auto"/>
          <w:spacing w:val="0"/>
          <w:kern w:val="2"/>
          <w:sz w:val="32"/>
          <w:szCs w:val="32"/>
          <w:shd w:val="clear" w:color="auto" w:fill="FFFFFF"/>
          <w:lang w:val="en-US" w:eastAsia="zh-CN" w:bidi="ar-SA"/>
        </w:rPr>
        <w:t>）</w:t>
      </w:r>
      <w:r>
        <w:rPr>
          <w:rFonts w:hint="eastAsia" w:ascii="仿宋_GB2312" w:hAnsi="仿宋_GB2312" w:cs="仿宋_GB2312"/>
          <w:b w:val="0"/>
          <w:i w:val="0"/>
          <w:caps w:val="0"/>
          <w:color w:val="auto"/>
          <w:spacing w:val="0"/>
          <w:kern w:val="2"/>
          <w:sz w:val="32"/>
          <w:szCs w:val="32"/>
          <w:shd w:val="clear" w:color="auto" w:fill="FFFFFF"/>
          <w:lang w:val="en-US" w:eastAsia="zh-CN" w:bidi="ar-SA"/>
        </w:rPr>
        <w:t>。</w:t>
      </w:r>
      <w:r>
        <w:rPr>
          <w:rFonts w:hint="eastAsia" w:ascii="仿宋_GB2312" w:hAnsi="仿宋_GB2312" w:cs="仿宋_GB2312"/>
          <w:b w:val="0"/>
          <w:i w:val="0"/>
          <w:caps w:val="0"/>
          <w:color w:val="000000" w:themeColor="text1"/>
          <w:spacing w:val="0"/>
          <w:kern w:val="2"/>
          <w:sz w:val="32"/>
          <w:szCs w:val="32"/>
          <w:shd w:val="clear" w:color="auto" w:fill="FFFFFF"/>
          <w:lang w:val="en-US" w:eastAsia="zh-CN" w:bidi="ar-SA"/>
          <w14:textFill>
            <w14:solidFill>
              <w14:schemeClr w14:val="tx1"/>
            </w14:solidFill>
          </w14:textFill>
        </w:rPr>
        <w:t>按照薪资支付约定方式，熠辉公司股东郭照芳于2024年1月12日通过手机微信向本公司石玉杰转账8100元，1月13日石玉杰给刘红球转账5000元，当日刘红球给郭少锋转账4000元，用于支付施工工人工资。</w:t>
      </w:r>
    </w:p>
    <w:p>
      <w:pPr>
        <w:keepNext w:val="0"/>
        <w:keepLines w:val="0"/>
        <w:pageBreakBefore w:val="0"/>
        <w:widowControl w:val="0"/>
        <w:kinsoku/>
        <w:wordWrap/>
        <w:overflowPunct/>
        <w:topLinePunct w:val="0"/>
        <w:autoSpaceDE/>
        <w:autoSpaceDN/>
        <w:bidi w:val="0"/>
        <w:adjustRightInd/>
        <w:snapToGrid/>
        <w:spacing w:line="600" w:lineRule="exact"/>
        <w:ind w:firstLine="641"/>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（四）事故</w:t>
      </w:r>
      <w:r>
        <w:rPr>
          <w:rFonts w:hint="eastAsia" w:ascii="仿宋_GB2312" w:hAnsi="仿宋_GB2312" w:cs="仿宋_GB2312"/>
          <w:color w:val="auto"/>
          <w:kern w:val="0"/>
          <w:sz w:val="32"/>
          <w:szCs w:val="32"/>
          <w:lang w:val="en-US" w:eastAsia="zh-CN" w:bidi="ar"/>
        </w:rPr>
        <w:t>发生</w:t>
      </w:r>
      <w:r>
        <w:rPr>
          <w:rFonts w:hint="eastAsia" w:ascii="仿宋_GB2312" w:hAnsi="仿宋_GB2312" w:eastAsia="仿宋_GB2312" w:cs="仿宋_GB2312"/>
          <w:color w:val="auto"/>
          <w:kern w:val="0"/>
          <w:sz w:val="32"/>
          <w:szCs w:val="32"/>
          <w:lang w:val="en-US" w:eastAsia="zh-CN" w:bidi="ar"/>
        </w:rPr>
        <w:t>单位安全管理情况</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600" w:lineRule="exact"/>
        <w:ind w:left="0" w:firstLine="640" w:firstLineChars="200"/>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依据相关法律法规规定：施工单位项目负责人应当取得相应执业资格，安全管理人员应经建设行政主管部门考核合格后方可任职</w:t>
      </w:r>
      <w:r>
        <w:rPr>
          <w:rFonts w:hint="eastAsia" w:ascii="仿宋_GB2312" w:hAnsi="仿宋_GB2312" w:cs="仿宋_GB2312"/>
          <w:color w:val="auto"/>
          <w:kern w:val="0"/>
          <w:sz w:val="32"/>
          <w:szCs w:val="32"/>
          <w:vertAlign w:val="superscript"/>
          <w:lang w:val="en-US" w:eastAsia="zh-CN" w:bidi="ar"/>
        </w:rPr>
        <w:t>[1]</w:t>
      </w:r>
      <w:r>
        <w:rPr>
          <w:rFonts w:hint="eastAsia" w:ascii="仿宋_GB2312" w:hAnsi="仿宋_GB2312" w:eastAsia="仿宋_GB2312" w:cs="仿宋_GB2312"/>
          <w:color w:val="auto"/>
          <w:kern w:val="0"/>
          <w:sz w:val="32"/>
          <w:szCs w:val="32"/>
          <w:lang w:val="en-US" w:eastAsia="zh-CN" w:bidi="ar"/>
        </w:rPr>
        <w:t>；施工单位应加强对从业人员安全生产教育培训，未经安全生产教育培训的人员不得上岗作业</w:t>
      </w:r>
      <w:r>
        <w:rPr>
          <w:rFonts w:hint="eastAsia" w:ascii="仿宋_GB2312" w:hAnsi="仿宋_GB2312" w:cs="仿宋_GB2312"/>
          <w:color w:val="auto"/>
          <w:kern w:val="0"/>
          <w:sz w:val="32"/>
          <w:szCs w:val="32"/>
          <w:vertAlign w:val="superscript"/>
          <w:lang w:val="en-US" w:eastAsia="zh-CN" w:bidi="ar"/>
        </w:rPr>
        <w:t>[2]</w:t>
      </w:r>
      <w:r>
        <w:rPr>
          <w:rFonts w:hint="eastAsia" w:ascii="仿宋_GB2312" w:hAnsi="仿宋_GB2312" w:eastAsia="仿宋_GB2312" w:cs="仿宋_GB2312"/>
          <w:color w:val="auto"/>
          <w:kern w:val="0"/>
          <w:sz w:val="32"/>
          <w:szCs w:val="32"/>
          <w:lang w:val="en-US" w:eastAsia="zh-CN" w:bidi="ar"/>
        </w:rPr>
        <w:t>；高处作业人员须通过相关专业</w:t>
      </w:r>
      <w:r>
        <w:rPr>
          <w:rFonts w:hint="eastAsia" w:ascii="仿宋_GB2312" w:hAnsi="仿宋_GB2312" w:cs="仿宋_GB2312"/>
          <w:color w:val="auto"/>
          <w:kern w:val="0"/>
          <w:sz w:val="32"/>
          <w:szCs w:val="32"/>
          <w:lang w:val="en-US" w:eastAsia="zh-CN" w:bidi="ar"/>
        </w:rPr>
        <w:t>培训</w:t>
      </w:r>
      <w:r>
        <w:rPr>
          <w:rFonts w:hint="eastAsia" w:ascii="仿宋_GB2312" w:hAnsi="仿宋_GB2312" w:eastAsia="仿宋_GB2312" w:cs="仿宋_GB2312"/>
          <w:color w:val="auto"/>
          <w:kern w:val="0"/>
          <w:sz w:val="32"/>
          <w:szCs w:val="32"/>
          <w:lang w:val="en-US" w:eastAsia="zh-CN" w:bidi="ar"/>
        </w:rPr>
        <w:t>考试</w:t>
      </w:r>
      <w:r>
        <w:rPr>
          <w:rFonts w:hint="eastAsia" w:ascii="仿宋_GB2312" w:hAnsi="仿宋_GB2312" w:cs="仿宋_GB2312"/>
          <w:color w:val="auto"/>
          <w:kern w:val="0"/>
          <w:sz w:val="32"/>
          <w:szCs w:val="32"/>
          <w:lang w:val="en-US" w:eastAsia="zh-CN" w:bidi="ar"/>
        </w:rPr>
        <w:t>合格</w:t>
      </w:r>
      <w:r>
        <w:rPr>
          <w:rFonts w:hint="eastAsia" w:ascii="仿宋_GB2312" w:hAnsi="仿宋_GB2312" w:eastAsia="仿宋_GB2312" w:cs="仿宋_GB2312"/>
          <w:color w:val="auto"/>
          <w:kern w:val="0"/>
          <w:sz w:val="32"/>
          <w:szCs w:val="32"/>
          <w:lang w:val="en-US" w:eastAsia="zh-CN" w:bidi="ar"/>
        </w:rPr>
        <w:t>后持证上岗</w:t>
      </w:r>
      <w:r>
        <w:rPr>
          <w:rFonts w:hint="eastAsia" w:ascii="仿宋_GB2312" w:hAnsi="仿宋_GB2312" w:cs="仿宋_GB2312"/>
          <w:color w:val="auto"/>
          <w:kern w:val="0"/>
          <w:sz w:val="32"/>
          <w:szCs w:val="32"/>
          <w:vertAlign w:val="superscript"/>
          <w:lang w:val="en-US" w:eastAsia="zh-CN" w:bidi="ar"/>
        </w:rPr>
        <w:t>[3]</w:t>
      </w:r>
      <w:r>
        <w:rPr>
          <w:rFonts w:hint="eastAsia" w:ascii="仿宋_GB2312" w:hAnsi="仿宋_GB2312" w:eastAsia="仿宋_GB2312" w:cs="仿宋_GB2312"/>
          <w:color w:val="auto"/>
          <w:kern w:val="0"/>
          <w:sz w:val="32"/>
          <w:szCs w:val="32"/>
          <w:lang w:val="en-US" w:eastAsia="zh-CN" w:bidi="ar"/>
        </w:rPr>
        <w:t>。</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600" w:lineRule="exact"/>
        <w:ind w:left="0" w:firstLine="640" w:firstLineChars="200"/>
        <w:textAlignment w:val="auto"/>
        <w:rPr>
          <w:rFonts w:hint="default"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经查，熠辉公司未落实企业安全生产主体责任，</w:t>
      </w:r>
      <w:r>
        <w:rPr>
          <w:rFonts w:hint="eastAsia" w:ascii="仿宋_GB2312" w:hAnsi="仿宋_GB2312" w:cs="仿宋_GB2312"/>
          <w:color w:val="auto"/>
          <w:kern w:val="0"/>
          <w:sz w:val="32"/>
          <w:szCs w:val="32"/>
          <w:lang w:val="en-US" w:eastAsia="zh-CN" w:bidi="ar"/>
        </w:rPr>
        <w:t>未制定相关的安全生产责任制、安全生产规章制度和教育培训计划，</w:t>
      </w:r>
      <w:r>
        <w:rPr>
          <w:rFonts w:hint="eastAsia" w:ascii="仿宋_GB2312" w:hAnsi="仿宋_GB2312" w:eastAsia="仿宋_GB2312" w:cs="仿宋_GB2312"/>
          <w:color w:val="auto"/>
          <w:kern w:val="0"/>
          <w:sz w:val="32"/>
          <w:szCs w:val="32"/>
          <w:lang w:val="en-US" w:eastAsia="zh-CN" w:bidi="ar"/>
        </w:rPr>
        <w:t>对施工项目管理不到位。一是工程项目负责人和安全管理人员不具备项目施工管理执业资格</w:t>
      </w:r>
      <w:r>
        <w:rPr>
          <w:rFonts w:hint="eastAsia" w:ascii="仿宋_GB2312" w:hAnsi="仿宋_GB2312" w:cs="仿宋_GB2312"/>
          <w:color w:val="auto"/>
          <w:kern w:val="0"/>
          <w:sz w:val="32"/>
          <w:szCs w:val="32"/>
          <w:lang w:val="en-US" w:eastAsia="zh-CN" w:bidi="ar"/>
        </w:rPr>
        <w:t>；二是</w:t>
      </w:r>
      <w:r>
        <w:rPr>
          <w:rFonts w:hint="eastAsia" w:ascii="仿宋_GB2312" w:hAnsi="仿宋_GB2312" w:eastAsia="仿宋_GB2312" w:cs="仿宋_GB2312"/>
          <w:color w:val="auto"/>
          <w:kern w:val="0"/>
          <w:sz w:val="32"/>
          <w:szCs w:val="32"/>
          <w:lang w:val="en-US" w:eastAsia="zh-CN" w:bidi="ar"/>
        </w:rPr>
        <w:t>公司未制定各岗位安全操作规程；</w:t>
      </w:r>
      <w:r>
        <w:rPr>
          <w:rFonts w:hint="eastAsia" w:ascii="仿宋_GB2312" w:hAnsi="仿宋_GB2312" w:cs="仿宋_GB2312"/>
          <w:color w:val="auto"/>
          <w:kern w:val="0"/>
          <w:sz w:val="32"/>
          <w:szCs w:val="32"/>
          <w:lang w:val="en-US" w:eastAsia="zh-CN" w:bidi="ar"/>
        </w:rPr>
        <w:t>三</w:t>
      </w:r>
      <w:r>
        <w:rPr>
          <w:rFonts w:hint="eastAsia" w:ascii="仿宋_GB2312" w:hAnsi="仿宋_GB2312" w:eastAsia="仿宋_GB2312" w:cs="仿宋_GB2312"/>
          <w:color w:val="auto"/>
          <w:kern w:val="0"/>
          <w:sz w:val="32"/>
          <w:szCs w:val="32"/>
          <w:lang w:val="en-US" w:eastAsia="zh-CN" w:bidi="ar"/>
        </w:rPr>
        <w:t>是对从业人员安全培训教育不到位，从业人员缺乏必要的安全常识；</w:t>
      </w:r>
      <w:r>
        <w:rPr>
          <w:rFonts w:hint="eastAsia" w:ascii="仿宋_GB2312" w:hAnsi="仿宋_GB2312" w:cs="仿宋_GB2312"/>
          <w:color w:val="auto"/>
          <w:kern w:val="0"/>
          <w:sz w:val="32"/>
          <w:szCs w:val="32"/>
          <w:lang w:val="en-US" w:eastAsia="zh-CN" w:bidi="ar"/>
        </w:rPr>
        <w:t>四</w:t>
      </w:r>
      <w:r>
        <w:rPr>
          <w:rFonts w:hint="eastAsia" w:ascii="仿宋_GB2312" w:hAnsi="仿宋_GB2312" w:eastAsia="仿宋_GB2312" w:cs="仿宋_GB2312"/>
          <w:color w:val="auto"/>
          <w:kern w:val="0"/>
          <w:sz w:val="32"/>
          <w:szCs w:val="32"/>
          <w:lang w:val="en-US" w:eastAsia="zh-CN" w:bidi="ar"/>
        </w:rPr>
        <w:t>是对高处作业的管理不到位，无高处作业安全操作规程，高</w:t>
      </w:r>
      <w:r>
        <w:rPr>
          <w:rFonts w:hint="eastAsia" w:ascii="仿宋_GB2312" w:hAnsi="仿宋_GB2312" w:cs="仿宋_GB2312"/>
          <w:color w:val="auto"/>
          <w:kern w:val="0"/>
          <w:sz w:val="32"/>
          <w:szCs w:val="32"/>
          <w:lang w:val="en-US" w:eastAsia="zh-CN" w:bidi="ar"/>
        </w:rPr>
        <w:t>处</w:t>
      </w:r>
      <w:r>
        <w:rPr>
          <w:rFonts w:hint="eastAsia" w:ascii="仿宋_GB2312" w:hAnsi="仿宋_GB2312" w:eastAsia="仿宋_GB2312" w:cs="仿宋_GB2312"/>
          <w:color w:val="auto"/>
          <w:kern w:val="0"/>
          <w:sz w:val="32"/>
          <w:szCs w:val="32"/>
          <w:lang w:val="en-US" w:eastAsia="zh-CN" w:bidi="ar"/>
        </w:rPr>
        <w:t>作业现场安全防护措施缺失</w:t>
      </w:r>
      <w:r>
        <w:rPr>
          <w:rFonts w:hint="eastAsia" w:ascii="仿宋_GB2312" w:hAnsi="仿宋_GB2312" w:cs="仿宋_GB2312"/>
          <w:color w:val="auto"/>
          <w:kern w:val="0"/>
          <w:sz w:val="32"/>
          <w:szCs w:val="32"/>
          <w:lang w:val="en-US" w:eastAsia="zh-CN" w:bidi="ar"/>
        </w:rPr>
        <w:t>；五是</w:t>
      </w:r>
      <w:r>
        <w:rPr>
          <w:rFonts w:hint="eastAsia" w:ascii="仿宋_GB2312" w:hAnsi="仿宋_GB2312" w:eastAsia="仿宋_GB2312" w:cs="仿宋_GB2312"/>
          <w:color w:val="auto"/>
          <w:kern w:val="0"/>
          <w:sz w:val="32"/>
          <w:szCs w:val="32"/>
          <w:lang w:val="en-US" w:eastAsia="zh-CN" w:bidi="ar"/>
        </w:rPr>
        <w:t>现场无安全管理人员，作</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3" w:lineRule="atLeast"/>
        <w:textAlignment w:val="auto"/>
        <w:rPr>
          <w:rFonts w:hint="default" w:ascii="仿宋_GB2312" w:hAnsi="仿宋_GB2312" w:eastAsia="仿宋_GB2312" w:cs="仿宋_GB2312"/>
          <w:kern w:val="0"/>
          <w:sz w:val="32"/>
          <w:szCs w:val="32"/>
          <w:u w:val="single"/>
          <w:lang w:val="en-US" w:eastAsia="zh-CN" w:bidi="ar"/>
        </w:rPr>
      </w:pPr>
      <w:r>
        <w:rPr>
          <w:rFonts w:hint="eastAsia" w:ascii="仿宋_GB2312" w:hAnsi="仿宋_GB2312" w:eastAsia="仿宋_GB2312" w:cs="仿宋_GB2312"/>
          <w:kern w:val="0"/>
          <w:sz w:val="32"/>
          <w:szCs w:val="32"/>
          <w:u w:val="single"/>
          <w:lang w:val="en-US" w:eastAsia="zh-CN" w:bidi="ar"/>
        </w:rPr>
        <w:t xml:space="preserve">                      </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cs="仿宋_GB2312"/>
          <w:kern w:val="0"/>
          <w:sz w:val="21"/>
          <w:szCs w:val="21"/>
          <w:lang w:val="en-US" w:eastAsia="zh-CN" w:bidi="ar"/>
        </w:rPr>
        <w:t>[1]</w:t>
      </w:r>
      <w:r>
        <w:rPr>
          <w:rFonts w:hint="eastAsia" w:ascii="仿宋_GB2312" w:hAnsi="仿宋_GB2312" w:eastAsia="仿宋_GB2312" w:cs="仿宋_GB2312"/>
          <w:kern w:val="0"/>
          <w:sz w:val="21"/>
          <w:szCs w:val="21"/>
          <w:lang w:val="en-US" w:eastAsia="zh-CN" w:bidi="ar"/>
        </w:rPr>
        <w:t>《建设工程安全生产管理条例》第二十一条</w:t>
      </w:r>
      <w:r>
        <w:rPr>
          <w:rFonts w:hint="eastAsia" w:ascii="仿宋_GB2312" w:hAnsi="仿宋_GB2312" w:cs="仿宋_GB2312"/>
          <w:kern w:val="0"/>
          <w:sz w:val="21"/>
          <w:szCs w:val="21"/>
          <w:lang w:val="en-US" w:eastAsia="zh-CN" w:bidi="ar"/>
        </w:rPr>
        <w:t>第二款</w:t>
      </w:r>
      <w:r>
        <w:rPr>
          <w:rFonts w:hint="eastAsia" w:ascii="仿宋_GB2312" w:hAnsi="仿宋_GB2312" w:eastAsia="仿宋_GB2312" w:cs="仿宋_GB2312"/>
          <w:kern w:val="0"/>
          <w:sz w:val="21"/>
          <w:szCs w:val="21"/>
          <w:lang w:val="en-US" w:eastAsia="zh-CN" w:bidi="ar"/>
        </w:rPr>
        <w:t>“施工单位的项目负责人应当由取得相应执业资格的人员担任，对建设工程项目的安全施工负责，落实安全生产责任制度、安全生产规章制度和操作规程，确保安全生产费用的有效使用，并根据工程的特点组织制定安全施工措施，消除安全事故隐患，及时、如实报告生产安全事故</w:t>
      </w:r>
      <w:r>
        <w:rPr>
          <w:rFonts w:hint="default" w:ascii="仿宋_GB2312" w:hAnsi="仿宋_GB2312" w:eastAsia="仿宋_GB2312" w:cs="仿宋_GB2312"/>
          <w:kern w:val="0"/>
          <w:sz w:val="21"/>
          <w:szCs w:val="21"/>
          <w:lang w:val="en-US" w:eastAsia="zh-CN" w:bidi="ar"/>
        </w:rPr>
        <w:t>”</w:t>
      </w:r>
      <w:r>
        <w:rPr>
          <w:rFonts w:hint="eastAsia" w:ascii="仿宋_GB2312" w:hAnsi="仿宋_GB2312" w:eastAsia="仿宋_GB2312" w:cs="仿宋_GB2312"/>
          <w:kern w:val="0"/>
          <w:sz w:val="21"/>
          <w:szCs w:val="21"/>
          <w:lang w:val="en-US" w:eastAsia="zh-CN" w:bidi="ar"/>
        </w:rPr>
        <w:t>。</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cs="仿宋_GB2312"/>
          <w:kern w:val="0"/>
          <w:sz w:val="21"/>
          <w:szCs w:val="21"/>
          <w:lang w:val="en-US" w:eastAsia="zh-CN" w:bidi="ar"/>
        </w:rPr>
        <w:t>[2]</w:t>
      </w:r>
      <w:r>
        <w:rPr>
          <w:rFonts w:hint="eastAsia" w:ascii="仿宋_GB2312" w:hAnsi="仿宋_GB2312" w:eastAsia="仿宋_GB2312" w:cs="仿宋_GB2312"/>
          <w:kern w:val="0"/>
          <w:sz w:val="21"/>
          <w:szCs w:val="21"/>
          <w:lang w:val="en-US" w:eastAsia="zh-CN" w:bidi="ar"/>
        </w:rPr>
        <w:t>《安全生产法》第二十</w:t>
      </w:r>
      <w:r>
        <w:rPr>
          <w:rFonts w:hint="eastAsia" w:ascii="仿宋_GB2312" w:hAnsi="仿宋_GB2312" w:cs="仿宋_GB2312"/>
          <w:kern w:val="0"/>
          <w:sz w:val="21"/>
          <w:szCs w:val="21"/>
          <w:lang w:val="en-US" w:eastAsia="zh-CN" w:bidi="ar"/>
        </w:rPr>
        <w:t>八</w:t>
      </w:r>
      <w:r>
        <w:rPr>
          <w:rFonts w:hint="eastAsia" w:ascii="仿宋_GB2312" w:hAnsi="仿宋_GB2312" w:eastAsia="仿宋_GB2312" w:cs="仿宋_GB2312"/>
          <w:kern w:val="0"/>
          <w:sz w:val="21"/>
          <w:szCs w:val="21"/>
          <w:lang w:val="en-US" w:eastAsia="zh-CN" w:bidi="ar"/>
        </w:rPr>
        <w:t>条</w:t>
      </w:r>
      <w:r>
        <w:rPr>
          <w:rFonts w:hint="eastAsia" w:ascii="仿宋_GB2312" w:hAnsi="仿宋_GB2312" w:cs="仿宋_GB2312"/>
          <w:kern w:val="0"/>
          <w:sz w:val="21"/>
          <w:szCs w:val="21"/>
          <w:lang w:val="en-US" w:eastAsia="zh-CN" w:bidi="ar"/>
        </w:rPr>
        <w:t>第一款</w:t>
      </w:r>
      <w:r>
        <w:rPr>
          <w:rFonts w:hint="eastAsia" w:ascii="仿宋_GB2312" w:hAnsi="仿宋_GB2312" w:eastAsia="仿宋_GB2312" w:cs="仿宋_GB2312"/>
          <w:kern w:val="0"/>
          <w:sz w:val="21"/>
          <w:szCs w:val="21"/>
          <w:lang w:val="en-US" w:eastAsia="zh-CN" w:bidi="ar"/>
        </w:rPr>
        <w:t>“生产经营单位应当对从业人员进行安全生产教育和培训，保证从业人员具备必要的安全生产知识，熟悉有关的安全生产规章制度和安全操作规程，掌握本岗位的安全操作技能，了解事故应急处理措施，知悉自身</w:t>
      </w:r>
      <w:r>
        <w:rPr>
          <w:sz w:val="21"/>
          <w:szCs w:val="21"/>
        </w:rPr>
        <w:t>在安全生产方面的权利和义务。未经安全生产教育和培训合格的从业人员，不得上岗作业</w:t>
      </w:r>
      <w:r>
        <w:rPr>
          <w:rFonts w:hint="eastAsia"/>
          <w:sz w:val="21"/>
          <w:szCs w:val="21"/>
          <w:lang w:eastAsia="zh-CN"/>
        </w:rPr>
        <w:t>”</w:t>
      </w:r>
      <w:r>
        <w:rPr>
          <w:rFonts w:hint="eastAsia" w:ascii="仿宋_GB2312" w:hAnsi="仿宋_GB2312" w:cs="仿宋_GB2312"/>
          <w:kern w:val="0"/>
          <w:sz w:val="21"/>
          <w:szCs w:val="21"/>
          <w:lang w:val="en-US" w:eastAsia="zh-CN" w:bidi="ar"/>
        </w:rPr>
        <w:t>。</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textAlignment w:val="auto"/>
        <w:rPr>
          <w:rFonts w:hint="eastAsia" w:ascii="仿宋_GB2312" w:hAnsi="仿宋_GB2312" w:cs="仿宋_GB2312"/>
          <w:kern w:val="0"/>
          <w:sz w:val="21"/>
          <w:szCs w:val="21"/>
          <w:lang w:val="en-US" w:eastAsia="zh-CN" w:bidi="ar"/>
        </w:rPr>
      </w:pPr>
      <w:r>
        <w:rPr>
          <w:rFonts w:hint="eastAsia" w:ascii="仿宋_GB2312" w:hAnsi="仿宋_GB2312" w:cs="仿宋_GB2312"/>
          <w:kern w:val="0"/>
          <w:sz w:val="21"/>
          <w:szCs w:val="21"/>
          <w:lang w:val="en-US" w:eastAsia="zh-CN" w:bidi="ar"/>
        </w:rPr>
        <w:t>[3]</w:t>
      </w:r>
      <w:r>
        <w:rPr>
          <w:rFonts w:hint="eastAsia" w:ascii="仿宋_GB2312" w:hAnsi="仿宋_GB2312" w:eastAsia="仿宋_GB2312" w:cs="仿宋_GB2312"/>
          <w:kern w:val="0"/>
          <w:sz w:val="21"/>
          <w:szCs w:val="21"/>
          <w:lang w:val="en-US" w:eastAsia="zh-CN" w:bidi="ar"/>
        </w:rPr>
        <w:t>《安全生产法》第</w:t>
      </w:r>
      <w:r>
        <w:rPr>
          <w:rFonts w:hint="eastAsia" w:ascii="仿宋_GB2312" w:hAnsi="仿宋_GB2312" w:cs="仿宋_GB2312"/>
          <w:kern w:val="0"/>
          <w:sz w:val="21"/>
          <w:szCs w:val="21"/>
          <w:lang w:val="en-US" w:eastAsia="zh-CN" w:bidi="ar"/>
        </w:rPr>
        <w:t>三十</w:t>
      </w:r>
      <w:r>
        <w:rPr>
          <w:rFonts w:hint="eastAsia" w:ascii="仿宋_GB2312" w:hAnsi="仿宋_GB2312" w:eastAsia="仿宋_GB2312" w:cs="仿宋_GB2312"/>
          <w:kern w:val="0"/>
          <w:sz w:val="21"/>
          <w:szCs w:val="21"/>
          <w:lang w:val="en-US" w:eastAsia="zh-CN" w:bidi="ar"/>
        </w:rPr>
        <w:t>条</w:t>
      </w:r>
      <w:r>
        <w:rPr>
          <w:rFonts w:hint="eastAsia" w:ascii="仿宋_GB2312" w:hAnsi="仿宋_GB2312" w:cs="仿宋_GB2312"/>
          <w:kern w:val="0"/>
          <w:sz w:val="21"/>
          <w:szCs w:val="21"/>
          <w:lang w:val="en-US" w:eastAsia="zh-CN" w:bidi="ar"/>
        </w:rPr>
        <w:t>第一款“生产经营单位的特种作业人员必须按照国家有关规定经专门的安全作业培训，取得相应资格，方可上岗作业”。</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600" w:lineRule="exact"/>
        <w:textAlignment w:val="auto"/>
        <w:rPr>
          <w:rFonts w:hint="eastAsia" w:ascii="楷体_GB2312" w:hAnsi="楷体_GB2312" w:eastAsia="楷体_GB2312" w:cs="楷体_GB2312"/>
          <w:color w:val="000000" w:themeColor="text1"/>
          <w:szCs w:val="32"/>
          <w:lang w:eastAsia="zh-CN"/>
          <w14:textFill>
            <w14:solidFill>
              <w14:schemeClr w14:val="tx1"/>
            </w14:solidFill>
          </w14:textFill>
        </w:rPr>
      </w:pPr>
      <w:r>
        <w:rPr>
          <w:rFonts w:hint="eastAsia" w:ascii="仿宋_GB2312" w:hAnsi="仿宋_GB2312" w:eastAsia="仿宋_GB2312" w:cs="仿宋_GB2312"/>
          <w:color w:val="auto"/>
          <w:kern w:val="0"/>
          <w:sz w:val="32"/>
          <w:szCs w:val="32"/>
          <w:lang w:val="en-US" w:eastAsia="zh-CN" w:bidi="ar"/>
        </w:rPr>
        <w:t>业人员无证上岗</w:t>
      </w:r>
      <w:r>
        <w:rPr>
          <w:rFonts w:hint="eastAsia" w:ascii="仿宋_GB2312" w:hAnsi="仿宋_GB2312" w:cs="仿宋_GB2312"/>
          <w:color w:val="auto"/>
          <w:kern w:val="0"/>
          <w:sz w:val="32"/>
          <w:szCs w:val="32"/>
          <w:lang w:val="en-US" w:eastAsia="zh-CN" w:bidi="ar"/>
        </w:rPr>
        <w:t>和</w:t>
      </w:r>
      <w:r>
        <w:rPr>
          <w:rFonts w:hint="eastAsia" w:ascii="仿宋_GB2312" w:hAnsi="仿宋_GB2312" w:eastAsia="仿宋_GB2312" w:cs="仿宋_GB2312"/>
          <w:color w:val="auto"/>
          <w:kern w:val="0"/>
          <w:sz w:val="32"/>
          <w:szCs w:val="32"/>
          <w:lang w:val="en-US" w:eastAsia="zh-CN" w:bidi="ar"/>
        </w:rPr>
        <w:t>违章作业。</w:t>
      </w:r>
    </w:p>
    <w:p>
      <w:pPr>
        <w:keepNext w:val="0"/>
        <w:keepLines w:val="0"/>
        <w:pageBreakBefore w:val="0"/>
        <w:widowControl w:val="0"/>
        <w:tabs>
          <w:tab w:val="left" w:pos="1600"/>
        </w:tabs>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color w:val="000000" w:themeColor="text1"/>
          <w:szCs w:val="32"/>
          <w:lang w:eastAsia="zh-CN"/>
          <w14:textFill>
            <w14:solidFill>
              <w14:schemeClr w14:val="tx1"/>
            </w14:solidFill>
          </w14:textFill>
        </w:rPr>
      </w:pPr>
      <w:r>
        <w:rPr>
          <w:rFonts w:hint="eastAsia" w:ascii="楷体_GB2312" w:hAnsi="楷体_GB2312" w:eastAsia="楷体_GB2312" w:cs="楷体_GB2312"/>
          <w:color w:val="000000" w:themeColor="text1"/>
          <w:szCs w:val="32"/>
          <w:lang w:eastAsia="zh-CN"/>
          <w14:textFill>
            <w14:solidFill>
              <w14:schemeClr w14:val="tx1"/>
            </w14:solidFill>
          </w14:textFill>
        </w:rPr>
        <w:t>（五）相关监管部门履职情况</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sz w:val="32"/>
          <w:szCs w:val="32"/>
          <w:lang w:val="en-US" w:eastAsia="zh-CN"/>
        </w:rPr>
        <w:t>1.</w:t>
      </w:r>
      <w:r>
        <w:rPr>
          <w:rFonts w:hint="eastAsia" w:ascii="楷体_GB2312" w:hAnsi="楷体_GB2312" w:eastAsia="楷体_GB2312" w:cs="楷体_GB2312"/>
          <w:b w:val="0"/>
          <w:bCs w:val="0"/>
          <w:sz w:val="32"/>
          <w:szCs w:val="32"/>
          <w:lang w:eastAsia="zh-CN"/>
        </w:rPr>
        <w:t>安化县发展和改革</w:t>
      </w:r>
      <w:r>
        <w:rPr>
          <w:rFonts w:hint="eastAsia" w:ascii="楷体_GB2312" w:hAnsi="楷体_GB2312" w:eastAsia="楷体_GB2312" w:cs="楷体_GB2312"/>
          <w:b w:val="0"/>
          <w:bCs w:val="0"/>
          <w:color w:val="auto"/>
          <w:sz w:val="32"/>
          <w:szCs w:val="32"/>
          <w:lang w:val="en-US" w:eastAsia="zh-CN"/>
        </w:rPr>
        <w:t>局（以下简称县发改局）</w:t>
      </w:r>
    </w:p>
    <w:p>
      <w:pPr>
        <w:pStyle w:val="5"/>
        <w:keepNext w:val="0"/>
        <w:keepLines w:val="0"/>
        <w:pageBreakBefore w:val="0"/>
        <w:kinsoku/>
        <w:wordWrap/>
        <w:overflowPunct/>
        <w:topLinePunct w:val="0"/>
        <w:autoSpaceDE/>
        <w:autoSpaceDN/>
        <w:bidi w:val="0"/>
        <w:adjustRightInd/>
        <w:snapToGrid/>
        <w:spacing w:line="600" w:lineRule="exact"/>
        <w:ind w:firstLine="616" w:firstLineChars="200"/>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pacing w:val="-6"/>
          <w:sz w:val="32"/>
          <w:szCs w:val="32"/>
          <w:lang w:eastAsia="zh-CN"/>
        </w:rPr>
        <w:t>县发改局为安化县人民政府工作部门。负责推进可持续发展战略，推动生态文明建设和改革，协调能源资源节约和综合利用等工作。拟定能源发展规划、产业政策并组织实施；监测能源发展情况，衔接能源生产建设和供需平衡；组织协调新能源开发利用的前期工作；统筹协调农村能源发展政策与规划。县发改局工业交通和能源股负责国民经济</w:t>
      </w:r>
      <w:r>
        <w:rPr>
          <w:rFonts w:hint="eastAsia" w:ascii="仿宋_GB2312" w:hAnsi="仿宋_GB2312" w:eastAsia="仿宋_GB2312" w:cs="仿宋_GB2312"/>
          <w:b w:val="0"/>
          <w:bCs w:val="0"/>
          <w:sz w:val="32"/>
          <w:szCs w:val="32"/>
          <w:lang w:eastAsia="zh-CN"/>
        </w:rPr>
        <w:t>和社会发展规划与能源规划的协调衔接</w:t>
      </w:r>
      <w:r>
        <w:rPr>
          <w:rFonts w:hint="eastAsia" w:ascii="仿宋_GB2312" w:hAnsi="仿宋_GB2312" w:cs="仿宋_GB2312"/>
          <w:b w:val="0"/>
          <w:bCs w:val="0"/>
          <w:sz w:val="32"/>
          <w:szCs w:val="32"/>
          <w:lang w:eastAsia="zh-CN"/>
        </w:rPr>
        <w:t>；</w:t>
      </w:r>
      <w:r>
        <w:rPr>
          <w:rFonts w:hint="eastAsia" w:ascii="仿宋_GB2312" w:hAnsi="仿宋_GB2312" w:eastAsia="仿宋_GB2312" w:cs="仿宋_GB2312"/>
          <w:b w:val="0"/>
          <w:bCs w:val="0"/>
          <w:sz w:val="32"/>
          <w:szCs w:val="32"/>
          <w:lang w:eastAsia="zh-CN"/>
        </w:rPr>
        <w:t>负责研究提出全县能源和体制改革建议；负责能源行业节能和资源综合利用；负责煤炭、石油、电力行业规划管理。</w:t>
      </w:r>
    </w:p>
    <w:p>
      <w:pPr>
        <w:pStyle w:val="5"/>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cs="仿宋_GB2312"/>
          <w:b w:val="0"/>
          <w:bCs w:val="0"/>
          <w:sz w:val="32"/>
          <w:szCs w:val="32"/>
          <w:lang w:val="en-US" w:eastAsia="zh-CN"/>
        </w:rPr>
        <w:t>经查，</w:t>
      </w:r>
      <w:r>
        <w:rPr>
          <w:rFonts w:hint="eastAsia" w:ascii="仿宋_GB2312" w:hAnsi="仿宋_GB2312" w:eastAsia="仿宋_GB2312" w:cs="仿宋_GB2312"/>
          <w:sz w:val="32"/>
          <w:szCs w:val="32"/>
          <w:lang w:val="en-US" w:eastAsia="zh-CN"/>
        </w:rPr>
        <w:t>县发改局部署</w:t>
      </w:r>
      <w:r>
        <w:rPr>
          <w:rFonts w:hint="default" w:ascii="仿宋_GB2312" w:hAnsi="仿宋_GB2312" w:eastAsia="仿宋_GB2312" w:cs="仿宋_GB2312"/>
          <w:sz w:val="32"/>
          <w:szCs w:val="32"/>
          <w:lang w:val="en-US" w:eastAsia="zh-CN"/>
        </w:rPr>
        <w:t>安</w:t>
      </w:r>
      <w:r>
        <w:rPr>
          <w:rFonts w:hint="eastAsia" w:ascii="仿宋_GB2312" w:hAnsi="仿宋_GB2312" w:eastAsia="仿宋_GB2312" w:cs="仿宋_GB2312"/>
          <w:sz w:val="32"/>
          <w:szCs w:val="32"/>
          <w:lang w:val="en-US" w:eastAsia="zh-CN"/>
        </w:rPr>
        <w:t>排</w:t>
      </w:r>
      <w:r>
        <w:rPr>
          <w:rFonts w:hint="default" w:ascii="仿宋_GB2312" w:hAnsi="仿宋_GB2312" w:eastAsia="仿宋_GB2312" w:cs="仿宋_GB2312"/>
          <w:sz w:val="32"/>
          <w:szCs w:val="32"/>
          <w:lang w:val="en-US" w:eastAsia="zh-CN"/>
        </w:rPr>
        <w:t>了</w:t>
      </w:r>
      <w:r>
        <w:rPr>
          <w:rFonts w:hint="eastAsia" w:ascii="仿宋_GB2312" w:hAnsi="仿宋_GB2312" w:eastAsia="仿宋_GB2312" w:cs="仿宋_GB2312"/>
          <w:sz w:val="32"/>
          <w:szCs w:val="32"/>
          <w:lang w:val="en-US" w:eastAsia="zh-CN"/>
        </w:rPr>
        <w:t>相关安全</w:t>
      </w:r>
      <w:r>
        <w:rPr>
          <w:rFonts w:hint="default" w:ascii="仿宋_GB2312" w:hAnsi="仿宋_GB2312" w:eastAsia="仿宋_GB2312" w:cs="仿宋_GB2312"/>
          <w:sz w:val="32"/>
          <w:szCs w:val="32"/>
          <w:lang w:val="en-US" w:eastAsia="zh-CN"/>
        </w:rPr>
        <w:t>监</w:t>
      </w:r>
      <w:r>
        <w:rPr>
          <w:rFonts w:hint="eastAsia" w:ascii="仿宋_GB2312" w:hAnsi="仿宋_GB2312" w:eastAsia="仿宋_GB2312" w:cs="仿宋_GB2312"/>
          <w:sz w:val="32"/>
          <w:szCs w:val="32"/>
          <w:lang w:val="en-US" w:eastAsia="zh-CN"/>
        </w:rPr>
        <w:t>管</w:t>
      </w:r>
      <w:r>
        <w:rPr>
          <w:rFonts w:hint="default" w:ascii="仿宋_GB2312" w:hAnsi="仿宋_GB2312" w:eastAsia="仿宋_GB2312" w:cs="仿宋_GB2312"/>
          <w:sz w:val="32"/>
          <w:szCs w:val="32"/>
          <w:lang w:val="en-US" w:eastAsia="zh-CN"/>
        </w:rPr>
        <w:t>工</w:t>
      </w:r>
      <w:r>
        <w:rPr>
          <w:rFonts w:hint="eastAsia" w:ascii="仿宋_GB2312" w:hAnsi="仿宋_GB2312" w:eastAsia="仿宋_GB2312" w:cs="仿宋_GB2312"/>
          <w:sz w:val="32"/>
          <w:szCs w:val="32"/>
          <w:lang w:val="en-US" w:eastAsia="zh-CN"/>
        </w:rPr>
        <w:t>作，</w:t>
      </w:r>
      <w:r>
        <w:rPr>
          <w:rFonts w:hint="default" w:ascii="仿宋_GB2312" w:hAnsi="仿宋_GB2312" w:eastAsia="仿宋_GB2312" w:cs="仿宋_GB2312"/>
          <w:sz w:val="32"/>
          <w:szCs w:val="32"/>
          <w:lang w:val="en-US" w:eastAsia="zh-CN"/>
        </w:rPr>
        <w:t>明</w:t>
      </w:r>
      <w:r>
        <w:rPr>
          <w:rFonts w:hint="eastAsia" w:ascii="仿宋_GB2312" w:hAnsi="仿宋_GB2312" w:eastAsia="仿宋_GB2312" w:cs="仿宋_GB2312"/>
          <w:sz w:val="32"/>
          <w:szCs w:val="32"/>
          <w:lang w:val="en-US" w:eastAsia="zh-CN"/>
        </w:rPr>
        <w:t>确</w:t>
      </w:r>
      <w:r>
        <w:rPr>
          <w:rFonts w:hint="default" w:ascii="仿宋_GB2312" w:hAnsi="仿宋_GB2312" w:eastAsia="仿宋_GB2312" w:cs="仿宋_GB2312"/>
          <w:sz w:val="32"/>
          <w:szCs w:val="32"/>
          <w:lang w:val="en-US" w:eastAsia="zh-CN"/>
        </w:rPr>
        <w:t>了</w:t>
      </w:r>
      <w:r>
        <w:rPr>
          <w:rFonts w:hint="eastAsia" w:ascii="仿宋_GB2312" w:hAnsi="仿宋_GB2312" w:eastAsia="仿宋_GB2312" w:cs="仿宋_GB2312"/>
          <w:sz w:val="32"/>
          <w:szCs w:val="32"/>
          <w:lang w:val="en-US" w:eastAsia="zh-CN"/>
        </w:rPr>
        <w:t>工业交通和能源股负责全县风电、集中式光伏发电、充电桩、天然气长输管道项目建设期生产安全监管工作。</w:t>
      </w:r>
      <w:r>
        <w:rPr>
          <w:rFonts w:hint="eastAsia" w:ascii="仿宋_GB2312" w:hAnsi="仿宋_GB2312" w:eastAsia="仿宋_GB2312" w:cs="仿宋_GB2312"/>
          <w:b w:val="0"/>
          <w:bCs w:val="0"/>
          <w:sz w:val="32"/>
          <w:szCs w:val="32"/>
          <w:lang w:val="en-US" w:eastAsia="zh-CN"/>
        </w:rPr>
        <w:t>20</w:t>
      </w:r>
      <w:r>
        <w:rPr>
          <w:rFonts w:hint="eastAsia" w:ascii="仿宋_GB2312" w:hAnsi="仿宋_GB2312" w:eastAsia="仿宋_GB2312" w:cs="仿宋_GB2312"/>
          <w:kern w:val="2"/>
          <w:sz w:val="32"/>
          <w:szCs w:val="32"/>
          <w:lang w:val="en-US" w:eastAsia="zh-CN" w:bidi="ar-SA"/>
        </w:rPr>
        <w:t>22年5月30日印发了《关于全县“十四五”风电和光伏发电项目开发利用有关事项的通知》</w:t>
      </w:r>
      <w:r>
        <w:rPr>
          <w:rFonts w:hint="eastAsia" w:ascii="仿宋_GB2312" w:hAnsi="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文件明确到我县来投资开发风电和光伏发电（不含户用屋顶分布式光伏）的企业，应遵循以下程序</w:t>
      </w:r>
      <w:r>
        <w:rPr>
          <w:rFonts w:hint="eastAsia" w:ascii="仿宋_GB2312" w:hAnsi="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一是与县人民政府签订合作协议或取得县人民政府授权；二是在协议约定或授权范围内开展前期工作；三是将相关数据报县自然资源、林业、水利、生态环境、文旅广体、人武等部门进行制约性因素排查；四是汇总前期工作情况和无制约性因素的排查意见报县发改局审核，由县发改局向上级能源主管部门申请纳入“十四五”可再生能源利用发展规划。</w:t>
      </w:r>
      <w:r>
        <w:rPr>
          <w:rFonts w:hint="eastAsia" w:ascii="仿宋_GB2312" w:hAnsi="仿宋_GB2312" w:eastAsia="仿宋_GB2312" w:cs="仿宋_GB2312"/>
          <w:sz w:val="32"/>
          <w:szCs w:val="32"/>
          <w:lang w:val="en-US" w:eastAsia="zh-CN"/>
        </w:rPr>
        <w:t>2023年1</w:t>
      </w:r>
      <w:r>
        <w:rPr>
          <w:rFonts w:hint="eastAsia" w:ascii="仿宋_GB2312" w:hAnsi="仿宋_GB2312" w:cs="仿宋_GB2312"/>
          <w:sz w:val="32"/>
          <w:szCs w:val="32"/>
          <w:lang w:val="en-US" w:eastAsia="zh-CN"/>
        </w:rPr>
        <w:t>至12月</w:t>
      </w:r>
      <w:r>
        <w:rPr>
          <w:rFonts w:hint="eastAsia" w:ascii="仿宋_GB2312" w:hAnsi="仿宋_GB2312" w:eastAsia="仿宋_GB2312" w:cs="仿宋_GB2312"/>
          <w:sz w:val="32"/>
          <w:szCs w:val="32"/>
          <w:lang w:val="en-US" w:eastAsia="zh-CN"/>
        </w:rPr>
        <w:t>，</w:t>
      </w:r>
      <w:r>
        <w:rPr>
          <w:rFonts w:hint="eastAsia" w:ascii="仿宋_GB2312" w:hAnsi="仿宋_GB2312" w:cs="仿宋_GB2312"/>
          <w:sz w:val="32"/>
          <w:szCs w:val="32"/>
          <w:lang w:val="en-US" w:eastAsia="zh-CN"/>
        </w:rPr>
        <w:t>分别出台</w:t>
      </w:r>
      <w:r>
        <w:rPr>
          <w:rFonts w:hint="eastAsia" w:ascii="仿宋_GB2312" w:hAnsi="仿宋_GB2312" w:eastAsia="仿宋_GB2312" w:cs="仿宋_GB2312"/>
          <w:sz w:val="32"/>
          <w:szCs w:val="32"/>
          <w:lang w:val="en-US" w:eastAsia="zh-CN"/>
        </w:rPr>
        <w:t>了《安化县分布式光伏电站管理办法（征求意见稿）》《关于迅速开展户用分布式光伏项目建设相关情况摸底排查工作的函》《关于暂停户用分布式光伏项目备案工作的通知》。</w:t>
      </w:r>
      <w:r>
        <w:rPr>
          <w:rFonts w:hint="eastAsia" w:ascii="仿宋_GB2312" w:hAnsi="仿宋_GB2312" w:cs="仿宋_GB2312"/>
          <w:sz w:val="32"/>
          <w:szCs w:val="32"/>
          <w:lang w:val="en-US" w:eastAsia="zh-CN"/>
        </w:rPr>
        <w:t>相继</w:t>
      </w:r>
      <w:r>
        <w:rPr>
          <w:rFonts w:hint="eastAsia" w:ascii="仿宋_GB2312" w:hAnsi="仿宋_GB2312" w:eastAsia="仿宋_GB2312" w:cs="仿宋_GB2312"/>
          <w:sz w:val="32"/>
          <w:szCs w:val="32"/>
          <w:lang w:val="en-US" w:eastAsia="zh-CN"/>
        </w:rPr>
        <w:t>召开了</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安化县户用发布式光伏开发企业座谈会</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安化县户用分布式光伏清理工作会议</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安化县户用分布式光伏电站清理变更工作会议》</w:t>
      </w:r>
      <w:r>
        <w:rPr>
          <w:rFonts w:hint="eastAsia" w:ascii="仿宋_GB2312" w:hAnsi="仿宋_GB2312" w:cs="仿宋_GB2312"/>
          <w:sz w:val="32"/>
          <w:szCs w:val="32"/>
          <w:lang w:val="en-US" w:eastAsia="zh-CN"/>
        </w:rPr>
        <w:t>，向全县光伏发电</w:t>
      </w:r>
      <w:r>
        <w:rPr>
          <w:rFonts w:hint="eastAsia" w:ascii="仿宋_GB2312" w:hAnsi="仿宋_GB2312" w:eastAsia="仿宋_GB2312" w:cs="仿宋_GB2312"/>
          <w:sz w:val="32"/>
          <w:szCs w:val="32"/>
          <w:lang w:val="en-US" w:eastAsia="zh-CN"/>
        </w:rPr>
        <w:t>企业传达</w:t>
      </w:r>
      <w:r>
        <w:rPr>
          <w:rFonts w:hint="eastAsia" w:ascii="仿宋_GB2312" w:hAnsi="仿宋_GB2312" w:cs="仿宋_GB2312"/>
          <w:sz w:val="32"/>
          <w:szCs w:val="32"/>
          <w:lang w:val="en-US" w:eastAsia="zh-CN"/>
        </w:rPr>
        <w:t>了行业最新相关</w:t>
      </w:r>
      <w:r>
        <w:rPr>
          <w:rFonts w:hint="eastAsia" w:ascii="仿宋_GB2312" w:hAnsi="仿宋_GB2312" w:eastAsia="仿宋_GB2312" w:cs="仿宋_GB2312"/>
          <w:sz w:val="32"/>
          <w:szCs w:val="32"/>
          <w:lang w:val="en-US" w:eastAsia="zh-CN"/>
        </w:rPr>
        <w:t>政策。</w:t>
      </w:r>
    </w:p>
    <w:p>
      <w:pPr>
        <w:pStyle w:val="5"/>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2.</w:t>
      </w:r>
      <w:r>
        <w:rPr>
          <w:rFonts w:hint="eastAsia" w:ascii="楷体_GB2312" w:hAnsi="楷体_GB2312" w:eastAsia="楷体_GB2312" w:cs="楷体_GB2312"/>
          <w:b w:val="0"/>
          <w:bCs w:val="0"/>
          <w:sz w:val="32"/>
          <w:szCs w:val="32"/>
          <w:lang w:eastAsia="zh-CN"/>
        </w:rPr>
        <w:t>烟溪镇人民政府</w:t>
      </w:r>
    </w:p>
    <w:p>
      <w:pPr>
        <w:pStyle w:val="5"/>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烟溪镇人民政府经济发展办公室</w:t>
      </w:r>
      <w:r>
        <w:rPr>
          <w:rFonts w:hint="eastAsia" w:ascii="仿宋_GB2312" w:hAnsi="仿宋_GB2312" w:cs="仿宋_GB2312"/>
          <w:b w:val="0"/>
          <w:bCs w:val="0"/>
          <w:kern w:val="2"/>
          <w:sz w:val="32"/>
          <w:szCs w:val="32"/>
          <w:lang w:val="en-US" w:eastAsia="zh-CN" w:bidi="ar-SA"/>
        </w:rPr>
        <w:t>，</w:t>
      </w:r>
      <w:r>
        <w:rPr>
          <w:rFonts w:hint="eastAsia" w:ascii="仿宋_GB2312" w:hAnsi="仿宋_GB2312" w:eastAsia="仿宋_GB2312" w:cs="仿宋_GB2312"/>
          <w:b w:val="0"/>
          <w:bCs w:val="0"/>
          <w:kern w:val="2"/>
          <w:sz w:val="32"/>
          <w:szCs w:val="32"/>
          <w:lang w:val="en-US" w:eastAsia="zh-CN" w:bidi="ar-SA"/>
        </w:rPr>
        <w:t>负责编制经济社会发展规划和年度计划，负责协调推进工业经济、乡村振兴、农业产业发展、农村集体经济与农民专业合作社发展、乡村人居环境整治等方面的综合行政管理工作。</w:t>
      </w:r>
    </w:p>
    <w:p>
      <w:pPr>
        <w:pStyle w:val="5"/>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6"/>
          <w:lang w:val="en-US" w:eastAsia="zh-CN"/>
        </w:rPr>
      </w:pPr>
      <w:r>
        <w:rPr>
          <w:rFonts w:hint="eastAsia" w:ascii="仿宋_GB2312" w:hAnsi="仿宋_GB2312" w:cs="仿宋_GB2312"/>
          <w:b w:val="0"/>
          <w:bCs w:val="0"/>
          <w:sz w:val="32"/>
          <w:szCs w:val="32"/>
          <w:lang w:val="en-US" w:eastAsia="zh-CN"/>
        </w:rPr>
        <w:t>经</w:t>
      </w:r>
      <w:r>
        <w:rPr>
          <w:rFonts w:hint="eastAsia" w:ascii="仿宋_GB2312" w:hAnsi="仿宋_GB2312" w:eastAsia="仿宋_GB2312" w:cs="仿宋_GB2312"/>
          <w:b w:val="0"/>
          <w:bCs w:val="0"/>
          <w:sz w:val="32"/>
          <w:szCs w:val="32"/>
          <w:lang w:val="en-US" w:eastAsia="zh-CN"/>
        </w:rPr>
        <w:t>查，2023年1月</w:t>
      </w:r>
      <w:r>
        <w:rPr>
          <w:rFonts w:hint="eastAsia" w:ascii="仿宋_GB2312" w:hAnsi="仿宋_GB2312" w:cs="仿宋_GB2312"/>
          <w:b w:val="0"/>
          <w:bCs w:val="0"/>
          <w:sz w:val="32"/>
          <w:szCs w:val="32"/>
          <w:lang w:val="en-US" w:eastAsia="zh-CN"/>
        </w:rPr>
        <w:t>至</w:t>
      </w:r>
      <w:r>
        <w:rPr>
          <w:rFonts w:hint="eastAsia" w:ascii="仿宋_GB2312" w:hAnsi="仿宋_GB2312" w:eastAsia="仿宋_GB2312" w:cs="仿宋_GB2312"/>
          <w:b w:val="0"/>
          <w:bCs w:val="0"/>
          <w:sz w:val="32"/>
          <w:szCs w:val="32"/>
          <w:lang w:val="en-US" w:eastAsia="zh-CN"/>
        </w:rPr>
        <w:t>2月，烟溪镇</w:t>
      </w:r>
      <w:r>
        <w:rPr>
          <w:rFonts w:hint="eastAsia" w:ascii="仿宋_GB2312" w:hAnsi="仿宋_GB2312" w:cs="仿宋_GB2312"/>
          <w:b w:val="0"/>
          <w:bCs w:val="0"/>
          <w:sz w:val="32"/>
          <w:szCs w:val="32"/>
          <w:lang w:val="en-US" w:eastAsia="zh-CN"/>
        </w:rPr>
        <w:t>相关党政领导</w:t>
      </w:r>
      <w:r>
        <w:rPr>
          <w:rFonts w:hint="eastAsia" w:ascii="仿宋_GB2312" w:hAnsi="仿宋_GB2312" w:eastAsia="仿宋_GB2312" w:cs="仿宋_GB2312"/>
          <w:b w:val="0"/>
          <w:bCs w:val="0"/>
          <w:sz w:val="32"/>
          <w:szCs w:val="32"/>
          <w:lang w:val="en-US" w:eastAsia="zh-CN"/>
        </w:rPr>
        <w:t>带队到联合村茶厂厂房建设现场进行安全生产现场检查。“1·5”事故发生后，组织镇应急办、财政所</w:t>
      </w:r>
      <w:r>
        <w:rPr>
          <w:rFonts w:hint="eastAsia" w:ascii="仿宋_GB2312" w:hAnsi="仿宋_GB2312" w:cs="仿宋_GB2312"/>
          <w:b w:val="0"/>
          <w:bCs w:val="0"/>
          <w:sz w:val="32"/>
          <w:szCs w:val="32"/>
          <w:lang w:val="en-US" w:eastAsia="zh-CN"/>
        </w:rPr>
        <w:t>、</w:t>
      </w:r>
      <w:r>
        <w:rPr>
          <w:rFonts w:hint="eastAsia" w:ascii="仿宋_GB2312" w:hAnsi="仿宋_GB2312" w:eastAsia="仿宋_GB2312" w:cs="仿宋_GB2312"/>
          <w:b w:val="0"/>
          <w:bCs w:val="0"/>
          <w:sz w:val="32"/>
          <w:szCs w:val="32"/>
          <w:lang w:val="en-US" w:eastAsia="zh-CN"/>
        </w:rPr>
        <w:t>派出所</w:t>
      </w:r>
      <w:r>
        <w:rPr>
          <w:rFonts w:hint="eastAsia" w:ascii="仿宋_GB2312" w:hAnsi="仿宋_GB2312" w:cs="仿宋_GB2312"/>
          <w:b w:val="0"/>
          <w:bCs w:val="0"/>
          <w:sz w:val="32"/>
          <w:szCs w:val="32"/>
          <w:lang w:val="en-US" w:eastAsia="zh-CN"/>
        </w:rPr>
        <w:t>及</w:t>
      </w:r>
      <w:r>
        <w:rPr>
          <w:rFonts w:hint="eastAsia" w:ascii="仿宋_GB2312" w:hAnsi="仿宋_GB2312" w:eastAsia="仿宋_GB2312" w:cs="仿宋_GB2312"/>
          <w:b w:val="0"/>
          <w:bCs w:val="0"/>
          <w:sz w:val="32"/>
          <w:szCs w:val="32"/>
          <w:lang w:val="en-US" w:eastAsia="zh-CN"/>
        </w:rPr>
        <w:t>卫生院等相关部门工作人员</w:t>
      </w:r>
      <w:r>
        <w:rPr>
          <w:rFonts w:hint="eastAsia" w:ascii="仿宋_GB2312" w:hAnsi="仿宋_GB2312" w:cs="仿宋_GB2312"/>
          <w:b w:val="0"/>
          <w:bCs w:val="0"/>
          <w:sz w:val="32"/>
          <w:szCs w:val="32"/>
          <w:lang w:val="en-US" w:eastAsia="zh-CN"/>
        </w:rPr>
        <w:t>，</w:t>
      </w:r>
      <w:r>
        <w:rPr>
          <w:rFonts w:hint="eastAsia" w:ascii="仿宋_GB2312" w:hAnsi="仿宋_GB2312" w:eastAsia="仿宋_GB2312" w:cs="仿宋_GB2312"/>
          <w:b w:val="0"/>
          <w:bCs w:val="0"/>
          <w:sz w:val="32"/>
          <w:szCs w:val="32"/>
          <w:lang w:val="en-US" w:eastAsia="zh-CN"/>
        </w:rPr>
        <w:t>第一</w:t>
      </w:r>
      <w:r>
        <w:rPr>
          <w:rFonts w:hint="eastAsia" w:ascii="仿宋_GB2312" w:hAnsi="仿宋_GB2312" w:eastAsia="仿宋_GB2312" w:cs="仿宋_GB2312"/>
          <w:sz w:val="32"/>
          <w:szCs w:val="36"/>
          <w:lang w:val="en-US" w:eastAsia="zh-CN"/>
        </w:rPr>
        <w:t>时间赶往现场进行应急救援工作。</w:t>
      </w:r>
      <w:r>
        <w:rPr>
          <w:rFonts w:hint="eastAsia" w:ascii="仿宋_GB2312" w:hAnsi="仿宋_GB2312" w:eastAsia="仿宋_GB2312" w:cs="仿宋_GB2312"/>
          <w:b w:val="0"/>
          <w:bCs w:val="0"/>
          <w:kern w:val="2"/>
          <w:sz w:val="32"/>
          <w:szCs w:val="32"/>
          <w:lang w:val="en-US" w:eastAsia="zh-CN" w:bidi="ar-SA"/>
        </w:rPr>
        <w:t>烟溪镇人民政府经济发展办公室</w:t>
      </w:r>
      <w:r>
        <w:rPr>
          <w:rFonts w:hint="eastAsia" w:ascii="仿宋_GB2312" w:hAnsi="仿宋_GB2312" w:cs="仿宋_GB2312"/>
          <w:b w:val="0"/>
          <w:bCs w:val="0"/>
          <w:kern w:val="2"/>
          <w:sz w:val="32"/>
          <w:szCs w:val="32"/>
          <w:lang w:val="en-US" w:eastAsia="zh-CN" w:bidi="ar-SA"/>
        </w:rPr>
        <w:t>于</w:t>
      </w:r>
      <w:r>
        <w:rPr>
          <w:rFonts w:hint="eastAsia" w:ascii="仿宋_GB2312" w:hAnsi="仿宋_GB2312" w:eastAsia="仿宋_GB2312" w:cs="仿宋_GB2312"/>
          <w:b w:val="0"/>
          <w:bCs w:val="0"/>
          <w:kern w:val="2"/>
          <w:sz w:val="32"/>
          <w:szCs w:val="32"/>
          <w:lang w:val="en-US" w:eastAsia="zh-CN" w:bidi="ar-SA"/>
        </w:rPr>
        <w:t>2023</w:t>
      </w:r>
      <w:r>
        <w:rPr>
          <w:rFonts w:hint="eastAsia" w:ascii="仿宋_GB2312" w:hAnsi="仿宋_GB2312" w:eastAsia="仿宋_GB2312" w:cs="仿宋_GB2312"/>
          <w:sz w:val="32"/>
          <w:szCs w:val="36"/>
          <w:lang w:val="en-US" w:eastAsia="zh-CN"/>
        </w:rPr>
        <w:t>年3月8日、9月27日分别召开了烟溪镇经济发展办安全生产专题会议。组织工作人员到各企业、村、社区进行</w:t>
      </w:r>
      <w:r>
        <w:rPr>
          <w:rFonts w:hint="eastAsia" w:ascii="仿宋_GB2312" w:hAnsi="仿宋_GB2312" w:cs="仿宋_GB2312"/>
          <w:sz w:val="32"/>
          <w:szCs w:val="36"/>
          <w:lang w:val="en-US" w:eastAsia="zh-CN"/>
        </w:rPr>
        <w:t>了</w:t>
      </w:r>
      <w:r>
        <w:rPr>
          <w:rFonts w:hint="eastAsia" w:ascii="仿宋_GB2312" w:hAnsi="仿宋_GB2312" w:eastAsia="仿宋_GB2312" w:cs="仿宋_GB2312"/>
          <w:sz w:val="32"/>
          <w:szCs w:val="36"/>
          <w:lang w:val="en-US" w:eastAsia="zh-CN"/>
        </w:rPr>
        <w:t>安全生产政策宣传教育。</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color w:val="000000" w:themeColor="text1"/>
          <w:szCs w:val="32"/>
          <w14:textFill>
            <w14:solidFill>
              <w14:schemeClr w14:val="tx1"/>
            </w14:solidFill>
          </w14:textFill>
        </w:rPr>
      </w:pPr>
      <w:r>
        <w:rPr>
          <w:rFonts w:hint="eastAsia" w:ascii="楷体_GB2312" w:hAnsi="楷体_GB2312" w:eastAsia="楷体_GB2312" w:cs="楷体_GB2312"/>
          <w:color w:val="000000" w:themeColor="text1"/>
          <w:szCs w:val="32"/>
          <w:lang w:eastAsia="zh-CN"/>
          <w14:textFill>
            <w14:solidFill>
              <w14:schemeClr w14:val="tx1"/>
            </w14:solidFill>
          </w14:textFill>
        </w:rPr>
        <w:t>（六）</w:t>
      </w:r>
      <w:r>
        <w:rPr>
          <w:rFonts w:hint="eastAsia" w:ascii="楷体_GB2312" w:hAnsi="楷体_GB2312" w:eastAsia="楷体_GB2312" w:cs="楷体_GB2312"/>
          <w:color w:val="000000" w:themeColor="text1"/>
          <w:szCs w:val="32"/>
          <w14:textFill>
            <w14:solidFill>
              <w14:schemeClr w14:val="tx1"/>
            </w14:solidFill>
          </w14:textFill>
        </w:rPr>
        <w:t>事故现场勘验情况</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600" w:lineRule="exact"/>
        <w:ind w:left="0" w:firstLine="640" w:firstLineChars="200"/>
        <w:textAlignment w:val="auto"/>
        <w:rPr>
          <w:rFonts w:hint="eastAsia" w:ascii="楷体_GB2312" w:hAnsi="楷体_GB2312" w:eastAsia="楷体_GB2312" w:cs="楷体_GB2312"/>
          <w:kern w:val="0"/>
          <w:sz w:val="32"/>
          <w:szCs w:val="32"/>
          <w:lang w:val="en-US" w:eastAsia="zh-CN" w:bidi="ar"/>
        </w:rPr>
      </w:pPr>
      <w:r>
        <w:rPr>
          <w:rFonts w:hint="eastAsia" w:ascii="楷体_GB2312" w:hAnsi="楷体_GB2312" w:eastAsia="楷体_GB2312" w:cs="楷体_GB2312"/>
          <w:kern w:val="0"/>
          <w:sz w:val="32"/>
          <w:szCs w:val="32"/>
          <w:lang w:val="en-US" w:eastAsia="zh-CN" w:bidi="ar"/>
        </w:rPr>
        <w:t>1.事故现场位置</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600" w:lineRule="exact"/>
        <w:ind w:left="0" w:firstLine="640" w:firstLineChars="200"/>
        <w:textAlignment w:val="auto"/>
        <w:rPr>
          <w:rFonts w:hint="eastAsia" w:ascii="仿宋_GB2312" w:hAnsi="仿宋" w:eastAsia="仿宋_GB2312" w:cs="仿宋"/>
          <w:color w:val="FF0000"/>
          <w:sz w:val="32"/>
          <w:szCs w:val="32"/>
          <w:u w:val="none"/>
        </w:rPr>
      </w:pPr>
      <w:r>
        <w:rPr>
          <w:rFonts w:hint="eastAsia" w:ascii="仿宋_GB2312" w:hAnsi="仿宋_GB2312" w:eastAsia="仿宋_GB2312" w:cs="仿宋_GB2312"/>
          <w:kern w:val="0"/>
          <w:sz w:val="32"/>
          <w:szCs w:val="32"/>
          <w:lang w:val="en-US" w:eastAsia="zh-CN" w:bidi="ar"/>
        </w:rPr>
        <w:t>事故现场位于湖南省益阳市安化县烟溪镇联合村安化联溪茶叶有限公司厂房</w:t>
      </w:r>
      <w:r>
        <w:rPr>
          <w:rStyle w:val="13"/>
          <w:rFonts w:hint="eastAsia" w:ascii="仿宋_GB2312" w:hAnsi="仿宋_GB2312" w:eastAsia="仿宋_GB2312" w:cs="仿宋_GB2312"/>
          <w:color w:val="000000" w:themeColor="text1"/>
          <w:sz w:val="32"/>
          <w:szCs w:val="32"/>
          <w14:textFill>
            <w14:solidFill>
              <w14:schemeClr w14:val="tx1"/>
            </w14:solidFill>
          </w14:textFill>
        </w:rPr>
        <w:t>（见附图</w:t>
      </w:r>
      <w:r>
        <w:rPr>
          <w:rStyle w:val="13"/>
          <w:rFonts w:hint="eastAsia" w:ascii="仿宋_GB2312" w:hAnsi="仿宋_GB2312" w:cs="仿宋_GB2312"/>
          <w:color w:val="000000" w:themeColor="text1"/>
          <w:sz w:val="32"/>
          <w:szCs w:val="32"/>
          <w:lang w:val="en-US"/>
          <w14:textFill>
            <w14:solidFill>
              <w14:schemeClr w14:val="tx1"/>
            </w14:solidFill>
          </w14:textFill>
        </w:rPr>
        <w:t>3</w:t>
      </w:r>
      <w:r>
        <w:rPr>
          <w:rStyle w:val="13"/>
          <w:rFonts w:hint="eastAsia" w:ascii="仿宋_GB2312" w:hAnsi="仿宋_GB2312" w:eastAsia="仿宋_GB2312" w:cs="仿宋_GB2312"/>
          <w:color w:val="000000" w:themeColor="text1"/>
          <w:sz w:val="32"/>
          <w:szCs w:val="32"/>
          <w14:textFill>
            <w14:solidFill>
              <w14:schemeClr w14:val="tx1"/>
            </w14:solidFill>
          </w14:textFill>
        </w:rPr>
        <w:t>）</w:t>
      </w:r>
      <w:r>
        <w:rPr>
          <w:rStyle w:val="13"/>
          <w:rFonts w:hint="eastAsia" w:ascii="仿宋_GB2312" w:hAnsi="仿宋_GB2312" w:cs="仿宋_GB2312"/>
          <w:color w:val="000000" w:themeColor="text1"/>
          <w:sz w:val="32"/>
          <w:szCs w:val="32"/>
          <w14:textFill>
            <w14:solidFill>
              <w14:schemeClr w14:val="tx1"/>
            </w14:solidFill>
          </w14:textFill>
        </w:rPr>
        <w:t>。</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3" w:lineRule="atLeast"/>
        <w:jc w:val="center"/>
        <w:textAlignment w:val="auto"/>
        <w:rPr>
          <w:rFonts w:hint="eastAsia" w:ascii="仿宋_GB2312" w:hAnsi="仿宋" w:eastAsia="仿宋_GB2312" w:cs="仿宋"/>
          <w:sz w:val="32"/>
          <w:szCs w:val="32"/>
          <w:u w:val="none"/>
          <w:lang w:val="en-US" w:eastAsia="zh-CN"/>
        </w:rPr>
      </w:pPr>
      <w:r>
        <w:rPr>
          <w:rFonts w:hint="eastAsia" w:ascii="仿宋_GB2312" w:hAnsi="仿宋" w:eastAsia="仿宋_GB2312" w:cs="仿宋"/>
          <w:sz w:val="32"/>
          <w:szCs w:val="32"/>
          <w:u w:val="none"/>
          <w:lang w:val="en-US" w:eastAsia="zh-CN"/>
        </w:rPr>
        <w:drawing>
          <wp:inline distT="0" distB="0" distL="114300" distR="114300">
            <wp:extent cx="5403850" cy="2292985"/>
            <wp:effectExtent l="0" t="0" r="6350" b="12065"/>
            <wp:docPr id="11" name="图片 11" descr="79580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95801867"/>
                    <pic:cNvPicPr>
                      <a:picLocks noChangeAspect="1"/>
                    </pic:cNvPicPr>
                  </pic:nvPicPr>
                  <pic:blipFill>
                    <a:blip r:embed="rId12"/>
                    <a:stretch>
                      <a:fillRect/>
                    </a:stretch>
                  </pic:blipFill>
                  <pic:spPr>
                    <a:xfrm>
                      <a:off x="0" y="0"/>
                      <a:ext cx="5403850" cy="2292985"/>
                    </a:xfrm>
                    <a:prstGeom prst="rect">
                      <a:avLst/>
                    </a:prstGeom>
                  </pic:spPr>
                </pic:pic>
              </a:graphicData>
            </a:graphic>
          </wp:inline>
        </w:drawing>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3" w:lineRule="atLeast"/>
        <w:jc w:val="center"/>
        <w:textAlignment w:val="auto"/>
        <w:rPr>
          <w:rFonts w:hint="default" w:ascii="仿宋_GB2312" w:hAnsi="仿宋" w:eastAsia="仿宋_GB2312" w:cs="仿宋"/>
          <w:sz w:val="32"/>
          <w:szCs w:val="32"/>
          <w:u w:val="none"/>
          <w:lang w:val="en-US" w:eastAsia="zh-CN"/>
        </w:rPr>
      </w:pPr>
      <w:r>
        <w:rPr>
          <w:rFonts w:hint="eastAsia" w:ascii="仿宋_GB2312" w:hAnsi="仿宋" w:cs="仿宋"/>
          <w:sz w:val="32"/>
          <w:szCs w:val="32"/>
          <w:u w:val="none"/>
          <w:lang w:val="en-US" w:eastAsia="zh-CN"/>
        </w:rPr>
        <w:t>附图3：安化</w:t>
      </w:r>
      <w:r>
        <w:rPr>
          <w:rFonts w:hint="eastAsia" w:ascii="仿宋_GB2312" w:hAnsi="仿宋_GB2312" w:eastAsia="仿宋_GB2312" w:cs="仿宋_GB2312"/>
          <w:kern w:val="0"/>
          <w:sz w:val="32"/>
          <w:szCs w:val="32"/>
          <w:lang w:val="en-US" w:eastAsia="zh-CN" w:bidi="ar"/>
        </w:rPr>
        <w:t>联溪茶叶有限公司</w:t>
      </w:r>
      <w:r>
        <w:rPr>
          <w:rFonts w:hint="eastAsia" w:ascii="仿宋_GB2312" w:hAnsi="仿宋_GB2312" w:cs="仿宋_GB2312"/>
          <w:kern w:val="0"/>
          <w:sz w:val="32"/>
          <w:szCs w:val="32"/>
          <w:lang w:val="en-US" w:eastAsia="zh-CN" w:bidi="ar"/>
        </w:rPr>
        <w:t>全景图（左一房屋）</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600" w:lineRule="exact"/>
        <w:ind w:left="0" w:firstLine="640" w:firstLineChars="200"/>
        <w:textAlignment w:val="auto"/>
        <w:rPr>
          <w:rFonts w:hint="eastAsia" w:ascii="楷体_GB2312" w:hAnsi="楷体_GB2312" w:eastAsia="楷体_GB2312" w:cs="楷体_GB2312"/>
          <w:kern w:val="0"/>
          <w:sz w:val="32"/>
          <w:szCs w:val="32"/>
          <w:lang w:val="en-US" w:eastAsia="zh-CN" w:bidi="ar"/>
        </w:rPr>
      </w:pPr>
      <w:r>
        <w:rPr>
          <w:rFonts w:hint="eastAsia" w:ascii="楷体_GB2312" w:hAnsi="楷体_GB2312" w:eastAsia="楷体_GB2312" w:cs="楷体_GB2312"/>
          <w:kern w:val="0"/>
          <w:sz w:val="32"/>
          <w:szCs w:val="32"/>
          <w:lang w:val="en-US" w:eastAsia="zh-CN" w:bidi="ar"/>
        </w:rPr>
        <w:t>2.事故现场勘验</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600" w:lineRule="exact"/>
        <w:ind w:left="0" w:firstLine="640" w:firstLineChars="200"/>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cs="仿宋_GB2312"/>
          <w:kern w:val="0"/>
          <w:sz w:val="32"/>
          <w:szCs w:val="32"/>
          <w:lang w:val="en-US" w:eastAsia="zh-CN" w:bidi="ar"/>
        </w:rPr>
        <w:t>（1）</w:t>
      </w:r>
      <w:r>
        <w:rPr>
          <w:rFonts w:hint="eastAsia" w:ascii="仿宋_GB2312" w:hAnsi="仿宋_GB2312" w:eastAsia="仿宋_GB2312" w:cs="仿宋_GB2312"/>
          <w:kern w:val="0"/>
          <w:sz w:val="32"/>
          <w:szCs w:val="32"/>
          <w:lang w:val="en-US" w:eastAsia="zh-CN" w:bidi="ar"/>
        </w:rPr>
        <w:t>项目工程位于安化县烟溪镇联合村，该项目施工任务为在已建房屋屋面安装光伏板，呈东北、西南走向布置，总计需要安装84块光伏板</w:t>
      </w:r>
      <w:r>
        <w:rPr>
          <w:rFonts w:hint="eastAsia" w:ascii="仿宋_GB2312" w:hAnsi="仿宋_GB2312" w:cs="仿宋_GB2312"/>
          <w:kern w:val="0"/>
          <w:sz w:val="32"/>
          <w:szCs w:val="32"/>
          <w:lang w:val="en-US" w:eastAsia="zh-CN" w:bidi="ar"/>
        </w:rPr>
        <w:t>（见附图4、图5）</w:t>
      </w:r>
      <w:r>
        <w:rPr>
          <w:rFonts w:hint="eastAsia" w:ascii="仿宋_GB2312" w:hAnsi="仿宋_GB2312" w:eastAsia="仿宋_GB2312" w:cs="仿宋_GB2312"/>
          <w:kern w:val="0"/>
          <w:sz w:val="32"/>
          <w:szCs w:val="32"/>
          <w:lang w:val="en-US" w:eastAsia="zh-CN" w:bidi="ar"/>
        </w:rPr>
        <w:t>。</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3" w:lineRule="atLeas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drawing>
          <wp:inline distT="0" distB="0" distL="114300" distR="114300">
            <wp:extent cx="5610225" cy="2403475"/>
            <wp:effectExtent l="0" t="0" r="9525" b="15875"/>
            <wp:docPr id="20" name="图片 20" descr="QQ截图2024022209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40222095844"/>
                    <pic:cNvPicPr>
                      <a:picLocks noChangeAspect="1"/>
                    </pic:cNvPicPr>
                  </pic:nvPicPr>
                  <pic:blipFill>
                    <a:blip r:embed="rId13"/>
                    <a:stretch>
                      <a:fillRect/>
                    </a:stretch>
                  </pic:blipFill>
                  <pic:spPr>
                    <a:xfrm>
                      <a:off x="0" y="0"/>
                      <a:ext cx="5610225" cy="2403475"/>
                    </a:xfrm>
                    <a:prstGeom prst="rect">
                      <a:avLst/>
                    </a:prstGeom>
                  </pic:spPr>
                </pic:pic>
              </a:graphicData>
            </a:graphic>
          </wp:inline>
        </w:drawing>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3" w:lineRule="atLeast"/>
        <w:jc w:val="center"/>
        <w:textAlignment w:val="auto"/>
        <w:rPr>
          <w:rFonts w:hint="default" w:ascii="仿宋_GB2312" w:hAnsi="仿宋_GB2312" w:eastAsia="仿宋_GB2312" w:cs="仿宋_GB2312"/>
          <w:kern w:val="0"/>
          <w:sz w:val="32"/>
          <w:szCs w:val="32"/>
          <w:lang w:val="en-US" w:eastAsia="zh-CN" w:bidi="ar"/>
        </w:rPr>
      </w:pPr>
      <w:r>
        <w:rPr>
          <w:rFonts w:hint="eastAsia" w:ascii="仿宋_GB2312" w:hAnsi="仿宋_GB2312" w:cs="仿宋_GB2312"/>
          <w:kern w:val="0"/>
          <w:sz w:val="32"/>
          <w:szCs w:val="32"/>
          <w:lang w:val="en-US" w:eastAsia="zh-CN" w:bidi="ar"/>
        </w:rPr>
        <w:t>附图4：事故现场勘验图</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3" w:lineRule="atLeast"/>
        <w:jc w:val="center"/>
        <w:textAlignment w:val="auto"/>
        <w:rPr>
          <w:rFonts w:hint="eastAsia" w:ascii="仿宋_GB2312" w:hAnsi="仿宋" w:eastAsia="仿宋_GB2312" w:cs="仿宋"/>
          <w:sz w:val="32"/>
          <w:szCs w:val="32"/>
          <w:u w:val="none"/>
          <w:lang w:eastAsia="zh-CN"/>
        </w:rPr>
      </w:pPr>
      <w:r>
        <w:rPr>
          <w:rFonts w:hint="eastAsia" w:ascii="仿宋_GB2312" w:hAnsi="仿宋" w:eastAsia="仿宋_GB2312" w:cs="仿宋"/>
          <w:sz w:val="32"/>
          <w:szCs w:val="32"/>
          <w:u w:val="none"/>
          <w:lang w:eastAsia="zh-CN"/>
        </w:rPr>
        <w:drawing>
          <wp:inline distT="0" distB="0" distL="114300" distR="114300">
            <wp:extent cx="5495925" cy="2381250"/>
            <wp:effectExtent l="0" t="0" r="9525" b="0"/>
            <wp:docPr id="3" name="图片 3" descr="84456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44567141"/>
                    <pic:cNvPicPr>
                      <a:picLocks noChangeAspect="1"/>
                    </pic:cNvPicPr>
                  </pic:nvPicPr>
                  <pic:blipFill>
                    <a:blip r:embed="rId14"/>
                    <a:stretch>
                      <a:fillRect/>
                    </a:stretch>
                  </pic:blipFill>
                  <pic:spPr>
                    <a:xfrm>
                      <a:off x="0" y="0"/>
                      <a:ext cx="5495925" cy="2381250"/>
                    </a:xfrm>
                    <a:prstGeom prst="rect">
                      <a:avLst/>
                    </a:prstGeom>
                  </pic:spPr>
                </pic:pic>
              </a:graphicData>
            </a:graphic>
          </wp:inline>
        </w:drawing>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3" w:lineRule="atLeast"/>
        <w:jc w:val="center"/>
        <w:textAlignment w:val="auto"/>
        <w:rPr>
          <w:rFonts w:hint="default" w:ascii="仿宋_GB2312" w:hAnsi="仿宋" w:eastAsia="仿宋_GB2312" w:cs="仿宋"/>
          <w:sz w:val="32"/>
          <w:szCs w:val="32"/>
          <w:u w:val="none"/>
          <w:lang w:val="en-US" w:eastAsia="zh-CN"/>
        </w:rPr>
      </w:pPr>
      <w:r>
        <w:rPr>
          <w:rFonts w:hint="eastAsia" w:ascii="仿宋_GB2312" w:hAnsi="仿宋" w:cs="仿宋"/>
          <w:sz w:val="32"/>
          <w:szCs w:val="32"/>
          <w:u w:val="none"/>
          <w:lang w:eastAsia="zh-CN"/>
        </w:rPr>
        <w:t>附图</w:t>
      </w:r>
      <w:r>
        <w:rPr>
          <w:rFonts w:hint="eastAsia" w:ascii="仿宋_GB2312" w:hAnsi="仿宋" w:cs="仿宋"/>
          <w:sz w:val="32"/>
          <w:szCs w:val="32"/>
          <w:u w:val="none"/>
          <w:lang w:val="en-US" w:eastAsia="zh-CN"/>
        </w:rPr>
        <w:t>5：事故施工屋顶图（安化</w:t>
      </w:r>
      <w:r>
        <w:rPr>
          <w:rFonts w:hint="eastAsia" w:ascii="仿宋_GB2312" w:hAnsi="仿宋_GB2312" w:eastAsia="仿宋_GB2312" w:cs="仿宋_GB2312"/>
          <w:kern w:val="0"/>
          <w:sz w:val="32"/>
          <w:szCs w:val="32"/>
          <w:lang w:val="en-US" w:eastAsia="zh-CN" w:bidi="ar"/>
        </w:rPr>
        <w:t>联溪茶叶有限公司</w:t>
      </w:r>
      <w:r>
        <w:rPr>
          <w:rFonts w:hint="eastAsia" w:ascii="仿宋_GB2312" w:hAnsi="仿宋_GB2312" w:cs="仿宋_GB2312"/>
          <w:kern w:val="0"/>
          <w:sz w:val="32"/>
          <w:szCs w:val="32"/>
          <w:lang w:val="en-US" w:eastAsia="zh-CN" w:bidi="ar"/>
        </w:rPr>
        <w:t>）</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600" w:lineRule="exact"/>
        <w:ind w:left="0" w:firstLine="640" w:firstLineChars="200"/>
        <w:textAlignment w:val="auto"/>
        <w:rPr>
          <w:rFonts w:hint="default" w:ascii="仿宋_GB2312" w:hAnsi="仿宋_GB2312" w:eastAsia="仿宋_GB2312" w:cs="仿宋_GB2312"/>
          <w:kern w:val="0"/>
          <w:sz w:val="32"/>
          <w:szCs w:val="32"/>
          <w:lang w:val="en-US" w:eastAsia="zh-CN" w:bidi="ar"/>
        </w:rPr>
      </w:pPr>
      <w:r>
        <w:rPr>
          <w:rFonts w:hint="eastAsia" w:ascii="仿宋_GB2312" w:hAnsi="仿宋_GB2312" w:cs="仿宋_GB2312"/>
          <w:kern w:val="0"/>
          <w:sz w:val="32"/>
          <w:szCs w:val="32"/>
          <w:lang w:val="en-US" w:eastAsia="zh-CN" w:bidi="ar"/>
        </w:rPr>
        <w:t>（2）</w:t>
      </w:r>
      <w:r>
        <w:rPr>
          <w:rFonts w:hint="eastAsia" w:ascii="仿宋_GB2312" w:hAnsi="仿宋_GB2312" w:eastAsia="仿宋_GB2312" w:cs="仿宋_GB2312"/>
          <w:kern w:val="0"/>
          <w:sz w:val="32"/>
          <w:szCs w:val="32"/>
          <w:lang w:val="en-US" w:eastAsia="zh-CN" w:bidi="ar"/>
        </w:rPr>
        <w:t>事故发生地点为该建设项目屋顶西南角，事故发生时的施工活动为屋顶光伏板支架安装。施工屋顶周边无脚手架、防护栏杆等施工设备。屋顶为琉璃瓦两坡屋面，坡屋面中心最高点离三楼顶板高度约3.5米，坡度约40°</w:t>
      </w:r>
      <w:r>
        <w:rPr>
          <w:rFonts w:hint="eastAsia" w:ascii="仿宋_GB2312" w:hAnsi="仿宋_GB2312" w:cs="仿宋_GB2312"/>
          <w:kern w:val="0"/>
          <w:sz w:val="32"/>
          <w:szCs w:val="32"/>
          <w:lang w:val="en-US" w:eastAsia="zh-CN" w:bidi="ar"/>
        </w:rPr>
        <w:t>（见附图6）</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3" w:lineRule="atLeast"/>
        <w:jc w:val="center"/>
        <w:textAlignment w:val="auto"/>
        <w:rPr>
          <w:rFonts w:hint="eastAsia" w:ascii="仿宋_GB2312" w:hAnsi="仿宋" w:eastAsia="仿宋_GB2312" w:cs="仿宋"/>
          <w:sz w:val="32"/>
          <w:szCs w:val="32"/>
          <w:u w:val="none"/>
          <w:lang w:val="en-US" w:eastAsia="zh-CN"/>
        </w:rPr>
      </w:pPr>
      <w:r>
        <w:rPr>
          <w:rFonts w:hint="eastAsia" w:ascii="仿宋_GB2312" w:hAnsi="仿宋" w:eastAsia="仿宋_GB2312" w:cs="仿宋"/>
          <w:sz w:val="32"/>
          <w:szCs w:val="32"/>
          <w:u w:val="none"/>
          <w:lang w:val="en-US" w:eastAsia="zh-CN"/>
        </w:rPr>
        <w:drawing>
          <wp:inline distT="0" distB="0" distL="114300" distR="114300">
            <wp:extent cx="5681345" cy="2381885"/>
            <wp:effectExtent l="0" t="0" r="14605" b="18415"/>
            <wp:docPr id="4" name="图片 4" descr="98097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80971819"/>
                    <pic:cNvPicPr>
                      <a:picLocks noChangeAspect="1"/>
                    </pic:cNvPicPr>
                  </pic:nvPicPr>
                  <pic:blipFill>
                    <a:blip r:embed="rId15"/>
                    <a:stretch>
                      <a:fillRect/>
                    </a:stretch>
                  </pic:blipFill>
                  <pic:spPr>
                    <a:xfrm>
                      <a:off x="0" y="0"/>
                      <a:ext cx="5681345" cy="2381885"/>
                    </a:xfrm>
                    <a:prstGeom prst="rect">
                      <a:avLst/>
                    </a:prstGeom>
                  </pic:spPr>
                </pic:pic>
              </a:graphicData>
            </a:graphic>
          </wp:inline>
        </w:drawing>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3" w:lineRule="atLeast"/>
        <w:jc w:val="center"/>
        <w:textAlignment w:val="auto"/>
        <w:rPr>
          <w:rFonts w:hint="default" w:ascii="仿宋_GB2312" w:hAnsi="仿宋" w:eastAsia="仿宋_GB2312" w:cs="仿宋"/>
          <w:sz w:val="32"/>
          <w:szCs w:val="32"/>
          <w:u w:val="none"/>
          <w:lang w:val="en-US" w:eastAsia="zh-CN"/>
        </w:rPr>
      </w:pPr>
      <w:r>
        <w:rPr>
          <w:rFonts w:hint="eastAsia" w:ascii="仿宋_GB2312" w:hAnsi="仿宋" w:cs="仿宋"/>
          <w:sz w:val="32"/>
          <w:szCs w:val="32"/>
          <w:u w:val="none"/>
          <w:lang w:val="en-US" w:eastAsia="zh-CN"/>
        </w:rPr>
        <w:t>附图6：事故施工房屋全图（安化</w:t>
      </w:r>
      <w:r>
        <w:rPr>
          <w:rFonts w:hint="eastAsia" w:ascii="仿宋_GB2312" w:hAnsi="仿宋_GB2312" w:eastAsia="仿宋_GB2312" w:cs="仿宋_GB2312"/>
          <w:kern w:val="0"/>
          <w:sz w:val="32"/>
          <w:szCs w:val="32"/>
          <w:lang w:val="en-US" w:eastAsia="zh-CN" w:bidi="ar"/>
        </w:rPr>
        <w:t>联溪茶叶有限公司</w:t>
      </w:r>
      <w:r>
        <w:rPr>
          <w:rFonts w:hint="eastAsia" w:ascii="仿宋_GB2312" w:hAnsi="仿宋_GB2312" w:cs="仿宋_GB2312"/>
          <w:kern w:val="0"/>
          <w:sz w:val="32"/>
          <w:szCs w:val="32"/>
          <w:lang w:val="en-US" w:eastAsia="zh-CN" w:bidi="ar"/>
        </w:rPr>
        <w:t>）</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firstLine="640" w:firstLineChars="200"/>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cs="仿宋_GB2312"/>
          <w:kern w:val="0"/>
          <w:sz w:val="32"/>
          <w:szCs w:val="32"/>
          <w:lang w:val="en-US" w:eastAsia="zh-CN" w:bidi="ar"/>
        </w:rPr>
        <w:t>（3）</w:t>
      </w:r>
      <w:r>
        <w:rPr>
          <w:rFonts w:hint="eastAsia" w:ascii="仿宋_GB2312" w:hAnsi="仿宋_GB2312" w:eastAsia="仿宋_GB2312" w:cs="仿宋_GB2312"/>
          <w:kern w:val="0"/>
          <w:sz w:val="32"/>
          <w:szCs w:val="32"/>
          <w:lang w:val="en-US" w:eastAsia="zh-CN" w:bidi="ar"/>
        </w:rPr>
        <w:t>事故发生地点为一栋三层房屋，房屋横跨和进深均为18.5米左右，房屋在二楼位置缩退5米左右，在二楼前部形成一个宽18.5米、长5米的天台，屋顶外沿天沟距离天台高度约7米左右。天台西南角距离建筑物西南侧边约3米距离楼面留有大量血迹，血迹旁遗留有安全帽一顶和安全带一副</w:t>
      </w:r>
      <w:r>
        <w:rPr>
          <w:rFonts w:hint="eastAsia" w:ascii="仿宋_GB2312" w:hAnsi="仿宋_GB2312" w:cs="仿宋_GB2312"/>
          <w:kern w:val="0"/>
          <w:sz w:val="32"/>
          <w:szCs w:val="32"/>
          <w:lang w:val="en-US" w:eastAsia="zh-CN" w:bidi="ar"/>
        </w:rPr>
        <w:t>，死者鲁凤交已用木板简易遮盖（见附图7）</w:t>
      </w:r>
      <w:r>
        <w:rPr>
          <w:rFonts w:hint="eastAsia" w:ascii="仿宋_GB2312" w:hAnsi="仿宋_GB2312" w:eastAsia="仿宋_GB2312" w:cs="仿宋_GB2312"/>
          <w:kern w:val="0"/>
          <w:sz w:val="32"/>
          <w:szCs w:val="32"/>
          <w:lang w:val="en-US" w:eastAsia="zh-CN" w:bidi="ar"/>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 w:eastAsia="仿宋_GB2312" w:cs="仿宋"/>
          <w:sz w:val="32"/>
          <w:szCs w:val="32"/>
          <w:u w:val="none"/>
          <w:lang w:val="en-US" w:eastAsia="zh-CN"/>
        </w:rPr>
      </w:pPr>
      <w:r>
        <w:rPr>
          <w:rFonts w:hint="eastAsia" w:ascii="仿宋_GB2312" w:hAnsi="仿宋" w:eastAsia="仿宋_GB2312" w:cs="仿宋"/>
          <w:sz w:val="32"/>
          <w:szCs w:val="32"/>
          <w:u w:val="none"/>
          <w:lang w:val="en-US" w:eastAsia="zh-CN"/>
        </w:rPr>
        <w:drawing>
          <wp:inline distT="0" distB="0" distL="114300" distR="114300">
            <wp:extent cx="5445125" cy="2372995"/>
            <wp:effectExtent l="0" t="0" r="3175" b="8255"/>
            <wp:docPr id="12" name="图片 12" descr="167815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78155358"/>
                    <pic:cNvPicPr>
                      <a:picLocks noChangeAspect="1"/>
                    </pic:cNvPicPr>
                  </pic:nvPicPr>
                  <pic:blipFill>
                    <a:blip r:embed="rId16"/>
                    <a:stretch>
                      <a:fillRect/>
                    </a:stretch>
                  </pic:blipFill>
                  <pic:spPr>
                    <a:xfrm>
                      <a:off x="0" y="0"/>
                      <a:ext cx="5445125" cy="2372995"/>
                    </a:xfrm>
                    <a:prstGeom prst="rect">
                      <a:avLst/>
                    </a:prstGeom>
                  </pic:spPr>
                </pic:pic>
              </a:graphicData>
            </a:graphic>
          </wp:inline>
        </w:drawing>
      </w:r>
    </w:p>
    <w:p>
      <w:pPr>
        <w:pStyle w:val="5"/>
        <w:jc w:val="center"/>
        <w:rPr>
          <w:rFonts w:hint="default"/>
          <w:lang w:val="en-US" w:eastAsia="zh-CN"/>
        </w:rPr>
      </w:pPr>
      <w:r>
        <w:rPr>
          <w:rFonts w:hint="eastAsia" w:ascii="仿宋_GB2312" w:hAnsi="仿宋" w:cs="仿宋"/>
          <w:sz w:val="32"/>
          <w:szCs w:val="32"/>
          <w:u w:val="none"/>
          <w:lang w:val="en-US" w:eastAsia="zh-CN"/>
        </w:rPr>
        <w:t>附图7：死者坠落位置图</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lang w:eastAsia="zh-CN"/>
          <w14:textFill>
            <w14:solidFill>
              <w14:schemeClr w14:val="tx1"/>
            </w14:solidFill>
          </w14:textFill>
        </w:rPr>
        <w:t>（七）</w:t>
      </w:r>
      <w:r>
        <w:rPr>
          <w:rFonts w:hint="eastAsia" w:ascii="楷体_GB2312" w:hAnsi="楷体_GB2312" w:eastAsia="楷体_GB2312" w:cs="楷体_GB2312"/>
          <w:b w:val="0"/>
          <w:i w:val="0"/>
          <w:caps w:val="0"/>
          <w:color w:val="000000" w:themeColor="text1"/>
          <w:spacing w:val="15"/>
          <w:kern w:val="2"/>
          <w:sz w:val="32"/>
          <w:szCs w:val="32"/>
          <w:shd w:val="clear" w:color="auto" w:fill="FFFFFF"/>
          <w:lang w:val="en-US" w:eastAsia="zh-CN" w:bidi="ar-SA"/>
          <w14:textFill>
            <w14:solidFill>
              <w14:schemeClr w14:val="tx1"/>
            </w14:solidFill>
          </w14:textFill>
        </w:rPr>
        <w:t>天气情况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经</w:t>
      </w:r>
      <w:r>
        <w:rPr>
          <w:rFonts w:hint="eastAsia" w:ascii="仿宋_GB2312" w:hAnsi="仿宋_GB2312" w:cs="仿宋_GB2312"/>
          <w:color w:val="000000" w:themeColor="text1"/>
          <w:sz w:val="32"/>
          <w:szCs w:val="32"/>
          <w:lang w:eastAsia="zh-CN"/>
          <w14:textFill>
            <w14:solidFill>
              <w14:schemeClr w14:val="tx1"/>
            </w14:solidFill>
          </w14:textFill>
        </w:rPr>
        <w:t>县气象局提供</w:t>
      </w:r>
      <w:r>
        <w:rPr>
          <w:rFonts w:hint="eastAsia" w:ascii="仿宋_GB2312" w:hAnsi="仿宋_GB2312" w:eastAsia="仿宋_GB2312" w:cs="仿宋_GB2312"/>
          <w:color w:val="000000" w:themeColor="text1"/>
          <w:sz w:val="32"/>
          <w:szCs w:val="32"/>
          <w14:textFill>
            <w14:solidFill>
              <w14:schemeClr w14:val="tx1"/>
            </w14:solidFill>
          </w14:textFill>
        </w:rPr>
        <w:t>历史气象资料</w:t>
      </w:r>
      <w:r>
        <w:rPr>
          <w:rFonts w:hint="eastAsia" w:ascii="仿宋_GB2312" w:hAnsi="仿宋_GB2312" w:cs="仿宋_GB2312"/>
          <w:color w:val="000000" w:themeColor="text1"/>
          <w:sz w:val="32"/>
          <w:szCs w:val="32"/>
          <w:lang w:eastAsia="zh-CN"/>
          <w14:textFill>
            <w14:solidFill>
              <w14:schemeClr w14:val="tx1"/>
            </w14:solidFill>
          </w14:textFill>
        </w:rPr>
        <w:t>显示</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202</w:t>
      </w:r>
      <w:r>
        <w:rPr>
          <w:rFonts w:hint="eastAsia" w:ascii="仿宋_GB2312" w:hAnsi="仿宋_GB2312" w:cs="仿宋_GB2312"/>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年</w:t>
      </w:r>
      <w:r>
        <w:rPr>
          <w:rFonts w:hint="eastAsia" w:ascii="仿宋_GB2312" w:hAnsi="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月5日</w:t>
      </w:r>
      <w:r>
        <w:rPr>
          <w:rFonts w:hint="eastAsia" w:ascii="仿宋_GB2312" w:hAnsi="仿宋_GB2312" w:cs="仿宋_GB2312"/>
          <w:color w:val="000000" w:themeColor="text1"/>
          <w:sz w:val="32"/>
          <w:szCs w:val="32"/>
          <w:lang w:eastAsia="zh-CN"/>
          <w14:textFill>
            <w14:solidFill>
              <w14:schemeClr w14:val="tx1"/>
            </w14:solidFill>
          </w14:textFill>
        </w:rPr>
        <w:t>安化境内多云转小雨，南风转北风</w:t>
      </w:r>
      <w:r>
        <w:rPr>
          <w:rFonts w:hint="eastAsia" w:ascii="仿宋_GB2312" w:hAnsi="仿宋_GB2312" w:cs="仿宋_GB2312"/>
          <w:color w:val="000000" w:themeColor="text1"/>
          <w:sz w:val="32"/>
          <w:szCs w:val="32"/>
          <w:lang w:val="en-US" w:eastAsia="zh-CN"/>
          <w14:textFill>
            <w14:solidFill>
              <w14:schemeClr w14:val="tx1"/>
            </w14:solidFill>
          </w14:textFill>
        </w:rPr>
        <w:t>2级，最高气温14.8</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cs="仿宋_GB2312"/>
          <w:color w:val="000000" w:themeColor="text1"/>
          <w:sz w:val="32"/>
          <w:szCs w:val="32"/>
          <w:lang w:eastAsia="zh-CN"/>
          <w14:textFill>
            <w14:solidFill>
              <w14:schemeClr w14:val="tx1"/>
            </w14:solidFill>
          </w14:textFill>
        </w:rPr>
        <w:t>，最低气温</w:t>
      </w:r>
      <w:r>
        <w:rPr>
          <w:rFonts w:hint="eastAsia" w:ascii="仿宋_GB2312" w:hAnsi="仿宋_GB2312" w:cs="仿宋_GB2312"/>
          <w:color w:val="000000" w:themeColor="text1"/>
          <w:sz w:val="32"/>
          <w:szCs w:val="32"/>
          <w:lang w:val="en-US" w:eastAsia="zh-CN"/>
          <w14:textFill>
            <w14:solidFill>
              <w14:schemeClr w14:val="tx1"/>
            </w14:solidFill>
          </w14:textFill>
        </w:rPr>
        <w:t>5.3</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cs="仿宋_GB2312"/>
          <w:color w:val="000000" w:themeColor="text1"/>
          <w:sz w:val="32"/>
          <w:szCs w:val="32"/>
          <w:lang w:eastAsia="zh-CN"/>
          <w14:textFill>
            <w14:solidFill>
              <w14:schemeClr w14:val="tx1"/>
            </w14:solidFill>
          </w14:textFill>
        </w:rPr>
        <w:t>，面降水量</w:t>
      </w:r>
      <w:r>
        <w:rPr>
          <w:rFonts w:hint="eastAsia" w:ascii="仿宋_GB2312" w:hAnsi="仿宋_GB2312" w:cs="仿宋_GB2312"/>
          <w:color w:val="000000" w:themeColor="text1"/>
          <w:sz w:val="32"/>
          <w:szCs w:val="32"/>
          <w:lang w:val="en-US" w:eastAsia="zh-CN"/>
          <w14:textFill>
            <w14:solidFill>
              <w14:schemeClr w14:val="tx1"/>
            </w14:solidFill>
          </w14:textFill>
        </w:rPr>
        <w:t>1.8</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mm</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其中</w:t>
      </w:r>
      <w:r>
        <w:rPr>
          <w:rFonts w:hint="eastAsia" w:ascii="仿宋_GB2312" w:hAnsi="仿宋_GB2312" w:cs="仿宋_GB2312"/>
          <w:color w:val="000000" w:themeColor="text1"/>
          <w:sz w:val="32"/>
          <w:szCs w:val="32"/>
          <w:lang w:val="en-US" w:eastAsia="zh-CN"/>
          <w14:textFill>
            <w14:solidFill>
              <w14:schemeClr w14:val="tx1"/>
            </w14:solidFill>
          </w14:textFill>
        </w:rPr>
        <w:t>烟溪镇多云转小雨，最高气温10.2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cs="仿宋_GB2312"/>
          <w:color w:val="000000" w:themeColor="text1"/>
          <w:sz w:val="32"/>
          <w:szCs w:val="32"/>
          <w:lang w:eastAsia="zh-CN"/>
          <w14:textFill>
            <w14:solidFill>
              <w14:schemeClr w14:val="tx1"/>
            </w14:solidFill>
          </w14:textFill>
        </w:rPr>
        <w:t>，最低气温</w:t>
      </w:r>
      <w:r>
        <w:rPr>
          <w:rFonts w:hint="eastAsia" w:ascii="仿宋_GB2312" w:hAnsi="仿宋_GB2312" w:cs="仿宋_GB2312"/>
          <w:color w:val="000000" w:themeColor="text1"/>
          <w:sz w:val="32"/>
          <w:szCs w:val="32"/>
          <w:lang w:val="en-US" w:eastAsia="zh-CN"/>
          <w14:textFill>
            <w14:solidFill>
              <w14:schemeClr w14:val="tx1"/>
            </w14:solidFill>
          </w14:textFill>
        </w:rPr>
        <w:t>6.6</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cs="仿宋_GB2312"/>
          <w:color w:val="000000" w:themeColor="text1"/>
          <w:sz w:val="32"/>
          <w:szCs w:val="32"/>
          <w:lang w:eastAsia="zh-CN"/>
          <w14:textFill>
            <w14:solidFill>
              <w14:schemeClr w14:val="tx1"/>
            </w14:solidFill>
          </w14:textFill>
        </w:rPr>
        <w:t>，面降水量</w:t>
      </w:r>
      <w:r>
        <w:rPr>
          <w:rFonts w:hint="eastAsia" w:ascii="仿宋_GB2312" w:hAnsi="仿宋_GB2312" w:cs="仿宋_GB2312"/>
          <w:color w:val="000000" w:themeColor="text1"/>
          <w:sz w:val="32"/>
          <w:szCs w:val="32"/>
          <w:lang w:val="en-US" w:eastAsia="zh-CN"/>
          <w14:textFill>
            <w14:solidFill>
              <w14:schemeClr w14:val="tx1"/>
            </w14:solidFill>
          </w14:textFill>
        </w:rPr>
        <w:t>5.0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mm</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val="0"/>
        <w:tabs>
          <w:tab w:val="left" w:pos="945"/>
        </w:tabs>
        <w:kinsoku/>
        <w:wordWrap/>
        <w:overflowPunct/>
        <w:topLinePunct w:val="0"/>
        <w:autoSpaceDE/>
        <w:autoSpaceDN/>
        <w:bidi w:val="0"/>
        <w:adjustRightInd/>
        <w:snapToGrid/>
        <w:spacing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bidi="ar-SA"/>
          <w14:textFill>
            <w14:solidFill>
              <w14:schemeClr w14:val="tx1"/>
            </w14:solidFill>
          </w14:textFill>
        </w:rPr>
      </w:pPr>
      <w:r>
        <w:rPr>
          <w:rFonts w:hint="eastAsia" w:ascii="楷体_GB2312" w:hAnsi="楷体_GB2312" w:eastAsia="楷体_GB2312" w:cs="楷体_GB2312"/>
          <w:color w:val="000000" w:themeColor="text1"/>
          <w:szCs w:val="32"/>
          <w:lang w:eastAsia="zh-CN"/>
          <w14:textFill>
            <w14:solidFill>
              <w14:schemeClr w14:val="tx1"/>
            </w14:solidFill>
          </w14:textFill>
        </w:rPr>
        <w:t>（八）</w:t>
      </w:r>
      <w:r>
        <w:rPr>
          <w:rFonts w:hint="eastAsia" w:ascii="楷体_GB2312" w:hAnsi="楷体_GB2312" w:eastAsia="楷体_GB2312" w:cs="楷体_GB2312"/>
          <w:color w:val="000000" w:themeColor="text1"/>
          <w:kern w:val="2"/>
          <w:sz w:val="32"/>
          <w:szCs w:val="32"/>
          <w:lang w:val="en-US" w:eastAsia="zh-CN" w:bidi="ar-SA"/>
          <w14:textFill>
            <w14:solidFill>
              <w14:schemeClr w14:val="tx1"/>
            </w14:solidFill>
          </w14:textFill>
        </w:rPr>
        <w:t>事故死亡人员情况</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鲁凤交，男，汉族，59岁，身份证号：43230119640408651X，户籍地址：益阳市资阳区杨林坳乡蓼园村，光伏发电项目施工队施工人员。安化县烟溪镇中心卫生院出具《居民死亡医学证明（推断）书》(证书编号：44708776-3  2024  00  01)，直接死亡原因系（高阶）颅脑外伤。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rPr>
      </w:pPr>
      <w:r>
        <w:rPr>
          <w:rFonts w:hint="eastAsia" w:ascii="楷体_GB2312" w:hAnsi="楷体_GB2312" w:eastAsia="楷体_GB2312" w:cs="楷体_GB2312"/>
          <w:color w:val="000000" w:themeColor="text1"/>
          <w:szCs w:val="32"/>
          <w:lang w:eastAsia="zh-CN"/>
          <w14:textFill>
            <w14:solidFill>
              <w14:schemeClr w14:val="tx1"/>
            </w14:solidFill>
          </w14:textFill>
        </w:rPr>
        <w:t>（九）</w:t>
      </w:r>
      <w:r>
        <w:rPr>
          <w:rFonts w:hint="eastAsia" w:ascii="楷体_GB2312" w:hAnsi="楷体_GB2312" w:eastAsia="楷体_GB2312" w:cs="楷体_GB2312"/>
        </w:rPr>
        <w:t>直接经济损失</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u w:val="single"/>
          <w:lang w:val="en-US" w:eastAsia="zh-CN"/>
        </w:rPr>
      </w:pPr>
      <w:r>
        <w:rPr>
          <w:color w:val="000000" w:themeColor="text1"/>
          <w:sz w:val="32"/>
          <w:szCs w:val="32"/>
          <w14:textFill>
            <w14:solidFill>
              <w14:schemeClr w14:val="tx1"/>
            </w14:solidFill>
          </w14:textFill>
        </w:rPr>
        <w:t>根据《企业职工伤亡事故经济损失统计标准》（GB6721）及《国家安全监管总局印发关于生产安全事故调查处理中有关问题规定的通知》等规定，经统计，事故造成直接经济损失</w:t>
      </w:r>
      <w:r>
        <w:rPr>
          <w:rFonts w:hint="eastAsia"/>
          <w:color w:val="000000" w:themeColor="text1"/>
          <w:sz w:val="32"/>
          <w:szCs w:val="32"/>
          <w:lang w:eastAsia="zh-CN"/>
          <w14:textFill>
            <w14:solidFill>
              <w14:schemeClr w14:val="tx1"/>
            </w14:solidFill>
          </w14:textFill>
        </w:rPr>
        <w:t>为</w:t>
      </w:r>
      <w:r>
        <w:rPr>
          <w:rFonts w:hint="eastAsia" w:ascii="仿宋_GB2312" w:hAnsi="仿宋_GB2312" w:eastAsia="仿宋_GB2312" w:cs="仿宋_GB2312"/>
          <w:color w:val="000000" w:themeColor="text1"/>
          <w14:textFill>
            <w14:solidFill>
              <w14:schemeClr w14:val="tx1"/>
            </w14:solidFill>
          </w14:textFill>
        </w:rPr>
        <w:t>1</w:t>
      </w:r>
      <w:r>
        <w:rPr>
          <w:rFonts w:hint="eastAsia" w:ascii="仿宋_GB2312" w:hAnsi="仿宋_GB2312" w:eastAsia="仿宋_GB2312" w:cs="仿宋_GB2312"/>
          <w:color w:val="000000" w:themeColor="text1"/>
          <w:lang w:val="en-US" w:eastAsia="zh-CN"/>
          <w14:textFill>
            <w14:solidFill>
              <w14:schemeClr w14:val="tx1"/>
            </w14:solidFill>
          </w14:textFill>
        </w:rPr>
        <w:t>11</w:t>
      </w:r>
      <w:r>
        <w:rPr>
          <w:rFonts w:hint="eastAsia" w:ascii="仿宋_GB2312" w:hAnsi="仿宋_GB2312" w:eastAsia="仿宋_GB2312" w:cs="仿宋_GB2312"/>
        </w:rPr>
        <w:t>.</w:t>
      </w:r>
      <w:r>
        <w:rPr>
          <w:rFonts w:hint="eastAsia" w:ascii="仿宋_GB2312" w:hAnsi="仿宋_GB2312" w:eastAsia="仿宋_GB2312" w:cs="仿宋_GB2312"/>
          <w:lang w:val="en-US" w:eastAsia="zh-CN"/>
        </w:rPr>
        <w:t>4</w:t>
      </w:r>
      <w:r>
        <w:rPr>
          <w:rFonts w:hint="eastAsia" w:ascii="仿宋_GB2312" w:hAnsi="仿宋_GB2312" w:eastAsia="仿宋_GB2312" w:cs="仿宋_GB2312"/>
        </w:rPr>
        <w:t>万元</w:t>
      </w:r>
      <w:r>
        <w:rPr>
          <w:rFonts w:hint="eastAsia" w:ascii="仿宋_GB2312" w:hAnsi="仿宋_GB2312" w:eastAsia="仿宋_GB2312" w:cs="仿宋_GB2312"/>
          <w:lang w:eastAsia="zh-CN"/>
        </w:rPr>
        <w:t>（不含事故罚款）。</w:t>
      </w:r>
    </w:p>
    <w:p>
      <w:pPr>
        <w:keepNext w:val="0"/>
        <w:keepLines w:val="0"/>
        <w:pageBreakBefore w:val="0"/>
        <w:widowControl w:val="0"/>
        <w:tabs>
          <w:tab w:val="left" w:pos="945"/>
        </w:tabs>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lang w:eastAsia="zh-CN"/>
          <w14:textFill>
            <w14:solidFill>
              <w14:schemeClr w14:val="tx1"/>
            </w14:solidFill>
          </w14:textFill>
        </w:rPr>
        <w:t>三、</w:t>
      </w:r>
      <w:r>
        <w:rPr>
          <w:rFonts w:hint="eastAsia" w:ascii="黑体" w:hAnsi="黑体" w:eastAsia="黑体" w:cs="黑体"/>
          <w:color w:val="000000" w:themeColor="text1"/>
          <w:sz w:val="32"/>
          <w:szCs w:val="32"/>
          <w14:textFill>
            <w14:solidFill>
              <w14:schemeClr w14:val="tx1"/>
            </w14:solidFill>
          </w14:textFill>
        </w:rPr>
        <w:t>事故经过及救援</w:t>
      </w:r>
      <w:r>
        <w:rPr>
          <w:rFonts w:hint="eastAsia" w:ascii="黑体" w:hAnsi="黑体" w:eastAsia="黑体" w:cs="黑体"/>
          <w:color w:val="000000" w:themeColor="text1"/>
          <w:sz w:val="32"/>
          <w:szCs w:val="32"/>
          <w:lang w:eastAsia="zh-CN"/>
          <w14:textFill>
            <w14:solidFill>
              <w14:schemeClr w14:val="tx1"/>
            </w14:solidFill>
          </w14:textFill>
        </w:rPr>
        <w:t>、善后</w:t>
      </w:r>
      <w:r>
        <w:rPr>
          <w:rFonts w:hint="eastAsia" w:ascii="黑体" w:hAnsi="黑体" w:eastAsia="黑体" w:cs="黑体"/>
          <w:color w:val="000000" w:themeColor="text1"/>
          <w:sz w:val="32"/>
          <w:szCs w:val="32"/>
          <w14:textFill>
            <w14:solidFill>
              <w14:schemeClr w14:val="tx1"/>
            </w14:solidFill>
          </w14:textFill>
        </w:rPr>
        <w:t>情况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ascii="仿宋_GB2312" w:hAnsi="宋体"/>
          <w:color w:val="FF0000"/>
          <w:szCs w:val="32"/>
        </w:rPr>
      </w:pPr>
      <w:r>
        <w:rPr>
          <w:rFonts w:hint="eastAsia" w:ascii="楷体_GB2312" w:hAnsi="楷体_GB2312" w:eastAsia="楷体_GB2312" w:cs="楷体_GB2312"/>
          <w:color w:val="000000" w:themeColor="text1"/>
          <w:sz w:val="32"/>
          <w:szCs w:val="32"/>
          <w:lang w:eastAsia="zh-CN"/>
          <w14:textFill>
            <w14:solidFill>
              <w14:schemeClr w14:val="tx1"/>
            </w14:solidFill>
          </w14:textFill>
        </w:rPr>
        <w:t>（一）事故发生经过（根据对相关人员询问笔录整理）：</w:t>
      </w:r>
      <w:r>
        <w:rPr>
          <w:rFonts w:hint="eastAsia" w:ascii="仿宋_GB2312" w:hAnsi="仿宋_GB2312" w:eastAsia="仿宋_GB2312" w:cs="仿宋_GB2312"/>
          <w:color w:val="000000" w:themeColor="text1"/>
          <w:lang w:val="en-US" w:eastAsia="zh-CN"/>
          <w14:textFill>
            <w14:solidFill>
              <w14:schemeClr w14:val="tx1"/>
            </w14:solidFill>
          </w14:textFill>
        </w:rPr>
        <w:t>2024年1月5日上午8点半，鲁小平、郭昔贤、胡喜秋、鲁凤交（死者）4人到烟溪镇联合村联溪茶叶有限公司屋顶安装光伏板支架。屋顶坡度约为40°，覆盖普通琉璃瓦。鲁小平、郭昔贤、鲁凤交3人爬上三楼斜屋顶施工作业，胡喜秋在楼下搬运材料。施工前，屋顶</w:t>
      </w:r>
      <w:r>
        <w:rPr>
          <w:rFonts w:hint="eastAsia" w:ascii="仿宋_GB2312" w:hAnsi="仿宋_GB2312" w:cs="仿宋_GB2312"/>
          <w:color w:val="000000" w:themeColor="text1"/>
          <w:lang w:val="en-US" w:eastAsia="zh-CN"/>
          <w14:textFill>
            <w14:solidFill>
              <w14:schemeClr w14:val="tx1"/>
            </w14:solidFill>
          </w14:textFill>
        </w:rPr>
        <w:t>临边</w:t>
      </w:r>
      <w:r>
        <w:rPr>
          <w:rFonts w:hint="eastAsia" w:ascii="仿宋_GB2312" w:hAnsi="仿宋_GB2312" w:eastAsia="仿宋_GB2312" w:cs="仿宋_GB2312"/>
          <w:color w:val="000000" w:themeColor="text1"/>
          <w:lang w:val="en-US" w:eastAsia="zh-CN"/>
          <w14:textFill>
            <w14:solidFill>
              <w14:schemeClr w14:val="tx1"/>
            </w14:solidFill>
          </w14:textFill>
        </w:rPr>
        <w:t>未设置任何防坠落安全措施，现场亦无安全人员指挥作业</w:t>
      </w:r>
      <w:r>
        <w:rPr>
          <w:rFonts w:hint="eastAsia" w:ascii="仿宋_GB2312" w:hAnsi="仿宋_GB2312" w:cs="仿宋_GB2312"/>
          <w:color w:val="000000" w:themeColor="text1"/>
          <w:lang w:val="en-US" w:eastAsia="zh-CN"/>
          <w14:textFill>
            <w14:solidFill>
              <w14:schemeClr w14:val="tx1"/>
            </w14:solidFill>
          </w14:textFill>
        </w:rPr>
        <w:t>，</w:t>
      </w:r>
      <w:r>
        <w:rPr>
          <w:rFonts w:hint="eastAsia" w:ascii="仿宋_GB2312" w:hAnsi="仿宋_GB2312" w:eastAsia="仿宋_GB2312" w:cs="仿宋_GB2312"/>
          <w:color w:val="000000" w:themeColor="text1"/>
          <w:lang w:val="en-US" w:eastAsia="zh-CN"/>
          <w14:textFill>
            <w14:solidFill>
              <w14:schemeClr w14:val="tx1"/>
            </w14:solidFill>
          </w14:textFill>
        </w:rPr>
        <w:t>施工中，屋顶三人先是将安全带挂在屋顶的檩条上，待光伏板支架安装好后，再挂到支架挂钩上。</w:t>
      </w:r>
      <w:r>
        <w:rPr>
          <w:rFonts w:hint="eastAsia" w:ascii="仿宋_GB2312" w:hAnsi="仿宋_GB2312" w:cs="仿宋_GB2312"/>
          <w:color w:val="000000" w:themeColor="text1"/>
          <w:lang w:val="en-US" w:eastAsia="zh-CN"/>
          <w14:textFill>
            <w14:solidFill>
              <w14:schemeClr w14:val="tx1"/>
            </w14:solidFill>
          </w14:textFill>
        </w:rPr>
        <w:t>11点</w:t>
      </w:r>
      <w:r>
        <w:rPr>
          <w:rFonts w:hint="eastAsia" w:ascii="仿宋_GB2312" w:hAnsi="仿宋_GB2312" w:eastAsia="仿宋_GB2312" w:cs="仿宋_GB2312"/>
          <w:color w:val="000000" w:themeColor="text1"/>
          <w:lang w:val="en-US" w:eastAsia="zh-CN"/>
          <w14:textFill>
            <w14:solidFill>
              <w14:schemeClr w14:val="tx1"/>
            </w14:solidFill>
          </w14:textFill>
        </w:rPr>
        <w:t>左右开始下雨，下雨后3人停工，准备收工下屋顶</w:t>
      </w:r>
      <w:r>
        <w:rPr>
          <w:rFonts w:hint="eastAsia" w:ascii="仿宋_GB2312" w:hAnsi="仿宋_GB2312" w:cs="仿宋_GB2312"/>
          <w:color w:val="000000" w:themeColor="text1"/>
          <w:lang w:val="en-US" w:eastAsia="zh-CN"/>
          <w14:textFill>
            <w14:solidFill>
              <w14:schemeClr w14:val="tx1"/>
            </w14:solidFill>
          </w14:textFill>
        </w:rPr>
        <w:t>，</w:t>
      </w:r>
      <w:r>
        <w:rPr>
          <w:rFonts w:hint="eastAsia" w:ascii="仿宋_GB2312" w:hAnsi="仿宋_GB2312" w:eastAsia="仿宋_GB2312" w:cs="仿宋_GB2312"/>
          <w:color w:val="000000" w:themeColor="text1"/>
          <w:lang w:val="en-US" w:eastAsia="zh-CN"/>
          <w14:textFill>
            <w14:solidFill>
              <w14:schemeClr w14:val="tx1"/>
            </w14:solidFill>
          </w14:textFill>
        </w:rPr>
        <w:t>11点7分左右，鲁凤交取下安全带的挂钩，准备下屋顶，脚底一滑，沿着瓦面从三楼屋顶滑落，跌落至二楼的平台上（坠落高度约7米），当场死亡（见附图</w:t>
      </w:r>
      <w:r>
        <w:rPr>
          <w:rFonts w:hint="eastAsia" w:ascii="仿宋_GB2312" w:hAnsi="仿宋_GB2312" w:cs="仿宋_GB2312"/>
          <w:color w:val="000000" w:themeColor="text1"/>
          <w:lang w:val="en-US" w:eastAsia="zh-CN"/>
          <w14:textFill>
            <w14:solidFill>
              <w14:schemeClr w14:val="tx1"/>
            </w14:solidFill>
          </w14:textFill>
        </w:rPr>
        <w:t>8</w:t>
      </w:r>
      <w:r>
        <w:rPr>
          <w:rFonts w:hint="eastAsia" w:ascii="仿宋_GB2312" w:hAnsi="仿宋_GB2312" w:eastAsia="仿宋_GB2312" w:cs="仿宋_GB2312"/>
          <w:color w:val="000000" w:themeColor="text1"/>
          <w:lang w:val="en-US" w:eastAsia="zh-CN"/>
          <w14:textFill>
            <w14:solidFill>
              <w14:schemeClr w14:val="tx1"/>
            </w14:solidFill>
          </w14:textFill>
        </w:rPr>
        <w:t>）。</w:t>
      </w:r>
    </w:p>
    <w:p>
      <w:pPr>
        <w:jc w:val="center"/>
        <w:rPr>
          <w:rFonts w:hint="eastAsia" w:eastAsia="宋体"/>
          <w:color w:val="FF0000"/>
          <w:lang w:eastAsia="zh-CN"/>
        </w:rPr>
      </w:pPr>
      <w:r>
        <w:rPr>
          <w:rFonts w:hint="eastAsia" w:eastAsia="宋体"/>
          <w:color w:val="FF0000"/>
          <w:lang w:eastAsia="zh-CN"/>
        </w:rPr>
        <w:drawing>
          <wp:inline distT="0" distB="0" distL="114300" distR="114300">
            <wp:extent cx="2583180" cy="2426335"/>
            <wp:effectExtent l="0" t="0" r="7620" b="12065"/>
            <wp:docPr id="17" name="图片 17" descr="QQ截图2024022117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截图20240221170059"/>
                    <pic:cNvPicPr>
                      <a:picLocks noChangeAspect="1"/>
                    </pic:cNvPicPr>
                  </pic:nvPicPr>
                  <pic:blipFill>
                    <a:blip r:embed="rId17"/>
                    <a:stretch>
                      <a:fillRect/>
                    </a:stretch>
                  </pic:blipFill>
                  <pic:spPr>
                    <a:xfrm>
                      <a:off x="0" y="0"/>
                      <a:ext cx="2583180" cy="2426335"/>
                    </a:xfrm>
                    <a:prstGeom prst="rect">
                      <a:avLst/>
                    </a:prstGeom>
                  </pic:spPr>
                </pic:pic>
              </a:graphicData>
            </a:graphic>
          </wp:inline>
        </w:drawing>
      </w:r>
      <w:r>
        <w:rPr>
          <w:rFonts w:hint="eastAsia" w:eastAsia="宋体"/>
          <w:color w:val="FF0000"/>
          <w:lang w:eastAsia="zh-CN"/>
        </w:rPr>
        <w:drawing>
          <wp:inline distT="0" distB="0" distL="114300" distR="114300">
            <wp:extent cx="2584450" cy="2420620"/>
            <wp:effectExtent l="0" t="0" r="6350" b="17780"/>
            <wp:docPr id="18" name="图片 18" descr="QQ截图2024022117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截图20240221170155"/>
                    <pic:cNvPicPr>
                      <a:picLocks noChangeAspect="1"/>
                    </pic:cNvPicPr>
                  </pic:nvPicPr>
                  <pic:blipFill>
                    <a:blip r:embed="rId18"/>
                    <a:stretch>
                      <a:fillRect/>
                    </a:stretch>
                  </pic:blipFill>
                  <pic:spPr>
                    <a:xfrm>
                      <a:off x="0" y="0"/>
                      <a:ext cx="2584450" cy="2420620"/>
                    </a:xfrm>
                    <a:prstGeom prst="rect">
                      <a:avLst/>
                    </a:prstGeom>
                  </pic:spPr>
                </pic:pic>
              </a:graphicData>
            </a:graphic>
          </wp:inline>
        </w:drawing>
      </w:r>
    </w:p>
    <w:p>
      <w:pPr>
        <w:jc w:val="center"/>
        <w:rPr>
          <w:rFonts w:hint="eastAsia" w:ascii="仿宋_GB2312" w:hAnsi="仿宋_GB2312" w:eastAsia="仿宋_GB2312" w:cs="仿宋_GB2312"/>
          <w:color w:val="000000" w:themeColor="text1"/>
          <w:spacing w:val="-1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11"/>
          <w:sz w:val="32"/>
          <w:szCs w:val="32"/>
          <w:lang w:eastAsia="zh-CN"/>
          <w14:textFill>
            <w14:solidFill>
              <w14:schemeClr w14:val="tx1"/>
            </w14:solidFill>
          </w14:textFill>
        </w:rPr>
        <w:t>附图</w:t>
      </w:r>
      <w:r>
        <w:rPr>
          <w:rFonts w:hint="eastAsia" w:ascii="仿宋_GB2312" w:hAnsi="仿宋_GB2312" w:eastAsia="仿宋_GB2312" w:cs="仿宋_GB2312"/>
          <w:color w:val="000000" w:themeColor="text1"/>
          <w:spacing w:val="-11"/>
          <w:sz w:val="32"/>
          <w:szCs w:val="32"/>
          <w:lang w:val="en-US" w:eastAsia="zh-CN"/>
          <w14:textFill>
            <w14:solidFill>
              <w14:schemeClr w14:val="tx1"/>
            </w14:solidFill>
          </w14:textFill>
        </w:rPr>
        <w:t>8：事故现场示意图（右图为：</w:t>
      </w:r>
      <w:r>
        <w:rPr>
          <w:rFonts w:hint="eastAsia" w:ascii="仿宋_GB2312" w:hAnsi="仿宋_GB2312" w:eastAsia="仿宋_GB2312" w:cs="仿宋_GB2312"/>
          <w:spacing w:val="-11"/>
          <w:kern w:val="0"/>
          <w:sz w:val="32"/>
          <w:szCs w:val="32"/>
          <w:lang w:val="en-US" w:eastAsia="zh-CN" w:bidi="ar"/>
        </w:rPr>
        <w:t>死者鲁凤交已用木板简易遮盖）</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600" w:lineRule="exact"/>
        <w:ind w:left="0" w:firstLine="640" w:firstLineChars="200"/>
        <w:textAlignment w:val="auto"/>
        <w:rPr>
          <w:rFonts w:hint="eastAsia" w:ascii="仿宋_GB2312" w:hAnsi="仿宋_GB2312" w:eastAsia="仿宋_GB2312" w:cs="仿宋_GB2312"/>
          <w:kern w:val="2"/>
          <w:sz w:val="32"/>
          <w:szCs w:val="24"/>
          <w:lang w:val="en-US" w:eastAsia="zh-CN" w:bidi="ar-SA"/>
        </w:rPr>
      </w:pPr>
      <w:r>
        <w:rPr>
          <w:rFonts w:hint="eastAsia" w:ascii="楷体_GB2312" w:hAnsi="楷体_GB2312" w:eastAsia="楷体_GB2312" w:cs="楷体_GB2312"/>
          <w:color w:val="000000" w:themeColor="text1"/>
          <w:sz w:val="32"/>
          <w:szCs w:val="32"/>
          <w14:textFill>
            <w14:solidFill>
              <w14:schemeClr w14:val="tx1"/>
            </w14:solidFill>
          </w14:textFill>
        </w:rPr>
        <w:t>（二）</w:t>
      </w:r>
      <w:r>
        <w:rPr>
          <w:rFonts w:hint="eastAsia" w:ascii="楷体_GB2312" w:hAnsi="楷体_GB2312" w:eastAsia="楷体_GB2312" w:cs="楷体_GB2312"/>
          <w:color w:val="000000" w:themeColor="text1"/>
          <w:kern w:val="2"/>
          <w:sz w:val="32"/>
          <w:szCs w:val="32"/>
          <w:lang w:val="en-US" w:eastAsia="zh-CN" w:bidi="ar-SA"/>
          <w14:textFill>
            <w14:solidFill>
              <w14:schemeClr w14:val="tx1"/>
            </w14:solidFill>
          </w14:textFill>
        </w:rPr>
        <w:t>事故救援、善后情况：</w:t>
      </w:r>
      <w:r>
        <w:rPr>
          <w:rFonts w:hint="eastAsia" w:ascii="仿宋_GB2312" w:hAnsi="仿宋_GB2312" w:eastAsia="仿宋_GB2312" w:cs="仿宋_GB2312"/>
          <w:color w:val="000000" w:themeColor="text1"/>
          <w:kern w:val="2"/>
          <w:sz w:val="32"/>
          <w:szCs w:val="24"/>
          <w:lang w:val="en-US" w:eastAsia="zh-CN" w:bidi="ar-SA"/>
          <w14:textFill>
            <w14:solidFill>
              <w14:schemeClr w14:val="tx1"/>
            </w14:solidFill>
          </w14:textFill>
        </w:rPr>
        <w:t>事</w:t>
      </w:r>
      <w:r>
        <w:rPr>
          <w:rFonts w:hint="eastAsia" w:ascii="仿宋_GB2312" w:hAnsi="仿宋_GB2312" w:eastAsia="仿宋_GB2312" w:cs="仿宋_GB2312"/>
          <w:kern w:val="2"/>
          <w:sz w:val="32"/>
          <w:szCs w:val="24"/>
          <w:lang w:val="en-US" w:eastAsia="zh-CN" w:bidi="ar-SA"/>
        </w:rPr>
        <w:t>故发生后，现场施工人员郭昔贤立即向施工队负责人郭少峰报告，郭少峰报警并向村支书和泰坚安装中心负责人刘红球汇报，村上的驻村医生立即赶到了现场查看伤者情况，约半小时后救护车赶到了现场，经抢救无效死亡。烟溪镇政府在第一时间组织应急办、财政所及派出所、卫生院等部门工作人员赶赴现场进行了救援工作，并开展事故处理、纠纷调解等工作，主动与资阳区杨林坳乡政府取得联系，就善后事宜进行会商处理。1月5日22时左右，死者家属与江西熠辉新能源有限公司就赔偿事宜达成一致，并将死者遗体运回老家治丧。目前，赔偿款</w:t>
      </w:r>
      <w:r>
        <w:rPr>
          <w:rFonts w:hint="eastAsia" w:ascii="仿宋_GB2312" w:hAnsi="仿宋_GB2312" w:cs="仿宋_GB2312"/>
          <w:kern w:val="2"/>
          <w:sz w:val="32"/>
          <w:szCs w:val="24"/>
          <w:lang w:val="en-US" w:eastAsia="zh-CN" w:bidi="ar-SA"/>
        </w:rPr>
        <w:t>111.4万</w:t>
      </w:r>
      <w:r>
        <w:rPr>
          <w:rFonts w:hint="eastAsia" w:ascii="仿宋_GB2312" w:hAnsi="仿宋_GB2312" w:eastAsia="仿宋_GB2312" w:cs="仿宋_GB2312"/>
          <w:kern w:val="2"/>
          <w:sz w:val="32"/>
          <w:szCs w:val="24"/>
          <w:lang w:val="en-US" w:eastAsia="zh-CN" w:bidi="ar-SA"/>
        </w:rPr>
        <w:t>元已全部支付到</w:t>
      </w:r>
      <w:r>
        <w:rPr>
          <w:rFonts w:hint="eastAsia" w:ascii="仿宋_GB2312" w:hAnsi="仿宋_GB2312" w:cs="仿宋_GB2312"/>
          <w:kern w:val="2"/>
          <w:sz w:val="32"/>
          <w:szCs w:val="24"/>
          <w:lang w:val="en-US" w:eastAsia="zh-CN" w:bidi="ar-SA"/>
        </w:rPr>
        <w:t>位</w:t>
      </w:r>
      <w:r>
        <w:rPr>
          <w:rFonts w:hint="eastAsia" w:ascii="仿宋_GB2312" w:hAnsi="仿宋_GB2312" w:eastAsia="仿宋_GB2312" w:cs="仿宋_GB2312"/>
          <w:kern w:val="2"/>
          <w:sz w:val="32"/>
          <w:szCs w:val="24"/>
          <w:lang w:val="en-US" w:eastAsia="zh-CN" w:bidi="ar-SA"/>
        </w:rPr>
        <w:t>。善后处置未出现</w:t>
      </w:r>
      <w:r>
        <w:rPr>
          <w:rFonts w:hint="eastAsia" w:ascii="仿宋_GB2312" w:hAnsi="仿宋_GB2312" w:cs="仿宋_GB2312"/>
          <w:kern w:val="2"/>
          <w:sz w:val="32"/>
          <w:szCs w:val="24"/>
          <w:lang w:val="en-US" w:eastAsia="zh-CN" w:bidi="ar-SA"/>
        </w:rPr>
        <w:t>社会</w:t>
      </w:r>
      <w:r>
        <w:rPr>
          <w:rFonts w:hint="eastAsia" w:ascii="仿宋_GB2312" w:hAnsi="仿宋_GB2312" w:eastAsia="仿宋_GB2312" w:cs="仿宋_GB2312"/>
          <w:kern w:val="2"/>
          <w:sz w:val="32"/>
          <w:szCs w:val="24"/>
          <w:lang w:val="en-US" w:eastAsia="zh-CN" w:bidi="ar-SA"/>
        </w:rPr>
        <w:t>舆情</w:t>
      </w:r>
      <w:r>
        <w:rPr>
          <w:rFonts w:hint="eastAsia" w:ascii="仿宋_GB2312" w:hAnsi="仿宋_GB2312" w:cs="仿宋_GB2312"/>
          <w:kern w:val="2"/>
          <w:sz w:val="32"/>
          <w:szCs w:val="24"/>
          <w:lang w:val="en-US" w:eastAsia="zh-CN" w:bidi="ar-SA"/>
        </w:rPr>
        <w:t>和不</w:t>
      </w:r>
      <w:r>
        <w:rPr>
          <w:rFonts w:hint="eastAsia" w:ascii="仿宋_GB2312" w:hAnsi="仿宋_GB2312" w:eastAsia="仿宋_GB2312" w:cs="仿宋_GB2312"/>
          <w:kern w:val="2"/>
          <w:sz w:val="32"/>
          <w:szCs w:val="24"/>
          <w:lang w:val="en-US" w:eastAsia="zh-CN" w:bidi="ar-SA"/>
        </w:rPr>
        <w:t>稳定</w:t>
      </w:r>
      <w:r>
        <w:rPr>
          <w:rFonts w:hint="eastAsia" w:ascii="仿宋_GB2312" w:hAnsi="仿宋_GB2312" w:cs="仿宋_GB2312"/>
          <w:kern w:val="2"/>
          <w:sz w:val="32"/>
          <w:szCs w:val="24"/>
          <w:lang w:val="en-US" w:eastAsia="zh-CN" w:bidi="ar-SA"/>
        </w:rPr>
        <w:t>现象</w:t>
      </w:r>
      <w:r>
        <w:rPr>
          <w:rFonts w:hint="eastAsia" w:ascii="仿宋_GB2312" w:hAnsi="仿宋_GB2312" w:eastAsia="仿宋_GB2312" w:cs="仿宋_GB2312"/>
          <w:kern w:val="2"/>
          <w:sz w:val="32"/>
          <w:szCs w:val="24"/>
          <w:lang w:val="en-US" w:eastAsia="zh-CN" w:bidi="ar-SA"/>
        </w:rPr>
        <w:t>。</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600" w:lineRule="exact"/>
        <w:ind w:left="0" w:firstLine="640" w:firstLineChars="200"/>
        <w:textAlignment w:val="auto"/>
        <w:rPr>
          <w:rFonts w:hint="eastAsia" w:ascii="黑体" w:hAnsi="黑体" w:eastAsia="黑体" w:cs="黑体"/>
          <w:color w:val="000000" w:themeColor="text1"/>
          <w:kern w:val="2"/>
          <w:sz w:val="32"/>
          <w:szCs w:val="32"/>
          <w:lang w:val="en-US" w:eastAsia="zh-CN" w:bidi="ar-SA"/>
          <w14:textFill>
            <w14:solidFill>
              <w14:schemeClr w14:val="tx1"/>
            </w14:solidFill>
          </w14:textFill>
        </w:rPr>
      </w:pPr>
      <w:r>
        <w:rPr>
          <w:rFonts w:hint="eastAsia" w:ascii="黑体" w:hAnsi="黑体" w:eastAsia="黑体" w:cs="黑体"/>
          <w:color w:val="000000" w:themeColor="text1"/>
          <w:kern w:val="2"/>
          <w:sz w:val="32"/>
          <w:szCs w:val="32"/>
          <w:lang w:val="en-US" w:eastAsia="zh-CN" w:bidi="ar-SA"/>
          <w14:textFill>
            <w14:solidFill>
              <w14:schemeClr w14:val="tx1"/>
            </w14:solidFill>
          </w14:textFill>
        </w:rPr>
        <w:t>四、事故发生原因和事故性质</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600" w:lineRule="exact"/>
        <w:ind w:left="0" w:firstLine="640" w:firstLineChars="200"/>
        <w:textAlignment w:val="auto"/>
        <w:rPr>
          <w:rFonts w:hint="eastAsia" w:ascii="楷体_GB2312" w:hAnsi="楷体_GB2312" w:eastAsia="楷体_GB2312" w:cs="楷体_GB2312"/>
          <w:kern w:val="0"/>
          <w:sz w:val="32"/>
          <w:szCs w:val="32"/>
          <w:lang w:val="en-US" w:eastAsia="zh-CN" w:bidi="ar"/>
        </w:rPr>
      </w:pPr>
      <w:r>
        <w:rPr>
          <w:rFonts w:hint="eastAsia" w:ascii="楷体_GB2312" w:hAnsi="楷体_GB2312" w:eastAsia="楷体_GB2312" w:cs="楷体_GB2312"/>
          <w:kern w:val="0"/>
          <w:sz w:val="32"/>
          <w:szCs w:val="32"/>
          <w:lang w:val="en-US" w:eastAsia="zh-CN" w:bidi="ar"/>
        </w:rPr>
        <w:t>（一）直接原因</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600" w:lineRule="exact"/>
        <w:ind w:left="0" w:firstLine="640" w:firstLineChars="200"/>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1</w:t>
      </w:r>
      <w:r>
        <w:rPr>
          <w:rFonts w:hint="eastAsia" w:ascii="仿宋_GB2312" w:hAnsi="仿宋_GB2312" w:cs="仿宋_GB2312"/>
          <w:kern w:val="0"/>
          <w:sz w:val="32"/>
          <w:szCs w:val="32"/>
          <w:lang w:val="en-US" w:eastAsia="zh-CN" w:bidi="ar"/>
        </w:rPr>
        <w:t>.</w:t>
      </w:r>
      <w:r>
        <w:rPr>
          <w:rFonts w:hint="eastAsia" w:ascii="仿宋_GB2312" w:hAnsi="仿宋_GB2312" w:eastAsia="仿宋_GB2312" w:cs="仿宋_GB2312"/>
          <w:kern w:val="0"/>
          <w:sz w:val="32"/>
          <w:szCs w:val="32"/>
          <w:lang w:val="en-US" w:eastAsia="zh-CN" w:bidi="ar"/>
        </w:rPr>
        <w:t>人的不安全行为：作业人员未持有高</w:t>
      </w:r>
      <w:r>
        <w:rPr>
          <w:rFonts w:hint="eastAsia" w:ascii="仿宋_GB2312" w:hAnsi="仿宋_GB2312" w:cs="仿宋_GB2312"/>
          <w:kern w:val="0"/>
          <w:sz w:val="32"/>
          <w:szCs w:val="32"/>
          <w:lang w:val="en-US" w:eastAsia="zh-CN" w:bidi="ar"/>
        </w:rPr>
        <w:t>空</w:t>
      </w:r>
      <w:r>
        <w:rPr>
          <w:rFonts w:hint="eastAsia" w:ascii="仿宋_GB2312" w:hAnsi="仿宋_GB2312" w:eastAsia="仿宋_GB2312" w:cs="仿宋_GB2312"/>
          <w:kern w:val="0"/>
          <w:sz w:val="32"/>
          <w:szCs w:val="32"/>
          <w:lang w:val="en-US" w:eastAsia="zh-CN" w:bidi="ar"/>
        </w:rPr>
        <w:t>作业特种操作资格证从事高</w:t>
      </w:r>
      <w:r>
        <w:rPr>
          <w:rFonts w:hint="eastAsia" w:ascii="仿宋_GB2312" w:hAnsi="仿宋_GB2312" w:cs="仿宋_GB2312"/>
          <w:kern w:val="0"/>
          <w:sz w:val="32"/>
          <w:szCs w:val="32"/>
          <w:lang w:val="en-US" w:eastAsia="zh-CN" w:bidi="ar"/>
        </w:rPr>
        <w:t>空</w:t>
      </w:r>
      <w:r>
        <w:rPr>
          <w:rFonts w:hint="eastAsia" w:ascii="仿宋_GB2312" w:hAnsi="仿宋_GB2312" w:eastAsia="仿宋_GB2312" w:cs="仿宋_GB2312"/>
          <w:kern w:val="0"/>
          <w:sz w:val="32"/>
          <w:szCs w:val="32"/>
          <w:lang w:val="en-US" w:eastAsia="zh-CN" w:bidi="ar"/>
        </w:rPr>
        <w:t>安装作业；在未能确保自身安全的前提下擅自摘除安全带挂钩</w:t>
      </w:r>
      <w:r>
        <w:rPr>
          <w:rFonts w:hint="eastAsia" w:ascii="仿宋_GB2312" w:hAnsi="仿宋_GB2312" w:cs="仿宋_GB2312"/>
          <w:kern w:val="0"/>
          <w:sz w:val="32"/>
          <w:szCs w:val="32"/>
          <w:lang w:val="en-US" w:eastAsia="zh-CN" w:bidi="ar"/>
        </w:rPr>
        <w:t>，导致坠落死亡</w:t>
      </w:r>
      <w:r>
        <w:rPr>
          <w:rFonts w:hint="eastAsia" w:ascii="仿宋_GB2312" w:hAnsi="仿宋_GB2312" w:cs="仿宋_GB2312"/>
          <w:kern w:val="0"/>
          <w:sz w:val="32"/>
          <w:szCs w:val="32"/>
          <w:vertAlign w:val="superscript"/>
          <w:lang w:val="en-US" w:eastAsia="zh-CN" w:bidi="ar"/>
        </w:rPr>
        <w:t>[4]</w:t>
      </w:r>
      <w:r>
        <w:rPr>
          <w:rFonts w:hint="eastAsia" w:ascii="仿宋_GB2312" w:hAnsi="仿宋_GB2312" w:cs="仿宋_GB2312"/>
          <w:kern w:val="0"/>
          <w:sz w:val="32"/>
          <w:szCs w:val="32"/>
          <w:lang w:val="en-US" w:eastAsia="zh-CN" w:bidi="ar"/>
        </w:rPr>
        <w:t>。</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600" w:lineRule="exact"/>
        <w:ind w:left="0" w:firstLine="640" w:firstLineChars="200"/>
        <w:textAlignment w:val="auto"/>
        <w:rPr>
          <w:rFonts w:hint="default"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2</w:t>
      </w:r>
      <w:r>
        <w:rPr>
          <w:rFonts w:hint="eastAsia" w:ascii="仿宋_GB2312" w:hAnsi="仿宋_GB2312" w:cs="仿宋_GB2312"/>
          <w:kern w:val="0"/>
          <w:sz w:val="32"/>
          <w:szCs w:val="32"/>
          <w:lang w:val="en-US" w:eastAsia="zh-CN" w:bidi="ar"/>
        </w:rPr>
        <w:t>.</w:t>
      </w:r>
      <w:r>
        <w:rPr>
          <w:rFonts w:hint="eastAsia" w:ascii="仿宋_GB2312" w:hAnsi="仿宋_GB2312" w:eastAsia="仿宋_GB2312" w:cs="仿宋_GB2312"/>
          <w:kern w:val="0"/>
          <w:sz w:val="32"/>
          <w:szCs w:val="32"/>
          <w:lang w:val="en-US" w:eastAsia="zh-CN" w:bidi="ar"/>
        </w:rPr>
        <w:t>物的不安全状态：高处作业场所未按规定设置临边和防坠落安全防护</w:t>
      </w:r>
      <w:r>
        <w:rPr>
          <w:rFonts w:hint="eastAsia" w:ascii="仿宋_GB2312" w:hAnsi="仿宋_GB2312" w:cs="仿宋_GB2312"/>
          <w:kern w:val="0"/>
          <w:sz w:val="32"/>
          <w:szCs w:val="32"/>
          <w:lang w:val="en-US" w:eastAsia="zh-CN" w:bidi="ar"/>
        </w:rPr>
        <w:t>装置</w:t>
      </w:r>
      <w:r>
        <w:rPr>
          <w:rFonts w:hint="eastAsia" w:ascii="仿宋_GB2312" w:hAnsi="仿宋_GB2312" w:cs="仿宋_GB2312"/>
          <w:kern w:val="0"/>
          <w:sz w:val="32"/>
          <w:szCs w:val="32"/>
          <w:vertAlign w:val="superscript"/>
          <w:lang w:val="en-US" w:eastAsia="zh-CN" w:bidi="ar"/>
        </w:rPr>
        <w:t>[5]</w:t>
      </w:r>
      <w:r>
        <w:rPr>
          <w:rFonts w:hint="eastAsia" w:ascii="仿宋_GB2312" w:hAnsi="仿宋_GB2312" w:eastAsia="仿宋_GB2312" w:cs="仿宋_GB2312"/>
          <w:kern w:val="0"/>
          <w:sz w:val="32"/>
          <w:szCs w:val="32"/>
          <w:lang w:val="en-US" w:eastAsia="zh-CN" w:bidi="ar"/>
        </w:rPr>
        <w:t>。</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600" w:lineRule="exact"/>
        <w:ind w:left="0" w:firstLine="640" w:firstLineChars="200"/>
        <w:textAlignment w:val="auto"/>
        <w:rPr>
          <w:rFonts w:hint="eastAsia" w:ascii="楷体_GB2312" w:hAnsi="楷体_GB2312" w:eastAsia="楷体_GB2312" w:cs="楷体_GB2312"/>
          <w:kern w:val="0"/>
          <w:sz w:val="32"/>
          <w:szCs w:val="32"/>
          <w:lang w:val="en-US" w:eastAsia="zh-CN" w:bidi="ar"/>
        </w:rPr>
      </w:pPr>
      <w:r>
        <w:rPr>
          <w:rFonts w:hint="eastAsia" w:ascii="楷体_GB2312" w:hAnsi="楷体_GB2312" w:eastAsia="楷体_GB2312" w:cs="楷体_GB2312"/>
          <w:kern w:val="0"/>
          <w:sz w:val="32"/>
          <w:szCs w:val="32"/>
          <w:lang w:val="en-US" w:eastAsia="zh-CN" w:bidi="ar"/>
        </w:rPr>
        <w:t>（二）间接原因</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600" w:lineRule="exact"/>
        <w:ind w:left="0" w:firstLine="599" w:firstLineChars="200"/>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cs="仿宋_GB2312"/>
          <w:b/>
          <w:bCs/>
          <w:spacing w:val="-11"/>
          <w:kern w:val="0"/>
          <w:sz w:val="32"/>
          <w:szCs w:val="32"/>
          <w:lang w:val="en-US" w:eastAsia="zh-CN" w:bidi="ar"/>
        </w:rPr>
        <w:t>1.企业安全生产主体责任落实不到位。</w:t>
      </w:r>
      <w:r>
        <w:rPr>
          <w:rFonts w:hint="eastAsia" w:ascii="仿宋_GB2312" w:hAnsi="仿宋_GB2312" w:cs="仿宋_GB2312"/>
          <w:spacing w:val="-11"/>
          <w:kern w:val="0"/>
          <w:sz w:val="32"/>
          <w:szCs w:val="32"/>
          <w:lang w:val="en-US" w:eastAsia="zh-CN" w:bidi="ar"/>
        </w:rPr>
        <w:t>事发单位</w:t>
      </w:r>
      <w:r>
        <w:rPr>
          <w:rFonts w:hint="eastAsia" w:ascii="仿宋_GB2312" w:hAnsi="仿宋_GB2312" w:eastAsia="仿宋_GB2312" w:cs="仿宋_GB2312"/>
          <w:spacing w:val="-11"/>
          <w:kern w:val="0"/>
          <w:sz w:val="32"/>
          <w:szCs w:val="32"/>
          <w:lang w:val="en-US" w:eastAsia="zh-CN" w:bidi="ar"/>
        </w:rPr>
        <w:t>管理上的缺陷是导致本次事故的间接原因。</w:t>
      </w:r>
      <w:r>
        <w:rPr>
          <w:rFonts w:hint="eastAsia" w:ascii="仿宋_GB2312" w:hAnsi="仿宋_GB2312" w:eastAsia="仿宋_GB2312" w:cs="仿宋_GB2312"/>
          <w:kern w:val="0"/>
          <w:sz w:val="32"/>
          <w:szCs w:val="32"/>
          <w:lang w:val="en-US" w:eastAsia="zh-CN" w:bidi="ar"/>
        </w:rPr>
        <w:t>熠辉公司</w:t>
      </w:r>
      <w:r>
        <w:rPr>
          <w:rFonts w:hint="eastAsia" w:ascii="仿宋_GB2312" w:hAnsi="仿宋_GB2312" w:cs="仿宋_GB2312"/>
          <w:kern w:val="0"/>
          <w:sz w:val="32"/>
          <w:szCs w:val="32"/>
          <w:lang w:val="en-US" w:eastAsia="zh-CN" w:bidi="ar"/>
        </w:rPr>
        <w:t>对</w:t>
      </w:r>
      <w:r>
        <w:rPr>
          <w:rFonts w:hint="eastAsia" w:ascii="仿宋_GB2312" w:hAnsi="仿宋_GB2312" w:eastAsia="仿宋_GB2312" w:cs="仿宋_GB2312"/>
          <w:kern w:val="0"/>
          <w:sz w:val="32"/>
          <w:szCs w:val="32"/>
          <w:lang w:val="en-US" w:eastAsia="zh-CN" w:bidi="ar"/>
        </w:rPr>
        <w:t>企业安全生产主体责任不落实。</w:t>
      </w:r>
      <w:r>
        <w:rPr>
          <w:rFonts w:hint="eastAsia" w:ascii="仿宋_GB2312" w:hAnsi="仿宋_GB2312" w:eastAsia="仿宋_GB2312" w:cs="仿宋_GB2312"/>
          <w:kern w:val="0"/>
          <w:sz w:val="32"/>
          <w:szCs w:val="32"/>
          <w:u w:val="none"/>
          <w:lang w:val="en-US" w:eastAsia="zh-CN" w:bidi="ar"/>
        </w:rPr>
        <w:t>一是</w:t>
      </w:r>
      <w:r>
        <w:rPr>
          <w:rFonts w:hint="eastAsia" w:ascii="仿宋_GB2312" w:hAnsi="仿宋_GB2312" w:cs="仿宋_GB2312"/>
          <w:kern w:val="0"/>
          <w:sz w:val="32"/>
          <w:szCs w:val="32"/>
          <w:u w:val="none"/>
          <w:lang w:val="en-US" w:eastAsia="zh-CN" w:bidi="ar"/>
        </w:rPr>
        <w:t>公司未制定和落实相关的安全生产责任制、安全生产规章制度、教育培训计划和隐患排查工作机制</w:t>
      </w:r>
      <w:r>
        <w:rPr>
          <w:rFonts w:hint="eastAsia" w:ascii="仿宋_GB2312" w:hAnsi="仿宋_GB2312" w:eastAsia="仿宋_GB2312" w:cs="仿宋_GB2312"/>
          <w:kern w:val="0"/>
          <w:sz w:val="32"/>
          <w:szCs w:val="32"/>
          <w:lang w:val="en-US" w:eastAsia="zh-CN" w:bidi="ar"/>
        </w:rPr>
        <w:t>；二是企业安全生产责任体系建立不完善，未建立各岗位安全操作规程；三是项目负责人和项目部安全管理人员不具备项目施工管理执业资质；四是对从业人员安全培训教育不到位，从业人员缺乏必要的安全常识；五是对施工现场的安全防范措施管理不到位，未</w:t>
      </w:r>
      <w:r>
        <w:rPr>
          <w:rFonts w:hint="eastAsia" w:ascii="仿宋_GB2312" w:hAnsi="仿宋_GB2312" w:cs="仿宋_GB2312"/>
          <w:kern w:val="0"/>
          <w:sz w:val="32"/>
          <w:szCs w:val="32"/>
          <w:lang w:val="en-US" w:eastAsia="zh-CN" w:bidi="ar"/>
        </w:rPr>
        <w:t>采取</w:t>
      </w:r>
      <w:r>
        <w:rPr>
          <w:rFonts w:hint="eastAsia" w:ascii="仿宋_GB2312" w:hAnsi="仿宋_GB2312" w:eastAsia="仿宋_GB2312" w:cs="仿宋_GB2312"/>
          <w:kern w:val="0"/>
          <w:sz w:val="32"/>
          <w:szCs w:val="32"/>
          <w:lang w:val="en-US" w:eastAsia="zh-CN" w:bidi="ar"/>
        </w:rPr>
        <w:t>有效的防护措施；六是对高处作业人员未严格按照相应特种操作管理人员有效管理，无证上岗，违章作业。</w:t>
      </w:r>
    </w:p>
    <w:p>
      <w:pPr>
        <w:pStyle w:val="5"/>
        <w:keepNext w:val="0"/>
        <w:keepLines w:val="0"/>
        <w:pageBreakBefore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cs="仿宋_GB2312"/>
          <w:b/>
          <w:bCs/>
          <w:kern w:val="0"/>
          <w:sz w:val="32"/>
          <w:szCs w:val="32"/>
          <w:lang w:val="en-US" w:eastAsia="zh-CN" w:bidi="ar"/>
        </w:rPr>
        <w:t>2.政府与部门监管责任落实不到位。</w:t>
      </w:r>
      <w:r>
        <w:rPr>
          <w:rFonts w:hint="eastAsia" w:ascii="仿宋_GB2312" w:hAnsi="仿宋_GB2312" w:eastAsia="仿宋_GB2312" w:cs="仿宋_GB2312"/>
          <w:kern w:val="0"/>
          <w:sz w:val="32"/>
          <w:szCs w:val="32"/>
          <w:lang w:val="en-US" w:eastAsia="zh-CN" w:bidi="ar"/>
        </w:rPr>
        <w:t>烟溪镇人民政府</w:t>
      </w:r>
      <w:r>
        <w:rPr>
          <w:rFonts w:hint="eastAsia" w:ascii="仿宋_GB2312" w:hAnsi="仿宋_GB2312" w:cs="仿宋_GB2312"/>
          <w:sz w:val="32"/>
          <w:szCs w:val="40"/>
          <w:lang w:eastAsia="zh-CN"/>
        </w:rPr>
        <w:t>、</w:t>
      </w:r>
      <w:r>
        <w:rPr>
          <w:rFonts w:hint="eastAsia" w:ascii="仿宋_GB2312" w:hAnsi="仿宋_GB2312" w:eastAsia="仿宋_GB2312" w:cs="仿宋_GB2312"/>
          <w:kern w:val="0"/>
          <w:sz w:val="32"/>
          <w:szCs w:val="32"/>
          <w:lang w:val="en-US" w:eastAsia="zh-CN" w:bidi="ar"/>
        </w:rPr>
        <w:t>县发</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3" w:lineRule="atLeast"/>
        <w:textAlignment w:val="auto"/>
        <w:rPr>
          <w:rFonts w:hint="default" w:ascii="仿宋_GB2312" w:hAnsi="仿宋_GB2312" w:eastAsia="仿宋_GB2312" w:cs="仿宋_GB2312"/>
          <w:kern w:val="0"/>
          <w:sz w:val="32"/>
          <w:szCs w:val="32"/>
          <w:u w:val="single"/>
          <w:lang w:val="en-US" w:eastAsia="zh-CN" w:bidi="ar"/>
        </w:rPr>
      </w:pPr>
      <w:r>
        <w:rPr>
          <w:rFonts w:hint="eastAsia" w:ascii="仿宋_GB2312" w:hAnsi="仿宋_GB2312" w:eastAsia="仿宋_GB2312" w:cs="仿宋_GB2312"/>
          <w:kern w:val="0"/>
          <w:sz w:val="32"/>
          <w:szCs w:val="32"/>
          <w:u w:val="single"/>
          <w:lang w:val="en-US" w:eastAsia="zh-CN" w:bidi="ar"/>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cs="仿宋_GB2312"/>
          <w:kern w:val="0"/>
          <w:sz w:val="21"/>
          <w:szCs w:val="21"/>
          <w:lang w:val="en-US" w:eastAsia="zh-CN" w:bidi="ar"/>
        </w:rPr>
        <w:t>[4]《</w:t>
      </w:r>
      <w:r>
        <w:rPr>
          <w:rFonts w:hint="eastAsia" w:ascii="仿宋_GB2312" w:hAnsi="仿宋_GB2312" w:eastAsia="仿宋_GB2312" w:cs="仿宋_GB2312"/>
          <w:kern w:val="0"/>
          <w:sz w:val="21"/>
          <w:szCs w:val="21"/>
          <w:lang w:val="en-US" w:eastAsia="zh-CN" w:bidi="ar"/>
        </w:rPr>
        <w:t>建筑施工高处作业安全技术规范</w:t>
      </w:r>
      <w:r>
        <w:rPr>
          <w:rFonts w:hint="eastAsia" w:ascii="仿宋_GB2312" w:hAnsi="仿宋_GB2312" w:cs="仿宋_GB2312"/>
          <w:kern w:val="0"/>
          <w:sz w:val="21"/>
          <w:szCs w:val="21"/>
          <w:lang w:val="en-US" w:eastAsia="zh-CN" w:bidi="ar"/>
        </w:rPr>
        <w:t>》[</w:t>
      </w:r>
      <w:r>
        <w:rPr>
          <w:rFonts w:hint="eastAsia" w:ascii="仿宋_GB2312" w:hAnsi="仿宋_GB2312" w:eastAsia="仿宋_GB2312" w:cs="仿宋_GB2312"/>
          <w:kern w:val="0"/>
          <w:sz w:val="21"/>
          <w:szCs w:val="21"/>
          <w:lang w:val="en-US" w:eastAsia="zh-CN" w:bidi="ar"/>
        </w:rPr>
        <w:t>JGJ 80-2016]</w:t>
      </w:r>
      <w:r>
        <w:rPr>
          <w:rFonts w:hint="eastAsia" w:ascii="仿宋_GB2312" w:hAnsi="仿宋_GB2312" w:cs="仿宋_GB2312"/>
          <w:kern w:val="0"/>
          <w:sz w:val="21"/>
          <w:szCs w:val="21"/>
          <w:lang w:val="en-US" w:eastAsia="zh-CN" w:bidi="ar"/>
        </w:rPr>
        <w:t>第</w:t>
      </w:r>
      <w:r>
        <w:rPr>
          <w:rFonts w:hint="eastAsia" w:ascii="仿宋_GB2312" w:hAnsi="仿宋_GB2312" w:eastAsia="仿宋_GB2312" w:cs="仿宋_GB2312"/>
          <w:kern w:val="0"/>
          <w:sz w:val="21"/>
          <w:szCs w:val="21"/>
          <w:lang w:val="en-US" w:eastAsia="zh-CN" w:bidi="ar"/>
        </w:rPr>
        <w:t xml:space="preserve">3．0．5 </w:t>
      </w:r>
      <w:r>
        <w:rPr>
          <w:rFonts w:hint="eastAsia" w:ascii="仿宋_GB2312" w:hAnsi="仿宋_GB2312" w:cs="仿宋_GB2312"/>
          <w:kern w:val="0"/>
          <w:sz w:val="21"/>
          <w:szCs w:val="21"/>
          <w:lang w:val="en-US" w:eastAsia="zh-CN" w:bidi="ar"/>
        </w:rPr>
        <w:t>条“</w:t>
      </w:r>
      <w:r>
        <w:rPr>
          <w:rFonts w:hint="eastAsia" w:ascii="仿宋_GB2312" w:hAnsi="仿宋_GB2312" w:eastAsia="仿宋_GB2312" w:cs="仿宋_GB2312"/>
          <w:kern w:val="0"/>
          <w:sz w:val="21"/>
          <w:szCs w:val="21"/>
          <w:lang w:val="en-US" w:eastAsia="zh-CN" w:bidi="ar"/>
        </w:rPr>
        <w:t>高处作业人员应根据作业的实际情况配备相应的高处作业安全防护用品，并应按规定正确佩戴和使用相应的安全防护用品、用具</w:t>
      </w:r>
      <w:r>
        <w:rPr>
          <w:rFonts w:hint="eastAsia" w:ascii="仿宋_GB2312" w:hAnsi="仿宋_GB2312" w:cs="仿宋_GB2312"/>
          <w:kern w:val="0"/>
          <w:sz w:val="21"/>
          <w:szCs w:val="21"/>
          <w:lang w:val="en-US" w:eastAsia="zh-CN" w:bidi="ar"/>
        </w:rPr>
        <w:t>”</w:t>
      </w:r>
      <w:r>
        <w:rPr>
          <w:rFonts w:hint="eastAsia" w:ascii="仿宋_GB2312" w:hAnsi="仿宋_GB2312" w:eastAsia="仿宋_GB2312" w:cs="仿宋_GB2312"/>
          <w:kern w:val="0"/>
          <w:sz w:val="21"/>
          <w:szCs w:val="21"/>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cs="仿宋_GB2312"/>
          <w:kern w:val="0"/>
          <w:sz w:val="21"/>
          <w:szCs w:val="21"/>
          <w:lang w:val="en-US" w:eastAsia="zh-CN" w:bidi="ar"/>
        </w:rPr>
        <w:t>[5]《</w:t>
      </w:r>
      <w:r>
        <w:rPr>
          <w:rFonts w:hint="eastAsia" w:ascii="仿宋_GB2312" w:hAnsi="仿宋_GB2312" w:eastAsia="仿宋_GB2312" w:cs="仿宋_GB2312"/>
          <w:kern w:val="0"/>
          <w:sz w:val="21"/>
          <w:szCs w:val="21"/>
          <w:lang w:val="en-US" w:eastAsia="zh-CN" w:bidi="ar"/>
        </w:rPr>
        <w:t xml:space="preserve">建筑施工高处作业安全技术规范》[JGJ 80-2016]第4．1．1条“ 坠落高度基准面2m及以上进行临边作业时，应在临空一侧设置防护栏杆，并应采用密目式安全立网或工具式栏板封闭”；第4．1．3 </w:t>
      </w:r>
      <w:r>
        <w:rPr>
          <w:rFonts w:hint="eastAsia" w:ascii="仿宋_GB2312" w:hAnsi="仿宋_GB2312" w:cs="仿宋_GB2312"/>
          <w:kern w:val="0"/>
          <w:sz w:val="21"/>
          <w:szCs w:val="21"/>
          <w:lang w:val="en-US" w:eastAsia="zh-CN" w:bidi="ar"/>
        </w:rPr>
        <w:t>条“</w:t>
      </w:r>
      <w:r>
        <w:rPr>
          <w:rFonts w:hint="eastAsia" w:ascii="仿宋_GB2312" w:hAnsi="仿宋_GB2312" w:eastAsia="仿宋_GB2312" w:cs="仿宋_GB2312"/>
          <w:kern w:val="0"/>
          <w:sz w:val="21"/>
          <w:szCs w:val="21"/>
          <w:lang w:val="en-US" w:eastAsia="zh-CN" w:bidi="ar"/>
        </w:rPr>
        <w:t>建筑物外围边沿处，对没有设置外脚手架的工程，应设置防护栏杆；对有外脚手架的工程，应采用密目式安全立网全封闭。密目式安全立网应设置在脚手架外侧立杆上，并应与脚手杆紧密连接</w:t>
      </w:r>
      <w:r>
        <w:rPr>
          <w:rFonts w:hint="eastAsia" w:ascii="仿宋_GB2312" w:hAnsi="仿宋_GB2312" w:cs="仿宋_GB2312"/>
          <w:kern w:val="0"/>
          <w:sz w:val="21"/>
          <w:szCs w:val="21"/>
          <w:lang w:val="en-US" w:eastAsia="zh-CN" w:bidi="ar"/>
        </w:rPr>
        <w:t>”</w:t>
      </w:r>
      <w:r>
        <w:rPr>
          <w:rFonts w:hint="eastAsia" w:ascii="仿宋_GB2312" w:hAnsi="仿宋_GB2312" w:eastAsia="仿宋_GB2312" w:cs="仿宋_GB2312"/>
          <w:kern w:val="0"/>
          <w:sz w:val="21"/>
          <w:szCs w:val="21"/>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展和改革局</w:t>
      </w:r>
      <w:r>
        <w:rPr>
          <w:rFonts w:hint="eastAsia" w:ascii="仿宋_GB2312" w:hAnsi="仿宋_GB2312" w:eastAsia="仿宋_GB2312" w:cs="仿宋_GB2312"/>
          <w:sz w:val="32"/>
          <w:szCs w:val="40"/>
          <w:lang w:eastAsia="zh-CN"/>
        </w:rPr>
        <w:t>，</w:t>
      </w:r>
      <w:r>
        <w:rPr>
          <w:rFonts w:hint="eastAsia" w:ascii="仿宋_GB2312" w:hAnsi="仿宋_GB2312" w:cs="仿宋_GB2312"/>
          <w:sz w:val="32"/>
          <w:szCs w:val="40"/>
          <w:lang w:eastAsia="zh-CN"/>
        </w:rPr>
        <w:t>对企业日常安全检查不到位，对企业存在的安全隐患排查不到位缺乏有效指导，监管人员履行安全生产监管职责不到位，督促企业落实安全生产主体责任不力，安全监管存在盲区死角和短板漏洞。</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firstLine="640" w:firstLineChars="200"/>
        <w:textAlignment w:val="auto"/>
        <w:rPr>
          <w:rFonts w:hint="eastAsia" w:ascii="楷体_GB2312" w:hAnsi="楷体_GB2312" w:eastAsia="楷体_GB2312" w:cs="楷体_GB2312"/>
          <w:kern w:val="0"/>
          <w:sz w:val="32"/>
          <w:szCs w:val="32"/>
          <w:lang w:val="en-US" w:eastAsia="zh-CN" w:bidi="ar"/>
        </w:rPr>
      </w:pPr>
      <w:r>
        <w:rPr>
          <w:rFonts w:hint="eastAsia" w:ascii="楷体_GB2312" w:hAnsi="楷体_GB2312" w:eastAsia="楷体_GB2312" w:cs="楷体_GB2312"/>
          <w:kern w:val="0"/>
          <w:sz w:val="32"/>
          <w:szCs w:val="32"/>
          <w:lang w:val="en-US" w:eastAsia="zh-CN" w:bidi="ar"/>
        </w:rPr>
        <w:t>（三）事故性质</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经</w:t>
      </w:r>
      <w:r>
        <w:rPr>
          <w:rFonts w:hint="eastAsia" w:ascii="仿宋_GB2312" w:hAnsi="仿宋_GB2312" w:cs="仿宋_GB2312"/>
          <w:kern w:val="0"/>
          <w:sz w:val="32"/>
          <w:szCs w:val="32"/>
          <w:lang w:val="en-US" w:eastAsia="zh-CN" w:bidi="ar"/>
        </w:rPr>
        <w:t>事故</w:t>
      </w:r>
      <w:r>
        <w:rPr>
          <w:rFonts w:hint="eastAsia" w:ascii="仿宋_GB2312" w:hAnsi="仿宋_GB2312" w:eastAsia="仿宋_GB2312" w:cs="仿宋_GB2312"/>
          <w:kern w:val="0"/>
          <w:sz w:val="32"/>
          <w:szCs w:val="32"/>
          <w:lang w:val="en-US" w:eastAsia="zh-CN" w:bidi="ar"/>
        </w:rPr>
        <w:t>调查</w:t>
      </w:r>
      <w:r>
        <w:rPr>
          <w:rFonts w:hint="eastAsia" w:ascii="仿宋_GB2312" w:hAnsi="仿宋_GB2312" w:cs="仿宋_GB2312"/>
          <w:kern w:val="0"/>
          <w:sz w:val="32"/>
          <w:szCs w:val="32"/>
          <w:lang w:val="en-US" w:eastAsia="zh-CN" w:bidi="ar"/>
        </w:rPr>
        <w:t>组调查</w:t>
      </w:r>
      <w:r>
        <w:rPr>
          <w:rFonts w:hint="eastAsia" w:ascii="仿宋_GB2312" w:hAnsi="仿宋_GB2312" w:eastAsia="仿宋_GB2312" w:cs="仿宋_GB2312"/>
          <w:kern w:val="0"/>
          <w:sz w:val="32"/>
          <w:szCs w:val="32"/>
          <w:lang w:val="en-US" w:eastAsia="zh-CN" w:bidi="ar"/>
        </w:rPr>
        <w:t>认定，</w:t>
      </w:r>
      <w:r>
        <w:rPr>
          <w:rFonts w:hint="eastAsia" w:ascii="仿宋_GB2312" w:hAnsi="仿宋_GB2312" w:cs="仿宋_GB2312"/>
          <w:kern w:val="0"/>
          <w:sz w:val="32"/>
          <w:szCs w:val="32"/>
          <w:lang w:val="en-US" w:eastAsia="zh-CN" w:bidi="ar"/>
        </w:rPr>
        <w:t>安化县</w:t>
      </w:r>
      <w:r>
        <w:rPr>
          <w:rFonts w:hint="eastAsia" w:ascii="仿宋_GB2312" w:hAnsi="仿宋_GB2312" w:eastAsia="仿宋_GB2312" w:cs="仿宋_GB2312"/>
          <w:sz w:val="32"/>
          <w:szCs w:val="32"/>
          <w:lang w:val="en-US" w:eastAsia="zh-CN"/>
        </w:rPr>
        <w:t>烟溪镇江西熠辉新能源有限公司“1·5”一般高处坠落事故</w:t>
      </w:r>
      <w:r>
        <w:rPr>
          <w:rFonts w:hint="eastAsia" w:ascii="仿宋_GB2312" w:hAnsi="仿宋_GB2312" w:eastAsia="仿宋_GB2312" w:cs="仿宋_GB2312"/>
          <w:kern w:val="0"/>
          <w:sz w:val="32"/>
          <w:szCs w:val="32"/>
          <w:lang w:val="en-US" w:eastAsia="zh-CN" w:bidi="ar"/>
        </w:rPr>
        <w:t>是一起生产安全责任事故。</w:t>
      </w:r>
    </w:p>
    <w:p>
      <w:pPr>
        <w:pStyle w:val="5"/>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eastAsia="zh-CN"/>
          <w14:textFill>
            <w14:solidFill>
              <w14:schemeClr w14:val="tx1"/>
            </w14:solidFill>
          </w14:textFill>
        </w:rPr>
        <w:t>五、</w:t>
      </w:r>
      <w:r>
        <w:rPr>
          <w:rFonts w:hint="eastAsia" w:ascii="黑体" w:hAnsi="黑体" w:eastAsia="黑体" w:cs="黑体"/>
          <w:color w:val="000000" w:themeColor="text1"/>
          <w:sz w:val="32"/>
          <w:szCs w:val="32"/>
          <w14:textFill>
            <w14:solidFill>
              <w14:schemeClr w14:val="tx1"/>
            </w14:solidFill>
          </w14:textFill>
        </w:rPr>
        <w:t>事故</w:t>
      </w:r>
      <w:r>
        <w:rPr>
          <w:rFonts w:hint="eastAsia" w:ascii="黑体" w:hAnsi="黑体" w:eastAsia="黑体" w:cs="黑体"/>
          <w:color w:val="000000" w:themeColor="text1"/>
          <w:sz w:val="32"/>
          <w:szCs w:val="32"/>
          <w:lang w:eastAsia="zh-CN"/>
          <w14:textFill>
            <w14:solidFill>
              <w14:schemeClr w14:val="tx1"/>
            </w14:solidFill>
          </w14:textFill>
        </w:rPr>
        <w:t>有关责任人员和责任</w:t>
      </w:r>
      <w:r>
        <w:rPr>
          <w:rFonts w:hint="eastAsia" w:ascii="黑体" w:hAnsi="黑体" w:eastAsia="黑体" w:cs="黑体"/>
          <w:color w:val="000000" w:themeColor="text1"/>
          <w:sz w:val="32"/>
          <w:szCs w:val="32"/>
          <w14:textFill>
            <w14:solidFill>
              <w14:schemeClr w14:val="tx1"/>
            </w14:solidFill>
          </w14:textFill>
        </w:rPr>
        <w:t>单位的处理</w:t>
      </w:r>
      <w:r>
        <w:rPr>
          <w:rFonts w:hint="eastAsia" w:ascii="黑体" w:hAnsi="黑体" w:eastAsia="黑体" w:cs="黑体"/>
          <w:color w:val="000000" w:themeColor="text1"/>
          <w:sz w:val="32"/>
          <w:szCs w:val="32"/>
          <w:lang w:val="en-US" w:eastAsia="zh-CN"/>
          <w14:textFill>
            <w14:solidFill>
              <w14:schemeClr w14:val="tx1"/>
            </w14:solidFill>
          </w14:textFill>
        </w:rPr>
        <w:t>建议</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color w:val="000000" w:themeColor="text1"/>
          <w:szCs w:val="32"/>
          <w:lang w:val="en-US" w:eastAsia="zh-CN"/>
          <w14:textFill>
            <w14:solidFill>
              <w14:schemeClr w14:val="tx1"/>
            </w14:solidFill>
          </w14:textFill>
        </w:rPr>
      </w:pPr>
      <w:r>
        <w:rPr>
          <w:rFonts w:hint="eastAsia" w:ascii="楷体_GB2312" w:hAnsi="楷体_GB2312" w:eastAsia="楷体_GB2312" w:cs="楷体_GB2312"/>
          <w:color w:val="000000" w:themeColor="text1"/>
          <w:szCs w:val="32"/>
          <w:lang w:val="en-US" w:eastAsia="zh-CN"/>
          <w14:textFill>
            <w14:solidFill>
              <w14:schemeClr w14:val="tx1"/>
            </w14:solidFill>
          </w14:textFill>
        </w:rPr>
        <w:t>（一）建议免于责任追究的人员</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鲁凤交，光伏板安装作业人员，</w:t>
      </w:r>
      <w:r>
        <w:rPr>
          <w:rFonts w:hint="eastAsia" w:ascii="仿宋_GB2312" w:hAnsi="仿宋_GB2312" w:cs="仿宋_GB2312"/>
          <w:kern w:val="0"/>
          <w:sz w:val="32"/>
          <w:szCs w:val="32"/>
          <w:lang w:val="en-US" w:eastAsia="zh-CN" w:bidi="ar"/>
        </w:rPr>
        <w:t>违反安全作业规程，</w:t>
      </w:r>
      <w:r>
        <w:rPr>
          <w:rFonts w:hint="eastAsia" w:ascii="仿宋_GB2312" w:hAnsi="仿宋_GB2312" w:eastAsia="仿宋_GB2312" w:cs="仿宋_GB2312"/>
          <w:kern w:val="0"/>
          <w:sz w:val="32"/>
          <w:szCs w:val="32"/>
          <w:lang w:val="en-US" w:eastAsia="zh-CN" w:bidi="ar"/>
        </w:rPr>
        <w:t>对本次事故发生负有直接责任，鉴于其已在事故中死亡，建议</w:t>
      </w:r>
      <w:r>
        <w:rPr>
          <w:rFonts w:hint="eastAsia" w:ascii="仿宋_GB2312" w:hAnsi="仿宋_GB2312" w:cs="仿宋_GB2312"/>
          <w:kern w:val="0"/>
          <w:sz w:val="32"/>
          <w:szCs w:val="32"/>
          <w:lang w:val="en-US" w:eastAsia="zh-CN" w:bidi="ar"/>
        </w:rPr>
        <w:t>免于责任</w:t>
      </w:r>
      <w:r>
        <w:rPr>
          <w:rFonts w:hint="eastAsia" w:ascii="仿宋_GB2312" w:hAnsi="仿宋_GB2312" w:eastAsia="仿宋_GB2312" w:cs="仿宋_GB2312"/>
          <w:kern w:val="0"/>
          <w:sz w:val="32"/>
          <w:szCs w:val="32"/>
          <w:lang w:val="en-US" w:eastAsia="zh-CN" w:bidi="ar"/>
        </w:rPr>
        <w:t>追究。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color w:val="000000" w:themeColor="text1"/>
          <w:szCs w:val="32"/>
          <w:lang w:val="en-US" w:eastAsia="zh-CN"/>
          <w14:textFill>
            <w14:solidFill>
              <w14:schemeClr w14:val="tx1"/>
            </w14:solidFill>
          </w14:textFill>
        </w:rPr>
      </w:pPr>
      <w:r>
        <w:rPr>
          <w:rFonts w:hint="eastAsia" w:ascii="楷体_GB2312" w:hAnsi="楷体_GB2312" w:eastAsia="楷体_GB2312" w:cs="楷体_GB2312"/>
          <w:color w:val="000000" w:themeColor="text1"/>
          <w:szCs w:val="32"/>
          <w:lang w:val="en-US" w:eastAsia="zh-CN"/>
          <w14:textFill>
            <w14:solidFill>
              <w14:schemeClr w14:val="tx1"/>
            </w14:solidFill>
          </w14:textFill>
        </w:rPr>
        <w:t>（二）建议给予行政处罚的人员</w:t>
      </w:r>
    </w:p>
    <w:p>
      <w:pPr>
        <w:pStyle w:val="5"/>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李尚志</w:t>
      </w:r>
      <w:r>
        <w:rPr>
          <w:rFonts w:hint="eastAsia" w:ascii="仿宋_GB2312" w:hAnsi="仿宋_GB2312" w:cs="仿宋_GB2312"/>
          <w:kern w:val="0"/>
          <w:sz w:val="32"/>
          <w:szCs w:val="32"/>
          <w:lang w:val="en-US" w:eastAsia="zh-CN" w:bidi="ar"/>
        </w:rPr>
        <w:t>，江西熠辉新能源有限公司</w:t>
      </w:r>
      <w:r>
        <w:rPr>
          <w:rFonts w:hint="eastAsia" w:ascii="仿宋_GB2312" w:hAnsi="仿宋_GB2312" w:eastAsia="仿宋_GB2312" w:cs="仿宋_GB2312"/>
          <w:kern w:val="0"/>
          <w:sz w:val="32"/>
          <w:szCs w:val="32"/>
          <w:lang w:val="en-US" w:eastAsia="zh-CN" w:bidi="ar"/>
        </w:rPr>
        <w:t>法定代表人和企业安全生产第一责任人，</w:t>
      </w:r>
      <w:r>
        <w:rPr>
          <w:rFonts w:hint="eastAsia" w:ascii="仿宋_GB2312" w:hAnsi="仿宋_GB2312" w:cs="仿宋_GB2312"/>
          <w:kern w:val="0"/>
          <w:sz w:val="32"/>
          <w:szCs w:val="32"/>
          <w:lang w:val="en-US" w:eastAsia="zh-CN" w:bidi="ar"/>
        </w:rPr>
        <w:t>履行企业主要负责人安全生产管理职责不到位，未组织制定并实施本单位安全生产规章制度和操作规程，未组织建立并落实安全风险分级管控和隐患排查治理双重预防工作机制，督促、检查本单位的安全生产工作不力，未及时消除生产安全事故隐患，安全生产投入不够，</w:t>
      </w:r>
      <w:r>
        <w:rPr>
          <w:rFonts w:hint="eastAsia" w:ascii="仿宋_GB2312" w:hAnsi="仿宋_GB2312" w:eastAsia="仿宋_GB2312" w:cs="仿宋_GB2312"/>
          <w:kern w:val="0"/>
          <w:sz w:val="32"/>
          <w:szCs w:val="32"/>
          <w:lang w:val="en-US" w:eastAsia="zh-CN" w:bidi="ar"/>
        </w:rPr>
        <w:t>未组织对</w:t>
      </w:r>
      <w:r>
        <w:rPr>
          <w:rFonts w:hint="eastAsia" w:ascii="仿宋_GB2312" w:hAnsi="仿宋_GB2312" w:cs="仿宋_GB2312"/>
          <w:kern w:val="0"/>
          <w:sz w:val="32"/>
          <w:szCs w:val="32"/>
          <w:lang w:val="en-US" w:eastAsia="zh-CN" w:bidi="ar"/>
        </w:rPr>
        <w:t>该</w:t>
      </w:r>
      <w:r>
        <w:rPr>
          <w:rFonts w:hint="eastAsia" w:ascii="仿宋_GB2312" w:hAnsi="仿宋_GB2312" w:eastAsia="仿宋_GB2312" w:cs="仿宋_GB2312"/>
          <w:kern w:val="0"/>
          <w:sz w:val="32"/>
          <w:szCs w:val="32"/>
          <w:lang w:val="en-US" w:eastAsia="zh-CN" w:bidi="ar"/>
        </w:rPr>
        <w:t>项目施工</w:t>
      </w:r>
      <w:r>
        <w:rPr>
          <w:rFonts w:hint="eastAsia" w:ascii="仿宋_GB2312" w:hAnsi="仿宋_GB2312" w:cs="仿宋_GB2312"/>
          <w:kern w:val="0"/>
          <w:sz w:val="32"/>
          <w:szCs w:val="32"/>
          <w:lang w:val="en-US" w:eastAsia="zh-CN" w:bidi="ar"/>
        </w:rPr>
        <w:t>现场</w:t>
      </w:r>
      <w:r>
        <w:rPr>
          <w:rFonts w:hint="eastAsia" w:ascii="仿宋_GB2312" w:hAnsi="仿宋_GB2312" w:eastAsia="仿宋_GB2312" w:cs="仿宋_GB2312"/>
          <w:kern w:val="0"/>
          <w:sz w:val="32"/>
          <w:szCs w:val="32"/>
          <w:lang w:val="en-US" w:eastAsia="zh-CN" w:bidi="ar"/>
        </w:rPr>
        <w:t>安全条件进行审核</w:t>
      </w:r>
      <w:r>
        <w:rPr>
          <w:rFonts w:hint="eastAsia" w:ascii="仿宋_GB2312" w:hAnsi="仿宋_GB2312" w:cs="仿宋_GB2312"/>
          <w:kern w:val="0"/>
          <w:sz w:val="32"/>
          <w:szCs w:val="32"/>
          <w:lang w:val="en-US" w:eastAsia="zh-CN" w:bidi="ar"/>
        </w:rPr>
        <w:t>，</w:t>
      </w:r>
      <w:r>
        <w:rPr>
          <w:rFonts w:hint="eastAsia" w:ascii="仿宋_GB2312" w:hAnsi="仿宋_GB2312" w:eastAsia="仿宋_GB2312" w:cs="仿宋_GB2312"/>
          <w:kern w:val="0"/>
          <w:sz w:val="32"/>
          <w:szCs w:val="32"/>
          <w:lang w:val="en-US" w:eastAsia="zh-CN" w:bidi="ar"/>
        </w:rPr>
        <w:t>未监督落实岗前培训</w:t>
      </w:r>
      <w:r>
        <w:rPr>
          <w:rFonts w:hint="eastAsia" w:ascii="仿宋_GB2312" w:hAnsi="仿宋_GB2312" w:cs="仿宋_GB2312"/>
          <w:kern w:val="0"/>
          <w:sz w:val="32"/>
          <w:szCs w:val="32"/>
          <w:lang w:val="en-US" w:eastAsia="zh-CN" w:bidi="ar"/>
        </w:rPr>
        <w:t>，对事故的发生负有责任。</w:t>
      </w:r>
      <w:r>
        <w:rPr>
          <w:rFonts w:hint="eastAsia" w:ascii="仿宋_GB2312" w:hAnsi="仿宋_GB2312" w:eastAsia="仿宋_GB2312" w:cs="仿宋_GB2312"/>
          <w:kern w:val="0"/>
          <w:sz w:val="32"/>
          <w:szCs w:val="32"/>
          <w:lang w:val="en-US" w:eastAsia="zh-CN" w:bidi="ar"/>
        </w:rPr>
        <w:t>建议由安化县应急管理局依据《</w:t>
      </w:r>
      <w:r>
        <w:rPr>
          <w:rFonts w:hint="eastAsia" w:ascii="仿宋_GB2312" w:hAnsi="仿宋_GB2312" w:cs="仿宋_GB2312"/>
          <w:kern w:val="0"/>
          <w:sz w:val="32"/>
          <w:szCs w:val="32"/>
          <w:lang w:val="en-US" w:eastAsia="zh-CN" w:bidi="ar"/>
        </w:rPr>
        <w:t>中华人民共和国安全生产法</w:t>
      </w:r>
      <w:r>
        <w:rPr>
          <w:rFonts w:hint="eastAsia" w:ascii="仿宋_GB2312" w:hAnsi="仿宋_GB2312" w:eastAsia="仿宋_GB2312" w:cs="仿宋_GB2312"/>
          <w:kern w:val="0"/>
          <w:sz w:val="32"/>
          <w:szCs w:val="32"/>
          <w:lang w:val="en-US" w:eastAsia="zh-CN" w:bidi="ar"/>
        </w:rPr>
        <w:t>》</w:t>
      </w:r>
      <w:r>
        <w:rPr>
          <w:rFonts w:hint="eastAsia" w:ascii="仿宋_GB2312" w:hAnsi="仿宋_GB2312" w:cs="仿宋_GB2312"/>
          <w:kern w:val="0"/>
          <w:sz w:val="32"/>
          <w:szCs w:val="32"/>
          <w:lang w:val="en-US" w:eastAsia="zh-CN" w:bidi="ar"/>
        </w:rPr>
        <w:t>的相关规定</w:t>
      </w:r>
      <w:r>
        <w:rPr>
          <w:rFonts w:hint="eastAsia" w:ascii="仿宋_GB2312" w:hAnsi="仿宋_GB2312" w:eastAsia="仿宋_GB2312" w:cs="仿宋_GB2312"/>
          <w:kern w:val="0"/>
          <w:sz w:val="32"/>
          <w:szCs w:val="32"/>
          <w:lang w:val="en-US" w:eastAsia="zh-CN" w:bidi="ar"/>
        </w:rPr>
        <w:t>，给予</w:t>
      </w:r>
      <w:r>
        <w:rPr>
          <w:rFonts w:hint="eastAsia" w:ascii="仿宋_GB2312" w:hAnsi="仿宋_GB2312" w:cs="仿宋_GB2312"/>
          <w:kern w:val="0"/>
          <w:sz w:val="32"/>
          <w:szCs w:val="32"/>
          <w:lang w:val="en-US" w:eastAsia="zh-CN" w:bidi="ar"/>
        </w:rPr>
        <w:t>罚款的行政处罚</w:t>
      </w:r>
      <w:r>
        <w:rPr>
          <w:rFonts w:hint="eastAsia" w:ascii="仿宋_GB2312" w:hAnsi="仿宋_GB2312" w:eastAsia="仿宋_GB2312" w:cs="仿宋_GB2312"/>
          <w:kern w:val="0"/>
          <w:sz w:val="32"/>
          <w:szCs w:val="32"/>
          <w:lang w:val="en-US" w:eastAsia="zh-CN" w:bidi="ar"/>
        </w:rPr>
        <w:t>。</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kern w:val="0"/>
          <w:sz w:val="32"/>
          <w:szCs w:val="32"/>
          <w:lang w:val="en-US" w:eastAsia="zh-CN" w:bidi="ar"/>
        </w:rPr>
      </w:pPr>
      <w:r>
        <w:rPr>
          <w:rFonts w:hint="eastAsia" w:ascii="楷体_GB2312" w:hAnsi="楷体_GB2312" w:eastAsia="楷体_GB2312" w:cs="楷体_GB2312"/>
          <w:kern w:val="0"/>
          <w:sz w:val="32"/>
          <w:szCs w:val="32"/>
          <w:lang w:val="en-US" w:eastAsia="zh-CN" w:bidi="ar"/>
        </w:rPr>
        <w:t>（三）建议给予追责处理的人员</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6"/>
          <w:lang w:val="en-US" w:eastAsia="zh-CN"/>
        </w:rPr>
      </w:pPr>
      <w:r>
        <w:rPr>
          <w:rFonts w:hint="eastAsia" w:ascii="仿宋_GB2312" w:hAnsi="仿宋_GB2312" w:eastAsia="仿宋_GB2312" w:cs="仿宋_GB2312"/>
          <w:sz w:val="32"/>
          <w:szCs w:val="40"/>
          <w:lang w:val="en-US" w:eastAsia="zh-CN"/>
        </w:rPr>
        <w:t>1.夏金星，男，中共党员，</w:t>
      </w:r>
      <w:r>
        <w:rPr>
          <w:rFonts w:hint="eastAsia" w:ascii="仿宋_GB2312" w:hAnsi="仿宋_GB2312" w:eastAsia="仿宋_GB2312" w:cs="仿宋_GB2312"/>
          <w:sz w:val="32"/>
          <w:szCs w:val="36"/>
          <w:lang w:val="en-US" w:eastAsia="zh-CN"/>
        </w:rPr>
        <w:t>烟溪镇人民政府经济发展办公室主任，</w:t>
      </w:r>
      <w:r>
        <w:rPr>
          <w:rFonts w:hint="eastAsia" w:ascii="仿宋_GB2312" w:hAnsi="仿宋_GB2312" w:cs="仿宋_GB2312"/>
          <w:sz w:val="32"/>
          <w:szCs w:val="36"/>
          <w:lang w:val="en-US" w:eastAsia="zh-CN"/>
        </w:rPr>
        <w:t>对属地光伏发电项目负有监管职责，辖区内企业数据掌握不全，未能及时督促企业消除安全隐患，对事故的发生负有责任</w:t>
      </w:r>
      <w:r>
        <w:rPr>
          <w:rFonts w:hint="eastAsia" w:ascii="仿宋_GB2312" w:hAnsi="仿宋_GB2312" w:eastAsia="仿宋_GB2312" w:cs="仿宋_GB2312"/>
          <w:sz w:val="32"/>
          <w:szCs w:val="36"/>
          <w:lang w:val="en-US" w:eastAsia="zh-CN"/>
        </w:rPr>
        <w:t>，</w:t>
      </w:r>
      <w:r>
        <w:rPr>
          <w:rFonts w:hint="eastAsia" w:ascii="仿宋_GB2312" w:hAnsi="仿宋_GB2312" w:eastAsia="仿宋_GB2312" w:cs="仿宋_GB2312"/>
          <w:sz w:val="32"/>
          <w:szCs w:val="40"/>
        </w:rPr>
        <w:t>建议对其</w:t>
      </w:r>
      <w:r>
        <w:rPr>
          <w:rFonts w:hint="eastAsia" w:ascii="仿宋_GB2312" w:hAnsi="仿宋_GB2312" w:eastAsia="仿宋_GB2312" w:cs="仿宋_GB2312"/>
          <w:sz w:val="32"/>
          <w:szCs w:val="40"/>
          <w:lang w:val="en-US" w:eastAsia="zh-CN"/>
        </w:rPr>
        <w:t>批评教育</w:t>
      </w:r>
      <w:r>
        <w:rPr>
          <w:rFonts w:hint="eastAsia" w:ascii="仿宋_GB2312" w:hAnsi="仿宋_GB2312" w:eastAsia="仿宋_GB2312" w:cs="仿宋_GB2312"/>
          <w:sz w:val="32"/>
          <w:szCs w:val="40"/>
          <w:lang w:eastAsia="zh-CN"/>
        </w:rPr>
        <w:t>。</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6"/>
          <w:lang w:val="en-US" w:eastAsia="zh-CN"/>
        </w:rPr>
      </w:pPr>
      <w:r>
        <w:rPr>
          <w:rFonts w:hint="eastAsia" w:ascii="仿宋_GB2312" w:hAnsi="仿宋_GB2312" w:eastAsia="仿宋_GB2312" w:cs="仿宋_GB2312"/>
          <w:sz w:val="32"/>
          <w:szCs w:val="40"/>
          <w:lang w:val="en-US" w:eastAsia="zh-CN"/>
        </w:rPr>
        <w:t>2.戴赟，男，群众，</w:t>
      </w:r>
      <w:r>
        <w:rPr>
          <w:rFonts w:hint="eastAsia" w:ascii="仿宋_GB2312" w:hAnsi="仿宋_GB2312" w:eastAsia="仿宋_GB2312" w:cs="仿宋_GB2312"/>
          <w:sz w:val="32"/>
          <w:szCs w:val="36"/>
          <w:lang w:val="en-US" w:eastAsia="zh-CN"/>
        </w:rPr>
        <w:t>安化县发展和改革局工业交通和能源股副股长，对全县光伏发电项目负有监管职责，</w:t>
      </w:r>
      <w:r>
        <w:rPr>
          <w:rFonts w:hint="eastAsia" w:ascii="仿宋_GB2312" w:hAnsi="仿宋_GB2312" w:cs="仿宋_GB2312"/>
          <w:sz w:val="32"/>
          <w:szCs w:val="32"/>
          <w:lang w:val="en-US" w:eastAsia="zh-CN"/>
        </w:rPr>
        <w:t>行业内相关企业数据掌握不全，未及时督促相关单位和企业消除安全隐患，</w:t>
      </w:r>
      <w:r>
        <w:rPr>
          <w:rFonts w:hint="eastAsia" w:ascii="仿宋_GB2312" w:hAnsi="仿宋_GB2312" w:cs="仿宋_GB2312"/>
          <w:sz w:val="32"/>
          <w:szCs w:val="36"/>
          <w:lang w:val="en-US" w:eastAsia="zh-CN"/>
        </w:rPr>
        <w:t>对事故的发生负有责任</w:t>
      </w:r>
      <w:r>
        <w:rPr>
          <w:rFonts w:hint="eastAsia" w:ascii="仿宋_GB2312" w:hAnsi="仿宋_GB2312" w:eastAsia="仿宋_GB2312" w:cs="仿宋_GB2312"/>
          <w:sz w:val="32"/>
          <w:szCs w:val="36"/>
          <w:lang w:val="en-US" w:eastAsia="zh-CN"/>
        </w:rPr>
        <w:t>，</w:t>
      </w:r>
      <w:r>
        <w:rPr>
          <w:rFonts w:hint="eastAsia" w:ascii="仿宋_GB2312" w:hAnsi="仿宋_GB2312" w:eastAsia="仿宋_GB2312" w:cs="仿宋_GB2312"/>
          <w:sz w:val="32"/>
          <w:szCs w:val="40"/>
        </w:rPr>
        <w:t>建议对其</w:t>
      </w:r>
      <w:r>
        <w:rPr>
          <w:rFonts w:hint="eastAsia" w:ascii="仿宋_GB2312" w:hAnsi="仿宋_GB2312" w:eastAsia="仿宋_GB2312" w:cs="仿宋_GB2312"/>
          <w:sz w:val="32"/>
          <w:szCs w:val="40"/>
          <w:lang w:val="en-US" w:eastAsia="zh-CN"/>
        </w:rPr>
        <w:t>谈话提醒</w:t>
      </w:r>
      <w:r>
        <w:rPr>
          <w:rFonts w:hint="eastAsia" w:ascii="仿宋_GB2312" w:hAnsi="仿宋_GB2312" w:eastAsia="仿宋_GB2312" w:cs="仿宋_GB2312"/>
          <w:sz w:val="32"/>
          <w:szCs w:val="40"/>
          <w:lang w:eastAsia="zh-CN"/>
        </w:rPr>
        <w:t>。</w:t>
      </w:r>
    </w:p>
    <w:p>
      <w:pPr>
        <w:pStyle w:val="5"/>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color w:val="000000" w:themeColor="text1"/>
          <w:szCs w:val="32"/>
          <w:lang w:val="en-US" w:eastAsia="zh-CN"/>
          <w14:textFill>
            <w14:solidFill>
              <w14:schemeClr w14:val="tx1"/>
            </w14:solidFill>
          </w14:textFill>
        </w:rPr>
      </w:pPr>
      <w:r>
        <w:rPr>
          <w:rFonts w:hint="eastAsia" w:ascii="楷体_GB2312" w:hAnsi="楷体_GB2312" w:eastAsia="楷体_GB2312" w:cs="楷体_GB2312"/>
          <w:color w:val="000000" w:themeColor="text1"/>
          <w:szCs w:val="32"/>
          <w:lang w:val="en-US" w:eastAsia="zh-CN"/>
          <w14:textFill>
            <w14:solidFill>
              <w14:schemeClr w14:val="tx1"/>
            </w14:solidFill>
          </w14:textFill>
        </w:rPr>
        <w:t>（四）建议给予行政处罚的责任单位</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600" w:lineRule="exact"/>
        <w:ind w:left="0" w:firstLine="640" w:firstLineChars="200"/>
        <w:textAlignment w:val="auto"/>
        <w:rPr>
          <w:rFonts w:hint="eastAsia"/>
          <w:color w:val="FF0000"/>
          <w:sz w:val="32"/>
          <w:szCs w:val="32"/>
          <w:lang w:val="en-US" w:eastAsia="zh-CN"/>
        </w:rPr>
      </w:pPr>
      <w:r>
        <w:rPr>
          <w:rFonts w:hint="eastAsia" w:ascii="仿宋_GB2312" w:hAnsi="仿宋_GB2312" w:cs="仿宋_GB2312"/>
          <w:kern w:val="0"/>
          <w:sz w:val="32"/>
          <w:szCs w:val="32"/>
          <w:lang w:val="en-US" w:eastAsia="zh-CN" w:bidi="ar"/>
        </w:rPr>
        <w:t>江西熠辉新能源有限公司未严格落实</w:t>
      </w:r>
      <w:r>
        <w:rPr>
          <w:rFonts w:hint="eastAsia" w:ascii="仿宋_GB2312" w:hAnsi="仿宋_GB2312" w:eastAsia="仿宋_GB2312" w:cs="仿宋_GB2312"/>
          <w:kern w:val="0"/>
          <w:sz w:val="32"/>
          <w:szCs w:val="32"/>
          <w:lang w:val="en-US" w:eastAsia="zh-CN" w:bidi="ar"/>
        </w:rPr>
        <w:t>企业安全生产主体责任</w:t>
      </w:r>
      <w:r>
        <w:rPr>
          <w:rFonts w:hint="eastAsia" w:ascii="仿宋_GB2312" w:hAnsi="仿宋_GB2312" w:cs="仿宋_GB2312"/>
          <w:kern w:val="0"/>
          <w:sz w:val="32"/>
          <w:szCs w:val="32"/>
          <w:lang w:val="en-US" w:eastAsia="zh-CN" w:bidi="ar"/>
        </w:rPr>
        <w:t>，</w:t>
      </w:r>
      <w:r>
        <w:rPr>
          <w:rFonts w:hint="eastAsia" w:ascii="仿宋_GB2312" w:hAnsi="仿宋_GB2312" w:eastAsia="仿宋_GB2312" w:cs="仿宋_GB2312"/>
          <w:kern w:val="0"/>
          <w:sz w:val="32"/>
          <w:szCs w:val="32"/>
          <w:u w:val="none"/>
          <w:lang w:val="en-US" w:eastAsia="zh-CN" w:bidi="ar"/>
        </w:rPr>
        <w:t>一是</w:t>
      </w:r>
      <w:r>
        <w:rPr>
          <w:rFonts w:hint="eastAsia" w:ascii="仿宋_GB2312" w:hAnsi="仿宋_GB2312" w:cs="仿宋_GB2312"/>
          <w:kern w:val="0"/>
          <w:sz w:val="32"/>
          <w:szCs w:val="32"/>
          <w:u w:val="none"/>
          <w:lang w:val="en-US" w:eastAsia="zh-CN" w:bidi="ar"/>
        </w:rPr>
        <w:t>公司未制定和落实相关的安全生产责任制、安全生产规章制度、教育培训计划和隐患排查工作机制</w:t>
      </w:r>
      <w:r>
        <w:rPr>
          <w:rFonts w:hint="eastAsia" w:ascii="仿宋_GB2312" w:hAnsi="仿宋_GB2312" w:eastAsia="仿宋_GB2312" w:cs="仿宋_GB2312"/>
          <w:kern w:val="0"/>
          <w:sz w:val="32"/>
          <w:szCs w:val="32"/>
          <w:lang w:val="en-US" w:eastAsia="zh-CN" w:bidi="ar"/>
        </w:rPr>
        <w:t>；二是企业安全生产责任体系建立不完善，未建立各岗位安全操作规程；三是项目负责人和项目部安全管理人员不具备项目施工管理执业资质；四是对从业人员安全教育培训不到位，从业人员缺乏必要的安全常识；五是对施工现场的安全防范措施管理不到位，未</w:t>
      </w:r>
      <w:r>
        <w:rPr>
          <w:rFonts w:hint="eastAsia" w:ascii="仿宋_GB2312" w:hAnsi="仿宋_GB2312" w:cs="仿宋_GB2312"/>
          <w:kern w:val="0"/>
          <w:sz w:val="32"/>
          <w:szCs w:val="32"/>
          <w:lang w:val="en-US" w:eastAsia="zh-CN" w:bidi="ar"/>
        </w:rPr>
        <w:t>采取</w:t>
      </w:r>
      <w:r>
        <w:rPr>
          <w:rFonts w:hint="eastAsia" w:ascii="仿宋_GB2312" w:hAnsi="仿宋_GB2312" w:eastAsia="仿宋_GB2312" w:cs="仿宋_GB2312"/>
          <w:kern w:val="0"/>
          <w:sz w:val="32"/>
          <w:szCs w:val="32"/>
          <w:lang w:val="en-US" w:eastAsia="zh-CN" w:bidi="ar"/>
        </w:rPr>
        <w:t>有效的防护措施；六是对高处作业人员未严格按照相应特种操作管理人员有效管理，无证上岗，违章作业。</w:t>
      </w:r>
      <w:r>
        <w:rPr>
          <w:rFonts w:hint="eastAsia" w:ascii="仿宋_GB2312" w:hAnsi="仿宋_GB2312" w:cs="仿宋_GB2312"/>
          <w:kern w:val="0"/>
          <w:sz w:val="32"/>
          <w:szCs w:val="32"/>
          <w:lang w:val="en-US" w:eastAsia="zh-CN" w:bidi="ar"/>
        </w:rPr>
        <w:t>对此次事故的发生负有主要责任，</w:t>
      </w:r>
      <w:r>
        <w:rPr>
          <w:rFonts w:hint="eastAsia" w:ascii="仿宋_GB2312" w:hAnsi="仿宋_GB2312" w:eastAsia="仿宋_GB2312" w:cs="仿宋_GB2312"/>
          <w:kern w:val="0"/>
          <w:sz w:val="32"/>
          <w:szCs w:val="32"/>
          <w:lang w:val="en-US" w:eastAsia="zh-CN" w:bidi="ar"/>
        </w:rPr>
        <w:t>建议由安化县应急管理局依据《</w:t>
      </w:r>
      <w:r>
        <w:rPr>
          <w:rFonts w:hint="eastAsia" w:ascii="仿宋_GB2312" w:hAnsi="仿宋_GB2312" w:cs="仿宋_GB2312"/>
          <w:kern w:val="0"/>
          <w:sz w:val="32"/>
          <w:szCs w:val="32"/>
          <w:lang w:val="en-US" w:eastAsia="zh-CN" w:bidi="ar"/>
        </w:rPr>
        <w:t>中华人民共和国安全生产法</w:t>
      </w:r>
      <w:r>
        <w:rPr>
          <w:rFonts w:hint="eastAsia" w:ascii="仿宋_GB2312" w:hAnsi="仿宋_GB2312" w:eastAsia="仿宋_GB2312" w:cs="仿宋_GB2312"/>
          <w:kern w:val="0"/>
          <w:sz w:val="32"/>
          <w:szCs w:val="32"/>
          <w:lang w:val="en-US" w:eastAsia="zh-CN" w:bidi="ar"/>
        </w:rPr>
        <w:t>》</w:t>
      </w:r>
      <w:r>
        <w:rPr>
          <w:rFonts w:hint="eastAsia" w:ascii="仿宋_GB2312" w:hAnsi="仿宋_GB2312" w:cs="仿宋_GB2312"/>
          <w:kern w:val="0"/>
          <w:sz w:val="32"/>
          <w:szCs w:val="32"/>
          <w:lang w:val="en-US" w:eastAsia="zh-CN" w:bidi="ar"/>
        </w:rPr>
        <w:t>的相关规定</w:t>
      </w:r>
      <w:r>
        <w:rPr>
          <w:rFonts w:hint="eastAsia" w:ascii="仿宋_GB2312" w:hAnsi="仿宋_GB2312" w:eastAsia="仿宋_GB2312" w:cs="仿宋_GB2312"/>
          <w:kern w:val="0"/>
          <w:sz w:val="32"/>
          <w:szCs w:val="32"/>
          <w:lang w:val="en-US" w:eastAsia="zh-CN" w:bidi="ar"/>
        </w:rPr>
        <w:t>，给予</w:t>
      </w:r>
      <w:r>
        <w:rPr>
          <w:rFonts w:hint="eastAsia" w:ascii="仿宋_GB2312" w:hAnsi="仿宋_GB2312" w:cs="仿宋_GB2312"/>
          <w:kern w:val="0"/>
          <w:sz w:val="32"/>
          <w:szCs w:val="32"/>
          <w:lang w:val="en-US" w:eastAsia="zh-CN" w:bidi="ar"/>
        </w:rPr>
        <w:t>罚款的行政处罚</w:t>
      </w:r>
      <w:r>
        <w:rPr>
          <w:rFonts w:hint="eastAsia" w:ascii="仿宋_GB2312" w:hAnsi="仿宋_GB2312" w:eastAsia="仿宋_GB2312" w:cs="仿宋_GB2312"/>
          <w:kern w:val="0"/>
          <w:sz w:val="32"/>
          <w:szCs w:val="32"/>
          <w:lang w:val="en-US" w:eastAsia="zh-CN" w:bidi="ar"/>
        </w:rPr>
        <w:t>。</w:t>
      </w:r>
    </w:p>
    <w:p>
      <w:pPr>
        <w:keepNext w:val="0"/>
        <w:keepLines w:val="0"/>
        <w:pageBreakBefore w:val="0"/>
        <w:kinsoku/>
        <w:wordWrap/>
        <w:overflowPunct/>
        <w:topLinePunct w:val="0"/>
        <w:autoSpaceDE/>
        <w:autoSpaceDN/>
        <w:bidi w:val="0"/>
        <w:adjustRightInd/>
        <w:snapToGrid/>
        <w:spacing w:line="600" w:lineRule="exact"/>
        <w:ind w:firstLine="640"/>
        <w:textAlignment w:val="auto"/>
        <w:rPr>
          <w:rFonts w:hint="eastAsia" w:ascii="楷体_GB2312" w:hAnsi="楷体_GB2312" w:eastAsia="楷体_GB2312" w:cs="楷体_GB2312"/>
          <w:kern w:val="0"/>
          <w:sz w:val="32"/>
          <w:szCs w:val="32"/>
          <w:lang w:val="en-US" w:eastAsia="zh-CN" w:bidi="ar"/>
        </w:rPr>
      </w:pPr>
      <w:r>
        <w:rPr>
          <w:rFonts w:hint="eastAsia" w:ascii="楷体_GB2312" w:hAnsi="楷体_GB2312" w:eastAsia="楷体_GB2312" w:cs="楷体_GB2312"/>
          <w:kern w:val="0"/>
          <w:sz w:val="32"/>
          <w:szCs w:val="32"/>
          <w:lang w:val="en-US" w:eastAsia="zh-CN" w:bidi="ar"/>
        </w:rPr>
        <w:t>（四）其它处理</w:t>
      </w:r>
      <w:r>
        <w:rPr>
          <w:rFonts w:hint="eastAsia" w:ascii="楷体_GB2312" w:hAnsi="楷体_GB2312" w:eastAsia="楷体_GB2312" w:cs="楷体_GB2312"/>
          <w:color w:val="000000" w:themeColor="text1"/>
          <w:szCs w:val="32"/>
          <w:lang w:val="en-US" w:eastAsia="zh-CN"/>
          <w14:textFill>
            <w14:solidFill>
              <w14:schemeClr w14:val="tx1"/>
            </w14:solidFill>
          </w14:textFill>
        </w:rPr>
        <w:t>建议</w:t>
      </w:r>
    </w:p>
    <w:p>
      <w:pPr>
        <w:pStyle w:val="5"/>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lang w:val="en-US" w:eastAsia="zh-CN"/>
        </w:rPr>
      </w:pPr>
      <w:r>
        <w:rPr>
          <w:rFonts w:hint="eastAsia" w:ascii="仿宋_GB2312" w:hAnsi="仿宋_GB2312" w:eastAsia="仿宋_GB2312" w:cs="仿宋_GB2312"/>
          <w:kern w:val="0"/>
          <w:sz w:val="32"/>
          <w:szCs w:val="32"/>
          <w:lang w:val="en-US" w:eastAsia="zh-CN" w:bidi="ar"/>
        </w:rPr>
        <w:t>1.烟溪镇人民政府</w:t>
      </w:r>
      <w:r>
        <w:rPr>
          <w:rFonts w:hint="eastAsia" w:ascii="仿宋_GB2312" w:hAnsi="仿宋_GB2312" w:cs="仿宋_GB2312"/>
          <w:kern w:val="0"/>
          <w:sz w:val="32"/>
          <w:szCs w:val="32"/>
          <w:lang w:val="en-US" w:eastAsia="zh-CN" w:bidi="ar"/>
        </w:rPr>
        <w:t>，</w:t>
      </w:r>
      <w:r>
        <w:rPr>
          <w:rFonts w:hint="eastAsia" w:ascii="仿宋_GB2312" w:hAnsi="仿宋_GB2312" w:eastAsia="仿宋_GB2312" w:cs="仿宋_GB2312"/>
          <w:sz w:val="32"/>
          <w:szCs w:val="40"/>
          <w:u w:val="none"/>
          <w:lang w:eastAsia="zh-CN"/>
        </w:rPr>
        <w:t>属地政府</w:t>
      </w:r>
      <w:r>
        <w:rPr>
          <w:rFonts w:hint="eastAsia" w:ascii="仿宋_GB2312" w:hAnsi="仿宋_GB2312" w:cs="仿宋_GB2312"/>
          <w:sz w:val="32"/>
          <w:szCs w:val="40"/>
          <w:lang w:eastAsia="zh-CN"/>
        </w:rPr>
        <w:t>的</w:t>
      </w:r>
      <w:r>
        <w:rPr>
          <w:rFonts w:hint="eastAsia" w:ascii="仿宋_GB2312" w:hAnsi="仿宋_GB2312" w:eastAsia="仿宋_GB2312" w:cs="仿宋_GB2312"/>
          <w:sz w:val="32"/>
          <w:szCs w:val="40"/>
          <w:lang w:eastAsia="zh-CN"/>
        </w:rPr>
        <w:t>日常监督检查</w:t>
      </w:r>
      <w:r>
        <w:rPr>
          <w:rFonts w:hint="eastAsia" w:ascii="仿宋_GB2312" w:hAnsi="仿宋_GB2312" w:cs="仿宋_GB2312"/>
          <w:sz w:val="32"/>
          <w:szCs w:val="40"/>
          <w:lang w:eastAsia="zh-CN"/>
        </w:rPr>
        <w:t>不到位，“打非治违”力度不够</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lang w:val="en-US" w:eastAsia="zh-CN"/>
        </w:rPr>
        <w:t>对事故发生负有责任，建议</w:t>
      </w:r>
      <w:r>
        <w:rPr>
          <w:rFonts w:hint="eastAsia" w:ascii="仿宋_GB2312" w:hAnsi="仿宋_GB2312" w:cs="仿宋_GB2312"/>
          <w:sz w:val="32"/>
          <w:szCs w:val="40"/>
          <w:lang w:val="en-US" w:eastAsia="zh-CN"/>
        </w:rPr>
        <w:t>责成</w:t>
      </w:r>
      <w:r>
        <w:rPr>
          <w:rFonts w:hint="eastAsia" w:ascii="仿宋_GB2312" w:hAnsi="仿宋_GB2312" w:eastAsia="仿宋_GB2312" w:cs="仿宋_GB2312"/>
          <w:sz w:val="32"/>
          <w:szCs w:val="40"/>
          <w:lang w:eastAsia="zh-CN"/>
        </w:rPr>
        <w:t>烟溪镇人民政府</w:t>
      </w:r>
      <w:r>
        <w:rPr>
          <w:rFonts w:hint="eastAsia" w:ascii="仿宋_GB2312" w:hAnsi="仿宋_GB2312" w:eastAsia="仿宋_GB2312" w:cs="仿宋_GB2312"/>
          <w:sz w:val="32"/>
          <w:szCs w:val="40"/>
        </w:rPr>
        <w:t>向</w:t>
      </w:r>
      <w:r>
        <w:rPr>
          <w:rFonts w:hint="eastAsia" w:ascii="仿宋_GB2312" w:hAnsi="仿宋_GB2312" w:cs="仿宋_GB2312"/>
          <w:sz w:val="32"/>
          <w:szCs w:val="40"/>
          <w:lang w:eastAsia="zh-CN"/>
        </w:rPr>
        <w:t>安化</w:t>
      </w:r>
      <w:r>
        <w:rPr>
          <w:rFonts w:hint="eastAsia" w:ascii="仿宋_GB2312" w:hAnsi="仿宋_GB2312" w:eastAsia="仿宋_GB2312" w:cs="仿宋_GB2312"/>
          <w:sz w:val="32"/>
          <w:szCs w:val="40"/>
        </w:rPr>
        <w:t>县人民政府作出书面检查</w:t>
      </w:r>
      <w:r>
        <w:rPr>
          <w:rFonts w:hint="eastAsia" w:ascii="仿宋_GB2312" w:hAnsi="仿宋_GB2312" w:eastAsia="仿宋_GB2312" w:cs="仿宋_GB2312"/>
          <w:sz w:val="32"/>
          <w:szCs w:val="40"/>
          <w:lang w:eastAsia="zh-CN"/>
        </w:rPr>
        <w:t>。</w:t>
      </w:r>
    </w:p>
    <w:p>
      <w:pPr>
        <w:pStyle w:val="5"/>
        <w:keepNext w:val="0"/>
        <w:keepLines w:val="0"/>
        <w:pageBreakBefore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kern w:val="0"/>
          <w:sz w:val="32"/>
          <w:szCs w:val="32"/>
          <w:lang w:val="en-US" w:eastAsia="zh-CN" w:bidi="ar"/>
        </w:rPr>
        <w:t>2.县发展和改革局，</w:t>
      </w:r>
      <w:r>
        <w:rPr>
          <w:rFonts w:hint="eastAsia" w:ascii="仿宋_GB2312" w:hAnsi="仿宋_GB2312" w:eastAsia="仿宋_GB2312" w:cs="仿宋_GB2312"/>
          <w:sz w:val="32"/>
          <w:szCs w:val="40"/>
          <w:lang w:val="en-US" w:eastAsia="zh-CN"/>
        </w:rPr>
        <w:t>行业</w:t>
      </w:r>
      <w:r>
        <w:rPr>
          <w:rFonts w:hint="eastAsia" w:ascii="仿宋_GB2312" w:hAnsi="仿宋_GB2312" w:cs="仿宋_GB2312"/>
          <w:sz w:val="32"/>
          <w:szCs w:val="40"/>
          <w:lang w:val="en-US" w:eastAsia="zh-CN"/>
        </w:rPr>
        <w:t>部门监管不到位，监督管理存在盲区和漏洞，</w:t>
      </w:r>
      <w:r>
        <w:rPr>
          <w:rFonts w:hint="eastAsia" w:ascii="仿宋_GB2312" w:hAnsi="仿宋_GB2312" w:eastAsia="仿宋_GB2312" w:cs="仿宋_GB2312"/>
          <w:sz w:val="32"/>
          <w:szCs w:val="40"/>
          <w:lang w:val="en-US" w:eastAsia="zh-CN"/>
        </w:rPr>
        <w:t>对事故发生负有责任，建议</w:t>
      </w:r>
      <w:r>
        <w:rPr>
          <w:rFonts w:hint="eastAsia" w:ascii="仿宋_GB2312" w:hAnsi="仿宋_GB2312" w:cs="仿宋_GB2312"/>
          <w:sz w:val="32"/>
          <w:szCs w:val="40"/>
          <w:lang w:val="en-US" w:eastAsia="zh-CN"/>
        </w:rPr>
        <w:t>责成</w:t>
      </w:r>
      <w:r>
        <w:rPr>
          <w:rFonts w:hint="eastAsia" w:ascii="仿宋_GB2312" w:hAnsi="仿宋_GB2312" w:eastAsia="仿宋_GB2312" w:cs="仿宋_GB2312"/>
          <w:sz w:val="32"/>
          <w:szCs w:val="40"/>
          <w:lang w:eastAsia="zh-CN"/>
        </w:rPr>
        <w:t>县</w:t>
      </w:r>
      <w:r>
        <w:rPr>
          <w:rFonts w:hint="eastAsia" w:ascii="仿宋_GB2312" w:hAnsi="仿宋_GB2312" w:eastAsia="仿宋_GB2312" w:cs="仿宋_GB2312"/>
          <w:kern w:val="0"/>
          <w:sz w:val="32"/>
          <w:szCs w:val="32"/>
          <w:lang w:val="en-US" w:eastAsia="zh-CN" w:bidi="ar"/>
        </w:rPr>
        <w:t>发展和改革局</w:t>
      </w:r>
      <w:r>
        <w:rPr>
          <w:rFonts w:hint="eastAsia" w:ascii="仿宋_GB2312" w:hAnsi="仿宋_GB2312" w:eastAsia="仿宋_GB2312" w:cs="仿宋_GB2312"/>
          <w:sz w:val="32"/>
          <w:szCs w:val="40"/>
        </w:rPr>
        <w:t>向</w:t>
      </w:r>
      <w:r>
        <w:rPr>
          <w:rFonts w:hint="eastAsia" w:ascii="仿宋_GB2312" w:hAnsi="仿宋_GB2312" w:cs="仿宋_GB2312"/>
          <w:sz w:val="32"/>
          <w:szCs w:val="40"/>
          <w:lang w:eastAsia="zh-CN"/>
        </w:rPr>
        <w:t>安化</w:t>
      </w:r>
      <w:r>
        <w:rPr>
          <w:rFonts w:hint="eastAsia" w:ascii="仿宋_GB2312" w:hAnsi="仿宋_GB2312" w:eastAsia="仿宋_GB2312" w:cs="仿宋_GB2312"/>
          <w:sz w:val="32"/>
          <w:szCs w:val="40"/>
        </w:rPr>
        <w:t>县人民政府作出书面检查</w:t>
      </w:r>
      <w:r>
        <w:rPr>
          <w:rFonts w:hint="eastAsia" w:ascii="仿宋_GB2312" w:hAnsi="仿宋_GB2312" w:eastAsia="仿宋_GB2312" w:cs="仿宋_GB2312"/>
          <w:sz w:val="32"/>
          <w:szCs w:val="40"/>
          <w:lang w:eastAsia="zh-CN"/>
        </w:rPr>
        <w:t>。</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600" w:lineRule="exact"/>
        <w:ind w:left="0" w:firstLine="640" w:firstLineChars="200"/>
        <w:textAlignment w:val="auto"/>
        <w:rPr>
          <w:rFonts w:hint="eastAsia" w:ascii="黑体" w:hAnsi="黑体" w:eastAsia="黑体" w:cs="黑体"/>
          <w:kern w:val="0"/>
          <w:sz w:val="32"/>
          <w:szCs w:val="32"/>
          <w:lang w:val="en-US" w:eastAsia="zh-CN" w:bidi="ar"/>
        </w:rPr>
      </w:pPr>
      <w:r>
        <w:rPr>
          <w:rFonts w:hint="eastAsia" w:ascii="黑体" w:hAnsi="黑体" w:eastAsia="黑体" w:cs="黑体"/>
          <w:kern w:val="0"/>
          <w:sz w:val="32"/>
          <w:szCs w:val="32"/>
          <w:lang w:val="en-US" w:eastAsia="zh-CN" w:bidi="ar"/>
        </w:rPr>
        <w:t>六、事故整改和防范措施</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600" w:lineRule="exact"/>
        <w:ind w:left="0" w:firstLine="640" w:firstLineChars="200"/>
        <w:textAlignment w:val="auto"/>
        <w:rPr>
          <w:rFonts w:hint="eastAsia" w:ascii="仿宋_GB2312" w:hAnsi="仿宋_GB2312" w:eastAsia="仿宋_GB2312" w:cs="仿宋_GB2312"/>
          <w:kern w:val="2"/>
          <w:sz w:val="32"/>
          <w:szCs w:val="36"/>
          <w:lang w:val="en-US" w:eastAsia="zh-CN" w:bidi="ar-SA"/>
        </w:rPr>
      </w:pPr>
      <w:r>
        <w:rPr>
          <w:rFonts w:hint="eastAsia" w:ascii="仿宋_GB2312" w:hAnsi="仿宋_GB2312" w:eastAsia="仿宋_GB2312" w:cs="仿宋_GB2312"/>
          <w:kern w:val="2"/>
          <w:sz w:val="32"/>
          <w:szCs w:val="36"/>
          <w:lang w:val="en-US" w:eastAsia="zh-CN" w:bidi="ar-SA"/>
        </w:rPr>
        <w:t>该起事故的发生，充分暴露</w:t>
      </w:r>
      <w:r>
        <w:rPr>
          <w:rFonts w:hint="eastAsia" w:ascii="仿宋_GB2312" w:hAnsi="仿宋_GB2312" w:cs="仿宋_GB2312"/>
          <w:kern w:val="2"/>
          <w:sz w:val="32"/>
          <w:szCs w:val="36"/>
          <w:lang w:val="en-US" w:eastAsia="zh-CN" w:bidi="ar-SA"/>
        </w:rPr>
        <w:t>光伏发电行业管理混乱，相关企业</w:t>
      </w:r>
      <w:r>
        <w:rPr>
          <w:rFonts w:hint="eastAsia" w:ascii="仿宋_GB2312" w:hAnsi="仿宋_GB2312" w:eastAsia="仿宋_GB2312" w:cs="仿宋_GB2312"/>
          <w:kern w:val="2"/>
          <w:sz w:val="32"/>
          <w:szCs w:val="36"/>
          <w:lang w:val="en-US" w:eastAsia="zh-CN" w:bidi="ar-SA"/>
        </w:rPr>
        <w:t>落实安全生产主体责任方面存在突出问题，行业主管部门</w:t>
      </w:r>
      <w:r>
        <w:rPr>
          <w:rFonts w:hint="eastAsia" w:ascii="仿宋_GB2312" w:hAnsi="仿宋_GB2312" w:cs="仿宋_GB2312"/>
          <w:kern w:val="2"/>
          <w:sz w:val="32"/>
          <w:szCs w:val="36"/>
          <w:lang w:val="en-US" w:eastAsia="zh-CN" w:bidi="ar-SA"/>
        </w:rPr>
        <w:t>和属地政府</w:t>
      </w:r>
      <w:r>
        <w:rPr>
          <w:rFonts w:hint="eastAsia" w:ascii="仿宋_GB2312" w:hAnsi="仿宋_GB2312" w:eastAsia="仿宋_GB2312" w:cs="仿宋_GB2312"/>
          <w:kern w:val="2"/>
          <w:sz w:val="32"/>
          <w:szCs w:val="36"/>
          <w:lang w:val="en-US" w:eastAsia="zh-CN" w:bidi="ar-SA"/>
        </w:rPr>
        <w:t>在安全生产监管方面存在薄弱环节。为</w:t>
      </w:r>
      <w:r>
        <w:rPr>
          <w:rFonts w:hint="eastAsia" w:ascii="仿宋_GB2312" w:hAnsi="仿宋_GB2312" w:cs="仿宋_GB2312"/>
          <w:kern w:val="2"/>
          <w:sz w:val="32"/>
          <w:szCs w:val="36"/>
          <w:lang w:val="en-US" w:eastAsia="zh-CN" w:bidi="ar-SA"/>
        </w:rPr>
        <w:t>深刻</w:t>
      </w:r>
      <w:r>
        <w:rPr>
          <w:rFonts w:hint="eastAsia" w:ascii="仿宋_GB2312" w:hAnsi="仿宋_GB2312" w:eastAsia="仿宋_GB2312" w:cs="仿宋_GB2312"/>
          <w:kern w:val="2"/>
          <w:sz w:val="32"/>
          <w:szCs w:val="36"/>
          <w:lang w:val="en-US" w:eastAsia="zh-CN" w:bidi="ar-SA"/>
        </w:rPr>
        <w:t>吸取事故教训，进一步强化安全管理，防止类似事故发生，提出如下防范措施建议：</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600" w:lineRule="exact"/>
        <w:ind w:left="0" w:firstLine="640" w:firstLineChars="200"/>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cs="仿宋_GB2312"/>
          <w:kern w:val="0"/>
          <w:sz w:val="32"/>
          <w:szCs w:val="32"/>
          <w:lang w:val="en-US" w:eastAsia="zh-CN" w:bidi="ar"/>
        </w:rPr>
        <w:t>（一）江西熠辉新能源有限公司</w:t>
      </w:r>
      <w:r>
        <w:rPr>
          <w:rFonts w:hint="eastAsia" w:ascii="仿宋_GB2312" w:hAnsi="仿宋_GB2312" w:eastAsia="仿宋_GB2312" w:cs="仿宋_GB2312"/>
          <w:kern w:val="0"/>
          <w:sz w:val="32"/>
          <w:szCs w:val="32"/>
          <w:lang w:val="en-US" w:eastAsia="zh-CN" w:bidi="ar"/>
        </w:rPr>
        <w:t>要深刻吸取事故教训，加强施工企业的安全管理，</w:t>
      </w:r>
      <w:r>
        <w:rPr>
          <w:rFonts w:hint="eastAsia" w:ascii="仿宋_GB2312" w:hAnsi="仿宋_GB2312" w:cs="仿宋_GB2312"/>
          <w:kern w:val="0"/>
          <w:sz w:val="32"/>
          <w:szCs w:val="32"/>
          <w:lang w:val="en-US" w:eastAsia="zh-CN" w:bidi="ar"/>
        </w:rPr>
        <w:t>按要求配备</w:t>
      </w:r>
      <w:r>
        <w:rPr>
          <w:rFonts w:hint="eastAsia" w:ascii="仿宋_GB2312" w:hAnsi="仿宋_GB2312" w:eastAsia="仿宋_GB2312" w:cs="仿宋_GB2312"/>
          <w:kern w:val="0"/>
          <w:sz w:val="32"/>
          <w:szCs w:val="32"/>
          <w:lang w:val="en-US" w:eastAsia="zh-CN" w:bidi="ar"/>
        </w:rPr>
        <w:t>安全生产管理人员，</w:t>
      </w:r>
      <w:r>
        <w:rPr>
          <w:rFonts w:hint="eastAsia" w:ascii="仿宋_GB2312" w:hAnsi="仿宋_GB2312" w:cs="仿宋_GB2312"/>
          <w:kern w:val="0"/>
          <w:sz w:val="32"/>
          <w:szCs w:val="32"/>
          <w:lang w:val="en-US" w:eastAsia="zh-CN" w:bidi="ar"/>
        </w:rPr>
        <w:t>强</w:t>
      </w:r>
      <w:r>
        <w:rPr>
          <w:rFonts w:hint="eastAsia" w:ascii="仿宋_GB2312" w:hAnsi="仿宋_GB2312" w:eastAsia="仿宋_GB2312" w:cs="仿宋_GB2312"/>
          <w:kern w:val="0"/>
          <w:sz w:val="32"/>
          <w:szCs w:val="32"/>
          <w:lang w:val="en-US" w:eastAsia="zh-CN" w:bidi="ar"/>
        </w:rPr>
        <w:t>化安全生产责任，落实各项安全生产规章制度，狠抓特种作业人员持证上岗，加大对施工现场的</w:t>
      </w:r>
      <w:r>
        <w:rPr>
          <w:rFonts w:hint="eastAsia" w:ascii="仿宋_GB2312" w:hAnsi="仿宋_GB2312" w:cs="仿宋_GB2312"/>
          <w:kern w:val="0"/>
          <w:sz w:val="32"/>
          <w:szCs w:val="32"/>
          <w:lang w:val="en-US" w:eastAsia="zh-CN" w:bidi="ar"/>
        </w:rPr>
        <w:t>管理</w:t>
      </w:r>
      <w:r>
        <w:rPr>
          <w:rFonts w:hint="eastAsia" w:ascii="仿宋_GB2312" w:hAnsi="仿宋_GB2312" w:eastAsia="仿宋_GB2312" w:cs="仿宋_GB2312"/>
          <w:kern w:val="0"/>
          <w:sz w:val="32"/>
          <w:szCs w:val="32"/>
          <w:lang w:val="en-US" w:eastAsia="zh-CN" w:bidi="ar"/>
        </w:rPr>
        <w:t>和检查力度，及时</w:t>
      </w:r>
      <w:r>
        <w:rPr>
          <w:rFonts w:hint="eastAsia" w:ascii="仿宋_GB2312" w:hAnsi="仿宋_GB2312" w:cs="仿宋_GB2312"/>
          <w:kern w:val="0"/>
          <w:sz w:val="32"/>
          <w:szCs w:val="32"/>
          <w:lang w:val="en-US" w:eastAsia="zh-CN" w:bidi="ar"/>
        </w:rPr>
        <w:t>排查</w:t>
      </w:r>
      <w:r>
        <w:rPr>
          <w:rFonts w:hint="eastAsia" w:ascii="仿宋_GB2312" w:hAnsi="仿宋_GB2312" w:eastAsia="仿宋_GB2312" w:cs="仿宋_GB2312"/>
          <w:kern w:val="0"/>
          <w:sz w:val="32"/>
          <w:szCs w:val="32"/>
          <w:lang w:val="en-US" w:eastAsia="zh-CN" w:bidi="ar"/>
        </w:rPr>
        <w:t>整改事故隐患，杜绝违规、违章作业</w:t>
      </w:r>
      <w:r>
        <w:rPr>
          <w:rFonts w:hint="eastAsia" w:ascii="仿宋_GB2312" w:hAnsi="仿宋_GB2312" w:cs="仿宋_GB2312"/>
          <w:kern w:val="0"/>
          <w:sz w:val="32"/>
          <w:szCs w:val="32"/>
          <w:lang w:val="en-US" w:eastAsia="zh-CN" w:bidi="ar"/>
        </w:rPr>
        <w:t>行为</w:t>
      </w:r>
      <w:r>
        <w:rPr>
          <w:rFonts w:hint="eastAsia" w:ascii="仿宋_GB2312" w:hAnsi="仿宋_GB2312" w:eastAsia="仿宋_GB2312" w:cs="仿宋_GB2312"/>
          <w:kern w:val="0"/>
          <w:sz w:val="32"/>
          <w:szCs w:val="32"/>
          <w:lang w:val="en-US" w:eastAsia="zh-CN" w:bidi="ar"/>
        </w:rPr>
        <w:t>，</w:t>
      </w:r>
      <w:r>
        <w:rPr>
          <w:rFonts w:hint="eastAsia" w:ascii="仿宋_GB2312" w:hAnsi="仿宋_GB2312" w:cs="仿宋_GB2312"/>
          <w:kern w:val="0"/>
          <w:sz w:val="32"/>
          <w:szCs w:val="32"/>
          <w:lang w:val="en-US" w:eastAsia="zh-CN" w:bidi="ar"/>
        </w:rPr>
        <w:t>严防</w:t>
      </w:r>
      <w:r>
        <w:rPr>
          <w:rFonts w:hint="eastAsia" w:ascii="仿宋_GB2312" w:hAnsi="仿宋_GB2312" w:eastAsia="仿宋_GB2312" w:cs="仿宋_GB2312"/>
          <w:kern w:val="0"/>
          <w:sz w:val="32"/>
          <w:szCs w:val="32"/>
          <w:lang w:val="en-US" w:eastAsia="zh-CN" w:bidi="ar"/>
        </w:rPr>
        <w:t>事故发生。</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20" w:lineRule="exact"/>
        <w:ind w:left="0" w:firstLine="640" w:firstLineChars="200"/>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w:t>
      </w:r>
      <w:r>
        <w:rPr>
          <w:rFonts w:hint="eastAsia" w:ascii="仿宋_GB2312" w:hAnsi="仿宋_GB2312" w:cs="仿宋_GB2312"/>
          <w:kern w:val="0"/>
          <w:sz w:val="32"/>
          <w:szCs w:val="32"/>
          <w:lang w:val="en-US" w:eastAsia="zh-CN" w:bidi="ar"/>
        </w:rPr>
        <w:t>二</w:t>
      </w:r>
      <w:r>
        <w:rPr>
          <w:rFonts w:hint="eastAsia" w:ascii="仿宋_GB2312" w:hAnsi="仿宋_GB2312" w:eastAsia="仿宋_GB2312" w:cs="仿宋_GB2312"/>
          <w:kern w:val="0"/>
          <w:sz w:val="32"/>
          <w:szCs w:val="32"/>
          <w:lang w:val="en-US" w:eastAsia="zh-CN" w:bidi="ar"/>
        </w:rPr>
        <w:t>）烟溪镇</w:t>
      </w:r>
      <w:r>
        <w:rPr>
          <w:rFonts w:hint="eastAsia" w:ascii="仿宋_GB2312" w:hAnsi="仿宋_GB2312" w:cs="仿宋_GB2312"/>
          <w:kern w:val="0"/>
          <w:sz w:val="32"/>
          <w:szCs w:val="32"/>
          <w:lang w:val="en-US" w:eastAsia="zh-CN" w:bidi="ar"/>
        </w:rPr>
        <w:t>人民</w:t>
      </w:r>
      <w:r>
        <w:rPr>
          <w:rFonts w:hint="eastAsia" w:ascii="仿宋_GB2312" w:hAnsi="仿宋_GB2312" w:eastAsia="仿宋_GB2312" w:cs="仿宋_GB2312"/>
          <w:kern w:val="0"/>
          <w:sz w:val="32"/>
          <w:szCs w:val="32"/>
          <w:lang w:val="en-US" w:eastAsia="zh-CN" w:bidi="ar"/>
        </w:rPr>
        <w:t>政府应进一步树牢安全生产各领域的属地管理理念，</w:t>
      </w:r>
      <w:r>
        <w:rPr>
          <w:rFonts w:hint="eastAsia" w:ascii="仿宋_GB2312" w:hAnsi="仿宋_GB2312" w:cs="仿宋_GB2312"/>
          <w:kern w:val="0"/>
          <w:sz w:val="32"/>
          <w:szCs w:val="32"/>
          <w:lang w:val="en-US" w:eastAsia="zh-CN" w:bidi="ar"/>
        </w:rPr>
        <w:t>切实</w:t>
      </w:r>
      <w:r>
        <w:rPr>
          <w:rFonts w:hint="eastAsia" w:ascii="仿宋_GB2312" w:hAnsi="仿宋_GB2312" w:eastAsia="仿宋_GB2312" w:cs="仿宋_GB2312"/>
          <w:kern w:val="0"/>
          <w:sz w:val="32"/>
          <w:szCs w:val="32"/>
          <w:lang w:val="en-US" w:eastAsia="zh-CN" w:bidi="ar"/>
        </w:rPr>
        <w:t>履行属地管理职责，</w:t>
      </w:r>
      <w:r>
        <w:rPr>
          <w:rFonts w:hint="eastAsia" w:ascii="仿宋_GB2312" w:hAnsi="仿宋_GB2312" w:cs="仿宋_GB2312"/>
          <w:kern w:val="0"/>
          <w:sz w:val="32"/>
          <w:szCs w:val="32"/>
          <w:lang w:val="en-US" w:eastAsia="zh-CN" w:bidi="ar"/>
        </w:rPr>
        <w:t>大力</w:t>
      </w:r>
      <w:r>
        <w:rPr>
          <w:rFonts w:hint="eastAsia" w:ascii="仿宋_GB2312" w:hAnsi="仿宋_GB2312" w:eastAsia="仿宋_GB2312" w:cs="仿宋_GB2312"/>
          <w:kern w:val="0"/>
          <w:sz w:val="32"/>
          <w:szCs w:val="32"/>
          <w:lang w:val="en-US" w:eastAsia="zh-CN" w:bidi="ar"/>
        </w:rPr>
        <w:t>加强“打非治违”和监督检查工作，</w:t>
      </w:r>
      <w:r>
        <w:rPr>
          <w:rFonts w:hint="eastAsia" w:ascii="仿宋_GB2312" w:hAnsi="仿宋_GB2312" w:cs="仿宋_GB2312"/>
          <w:kern w:val="0"/>
          <w:sz w:val="32"/>
          <w:szCs w:val="32"/>
          <w:lang w:val="en-US" w:eastAsia="zh-CN" w:bidi="ar"/>
        </w:rPr>
        <w:t>严防事故发生，</w:t>
      </w:r>
      <w:r>
        <w:rPr>
          <w:rFonts w:hint="eastAsia" w:ascii="仿宋_GB2312" w:hAnsi="仿宋_GB2312" w:eastAsia="仿宋_GB2312" w:cs="仿宋_GB2312"/>
          <w:kern w:val="0"/>
          <w:sz w:val="32"/>
          <w:szCs w:val="32"/>
          <w:lang w:val="en-US" w:eastAsia="zh-CN" w:bidi="ar"/>
        </w:rPr>
        <w:t>确保辖区内各项生产经营活动</w:t>
      </w:r>
      <w:r>
        <w:rPr>
          <w:rFonts w:hint="eastAsia" w:ascii="仿宋_GB2312" w:hAnsi="仿宋_GB2312" w:cs="仿宋_GB2312"/>
          <w:kern w:val="0"/>
          <w:sz w:val="32"/>
          <w:szCs w:val="32"/>
          <w:lang w:val="en-US" w:eastAsia="zh-CN" w:bidi="ar"/>
        </w:rPr>
        <w:t>安全</w:t>
      </w:r>
      <w:r>
        <w:rPr>
          <w:rFonts w:hint="eastAsia" w:ascii="仿宋_GB2312" w:hAnsi="仿宋_GB2312" w:eastAsia="仿宋_GB2312" w:cs="仿宋_GB2312"/>
          <w:kern w:val="0"/>
          <w:sz w:val="32"/>
          <w:szCs w:val="32"/>
          <w:lang w:val="en-US" w:eastAsia="zh-CN" w:bidi="ar"/>
        </w:rPr>
        <w:t>稳定。</w:t>
      </w:r>
    </w:p>
    <w:p>
      <w:pPr>
        <w:keepNext w:val="0"/>
        <w:keepLines w:val="0"/>
        <w:pageBreakBefore w:val="0"/>
        <w:widowControl w:val="0"/>
        <w:tabs>
          <w:tab w:val="left" w:pos="945"/>
        </w:tabs>
        <w:kinsoku/>
        <w:wordWrap/>
        <w:overflowPunct/>
        <w:topLinePunct w:val="0"/>
        <w:autoSpaceDE/>
        <w:autoSpaceDN/>
        <w:bidi w:val="0"/>
        <w:adjustRightInd/>
        <w:snapToGrid/>
        <w:spacing w:line="600" w:lineRule="exact"/>
        <w:ind w:firstLine="640" w:firstLineChars="200"/>
        <w:jc w:val="left"/>
        <w:textAlignment w:val="auto"/>
        <w:rPr>
          <w:rFonts w:hint="eastAsia"/>
          <w:lang w:eastAsia="zh-CN"/>
        </w:rPr>
      </w:pPr>
      <w:r>
        <w:rPr>
          <w:rFonts w:hint="eastAsia" w:ascii="仿宋_GB2312" w:hAnsi="仿宋_GB2312" w:eastAsia="仿宋_GB2312" w:cs="仿宋_GB2312"/>
          <w:kern w:val="0"/>
          <w:sz w:val="32"/>
          <w:szCs w:val="32"/>
          <w:lang w:val="en-US" w:eastAsia="zh-CN" w:bidi="ar"/>
        </w:rPr>
        <w:t>（</w:t>
      </w:r>
      <w:r>
        <w:rPr>
          <w:rFonts w:hint="eastAsia" w:ascii="仿宋_GB2312" w:hAnsi="仿宋_GB2312" w:cs="仿宋_GB2312"/>
          <w:kern w:val="0"/>
          <w:sz w:val="32"/>
          <w:szCs w:val="32"/>
          <w:lang w:val="en-US" w:eastAsia="zh-CN" w:bidi="ar"/>
        </w:rPr>
        <w:t>三</w:t>
      </w:r>
      <w:r>
        <w:rPr>
          <w:rFonts w:hint="eastAsia" w:ascii="仿宋_GB2312" w:hAnsi="仿宋_GB2312" w:eastAsia="仿宋_GB2312" w:cs="仿宋_GB2312"/>
          <w:kern w:val="0"/>
          <w:sz w:val="32"/>
          <w:szCs w:val="32"/>
          <w:lang w:val="en-US" w:eastAsia="zh-CN" w:bidi="ar"/>
        </w:rPr>
        <w:t>）县发展和改革局应进一步完善监管体系，增加行业监管人员力量，培育提升监管人员专业素质，加强行业监督管理，全面提升监管质效，并认真分析事故原因，深刻吸取教训，加大执法检查和“打非治违”力度，“举一反三”在全县范围类开展行业安全生产隐患排查、整治工作，督促光伏发电相关企业严格落实安全生产主体责任，确保全县安全生产形势整体平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color w:val="auto"/>
          <w:sz w:val="32"/>
          <w:szCs w:val="32"/>
        </w:rPr>
      </w:pPr>
      <w:r>
        <w:rPr>
          <w:rFonts w:hint="eastAsia" w:ascii="黑体" w:hAnsi="黑体" w:eastAsia="黑体" w:cs="黑体"/>
          <w:b w:val="0"/>
          <w:bCs/>
          <w:color w:val="auto"/>
          <w:kern w:val="0"/>
          <w:sz w:val="32"/>
          <w:szCs w:val="32"/>
          <w:lang w:eastAsia="zh-CN"/>
        </w:rPr>
        <w:t>七、自县人民政府批复本调查报告之日起</w:t>
      </w:r>
      <w:r>
        <w:rPr>
          <w:rFonts w:hint="eastAsia" w:ascii="黑体" w:hAnsi="黑体" w:eastAsia="黑体" w:cs="黑体"/>
          <w:b w:val="0"/>
          <w:bCs/>
          <w:color w:val="auto"/>
          <w:kern w:val="0"/>
          <w:sz w:val="32"/>
          <w:szCs w:val="32"/>
          <w:lang w:val="en-US" w:eastAsia="zh-CN"/>
        </w:rPr>
        <w:t>60</w:t>
      </w:r>
      <w:r>
        <w:rPr>
          <w:rFonts w:hint="eastAsia" w:ascii="黑体" w:hAnsi="黑体" w:eastAsia="黑体" w:cs="黑体"/>
          <w:b w:val="0"/>
          <w:bCs/>
          <w:color w:val="auto"/>
          <w:kern w:val="0"/>
          <w:sz w:val="32"/>
          <w:szCs w:val="32"/>
          <w:lang w:eastAsia="zh-CN"/>
        </w:rPr>
        <w:t>日之内，各单位将处理措施落实情况书面报县安委办（联系人：熊红茂</w:t>
      </w:r>
      <w:r>
        <w:rPr>
          <w:rFonts w:hint="eastAsia" w:ascii="黑体" w:hAnsi="黑体" w:eastAsia="黑体" w:cs="黑体"/>
          <w:b w:val="0"/>
          <w:bCs/>
          <w:color w:val="auto"/>
          <w:kern w:val="0"/>
          <w:sz w:val="32"/>
          <w:szCs w:val="32"/>
          <w:lang w:val="en-US" w:eastAsia="zh-CN"/>
        </w:rPr>
        <w:t xml:space="preserve">  13397573310</w:t>
      </w:r>
      <w:r>
        <w:rPr>
          <w:rFonts w:hint="eastAsia" w:ascii="黑体" w:hAnsi="黑体" w:eastAsia="黑体" w:cs="黑体"/>
          <w:b w:val="0"/>
          <w:bCs/>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_GB2312" w:cs="仿宋_GB2312"/>
          <w:color w:val="000000" w:themeColor="text1"/>
          <w:szCs w:val="32"/>
          <w14:textFill>
            <w14:solidFill>
              <w14:schemeClr w14:val="tx1"/>
            </w14:solidFill>
          </w14:textFill>
        </w:rPr>
      </w:pP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600" w:lineRule="exact"/>
        <w:ind w:left="1920" w:leftChars="200" w:hanging="1280" w:hangingChars="4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附件：1.</w:t>
      </w:r>
      <w:r>
        <w:rPr>
          <w:rFonts w:hint="eastAsia" w:ascii="仿宋_GB2312" w:hAnsi="仿宋_GB2312" w:cs="仿宋_GB2312"/>
          <w:kern w:val="0"/>
          <w:sz w:val="32"/>
          <w:szCs w:val="32"/>
          <w:lang w:val="en-US" w:eastAsia="zh-CN" w:bidi="ar"/>
        </w:rPr>
        <w:t>安化县</w:t>
      </w:r>
      <w:r>
        <w:rPr>
          <w:rFonts w:hint="eastAsia" w:ascii="仿宋_GB2312" w:hAnsi="仿宋_GB2312" w:eastAsia="仿宋_GB2312" w:cs="仿宋_GB2312"/>
          <w:kern w:val="0"/>
          <w:sz w:val="32"/>
          <w:szCs w:val="32"/>
          <w:lang w:val="en-US" w:eastAsia="zh-CN" w:bidi="ar"/>
        </w:rPr>
        <w:t>烟溪镇江西熠辉新能源有限公司“1·5”一般高处坠落事故死亡人员名单</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600" w:lineRule="exact"/>
        <w:ind w:left="1920" w:leftChars="500" w:hanging="320" w:hangingChars="1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2.</w:t>
      </w:r>
      <w:r>
        <w:rPr>
          <w:rFonts w:hint="eastAsia" w:ascii="仿宋_GB2312" w:hAnsi="仿宋_GB2312" w:cs="仿宋_GB2312"/>
          <w:kern w:val="0"/>
          <w:sz w:val="32"/>
          <w:szCs w:val="32"/>
          <w:lang w:val="en-US" w:eastAsia="zh-CN" w:bidi="ar"/>
        </w:rPr>
        <w:t>安化县</w:t>
      </w:r>
      <w:r>
        <w:rPr>
          <w:rFonts w:hint="eastAsia" w:ascii="仿宋_GB2312" w:hAnsi="仿宋_GB2312" w:eastAsia="仿宋_GB2312" w:cs="仿宋_GB2312"/>
          <w:kern w:val="0"/>
          <w:sz w:val="32"/>
          <w:szCs w:val="32"/>
          <w:lang w:val="en-US" w:eastAsia="zh-CN" w:bidi="ar"/>
        </w:rPr>
        <w:t>烟溪镇江西熠辉新能源有限公司“1·5”一般高处坠落事故直接经济损失表</w:t>
      </w:r>
    </w:p>
    <w:p>
      <w:pPr>
        <w:keepNext w:val="0"/>
        <w:keepLines w:val="0"/>
        <w:pageBreakBefore w:val="0"/>
        <w:widowControl w:val="0"/>
        <w:kinsoku/>
        <w:wordWrap/>
        <w:overflowPunct/>
        <w:topLinePunct w:val="0"/>
        <w:autoSpaceDE/>
        <w:autoSpaceDN/>
        <w:bidi w:val="0"/>
        <w:adjustRightInd/>
        <w:snapToGrid/>
        <w:spacing w:line="600" w:lineRule="exact"/>
        <w:ind w:left="1920" w:leftChars="500" w:hanging="320" w:hangingChars="1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3.</w:t>
      </w:r>
      <w:r>
        <w:rPr>
          <w:rFonts w:hint="eastAsia" w:ascii="仿宋_GB2312" w:hAnsi="仿宋_GB2312" w:cs="仿宋_GB2312"/>
          <w:kern w:val="0"/>
          <w:sz w:val="32"/>
          <w:szCs w:val="32"/>
          <w:lang w:val="en-US" w:eastAsia="zh-CN" w:bidi="ar"/>
        </w:rPr>
        <w:t>安化县</w:t>
      </w:r>
      <w:r>
        <w:rPr>
          <w:rFonts w:hint="eastAsia" w:ascii="仿宋_GB2312" w:hAnsi="仿宋_GB2312" w:eastAsia="仿宋_GB2312" w:cs="仿宋_GB2312"/>
          <w:kern w:val="0"/>
          <w:sz w:val="32"/>
          <w:szCs w:val="32"/>
          <w:lang w:val="en-US" w:eastAsia="zh-CN" w:bidi="ar"/>
        </w:rPr>
        <w:t>烟溪镇江西熠辉新能源有限公司“1·5”一般高处坠落事故调查组成员名单</w:t>
      </w:r>
    </w:p>
    <w:p>
      <w:pPr>
        <w:keepNext w:val="0"/>
        <w:keepLines w:val="0"/>
        <w:pageBreakBefore w:val="0"/>
        <w:widowControl w:val="0"/>
        <w:kinsoku/>
        <w:wordWrap/>
        <w:overflowPunct/>
        <w:topLinePunct w:val="0"/>
        <w:autoSpaceDE/>
        <w:autoSpaceDN/>
        <w:bidi w:val="0"/>
        <w:adjustRightInd/>
        <w:snapToGrid/>
        <w:spacing w:line="600" w:lineRule="exact"/>
        <w:ind w:left="1920" w:leftChars="500" w:hanging="320" w:hangingChars="1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4.</w:t>
      </w:r>
      <w:r>
        <w:rPr>
          <w:rFonts w:hint="eastAsia" w:ascii="仿宋_GB2312" w:hAnsi="仿宋_GB2312" w:cs="仿宋_GB2312"/>
          <w:kern w:val="0"/>
          <w:sz w:val="32"/>
          <w:szCs w:val="32"/>
          <w:lang w:val="en-US" w:eastAsia="zh-CN" w:bidi="ar"/>
        </w:rPr>
        <w:t>安化县</w:t>
      </w:r>
      <w:r>
        <w:rPr>
          <w:rFonts w:hint="eastAsia" w:ascii="仿宋_GB2312" w:hAnsi="仿宋_GB2312" w:eastAsia="仿宋_GB2312" w:cs="仿宋_GB2312"/>
          <w:kern w:val="0"/>
          <w:sz w:val="32"/>
          <w:szCs w:val="32"/>
          <w:lang w:val="en-US" w:eastAsia="zh-CN" w:bidi="ar"/>
        </w:rPr>
        <w:t>烟溪镇江西熠辉新能源有限公司“1·5”一般高处坠落事故审定意见表</w:t>
      </w:r>
    </w:p>
    <w:p>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
          <w:bCs/>
          <w:color w:val="000000" w:themeColor="text1"/>
          <w:szCs w:val="32"/>
          <w:lang w:val="en-US" w:eastAsia="zh-CN"/>
          <w14:textFill>
            <w14:solidFill>
              <w14:schemeClr w14:val="tx1"/>
            </w14:solidFill>
          </w14:textFill>
        </w:rPr>
      </w:pP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600" w:lineRule="exact"/>
        <w:ind w:left="0" w:firstLine="0"/>
        <w:jc w:val="center"/>
        <w:textAlignment w:val="auto"/>
        <w:rPr>
          <w:rFonts w:hint="eastAsia" w:ascii="仿宋_GB2312" w:hAnsi="仿宋_GB2312" w:eastAsia="仿宋_GB2312" w:cs="仿宋_GB2312"/>
          <w:sz w:val="32"/>
          <w:szCs w:val="32"/>
          <w:lang w:val="en-US" w:eastAsia="zh-CN"/>
        </w:rPr>
      </w:pPr>
      <w:r>
        <w:rPr>
          <w:rFonts w:hint="eastAsia" w:ascii="宋体" w:hAnsi="宋体" w:eastAsia="宋体" w:cs="宋体"/>
          <w:b w:val="0"/>
          <w:bCs w:val="0"/>
          <w:i w:val="0"/>
          <w:iCs w:val="0"/>
          <w:caps w:val="0"/>
          <w:color w:val="000000"/>
          <w:spacing w:val="0"/>
          <w:sz w:val="21"/>
          <w:szCs w:val="21"/>
          <w:shd w:val="clear" w:fill="FFFFFF"/>
          <w:lang w:val="en-US" w:eastAsia="zh-CN"/>
        </w:rPr>
        <w:t xml:space="preserve">                                </w:t>
      </w:r>
      <w:r>
        <w:rPr>
          <w:rFonts w:hint="eastAsia" w:ascii="仿宋_GB2312" w:hAnsi="仿宋_GB2312" w:eastAsia="仿宋_GB2312" w:cs="仿宋_GB2312"/>
          <w:sz w:val="32"/>
          <w:szCs w:val="32"/>
          <w:lang w:val="en-US" w:eastAsia="zh-CN"/>
        </w:rPr>
        <w:t>安化县烟溪镇江西熠辉新能源有限公司</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600" w:lineRule="exact"/>
        <w:ind w:left="0" w:firstLine="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t>“1·5”一般高处坠落事故调查组</w:t>
      </w:r>
    </w:p>
    <w:p>
      <w:pPr>
        <w:keepNext w:val="0"/>
        <w:keepLines w:val="0"/>
        <w:pageBreakBefore w:val="0"/>
        <w:kinsoku/>
        <w:wordWrap/>
        <w:overflowPunct/>
        <w:topLinePunct w:val="0"/>
        <w:autoSpaceDE/>
        <w:autoSpaceDN/>
        <w:bidi w:val="0"/>
        <w:adjustRightInd/>
        <w:snapToGrid/>
        <w:spacing w:line="600" w:lineRule="exact"/>
        <w:ind w:firstLine="5280" w:firstLineChars="1650"/>
        <w:textAlignment w:val="auto"/>
        <w:rPr>
          <w:rFonts w:ascii="宋体" w:hAnsi="宋体"/>
          <w:b/>
          <w:sz w:val="32"/>
          <w:szCs w:val="32"/>
        </w:rPr>
      </w:pPr>
      <w:r>
        <w:rPr>
          <w:rFonts w:hint="eastAsia" w:ascii="仿宋_GB2312" w:hAnsi="宋体" w:eastAsia="仿宋_GB2312"/>
          <w:sz w:val="32"/>
          <w:szCs w:val="32"/>
        </w:rPr>
        <w:t>20</w:t>
      </w:r>
      <w:r>
        <w:rPr>
          <w:rFonts w:hint="eastAsia" w:ascii="仿宋_GB2312" w:hAnsi="宋体"/>
          <w:sz w:val="32"/>
          <w:szCs w:val="32"/>
          <w:lang w:val="en-US" w:eastAsia="zh-CN"/>
        </w:rPr>
        <w:t>24</w:t>
      </w:r>
      <w:r>
        <w:rPr>
          <w:rFonts w:hint="eastAsia" w:ascii="仿宋_GB2312" w:hAnsi="宋体" w:eastAsia="仿宋_GB2312"/>
          <w:sz w:val="32"/>
          <w:szCs w:val="32"/>
        </w:rPr>
        <w:t>年</w:t>
      </w:r>
      <w:r>
        <w:rPr>
          <w:rFonts w:hint="eastAsia" w:ascii="仿宋_GB2312" w:hAnsi="宋体"/>
          <w:sz w:val="32"/>
          <w:szCs w:val="32"/>
          <w:lang w:val="en-US" w:eastAsia="zh-CN"/>
        </w:rPr>
        <w:t>2</w:t>
      </w:r>
      <w:r>
        <w:rPr>
          <w:rFonts w:hint="eastAsia" w:ascii="仿宋_GB2312" w:hAnsi="宋体" w:eastAsia="仿宋_GB2312"/>
          <w:sz w:val="32"/>
          <w:szCs w:val="32"/>
        </w:rPr>
        <w:t>月</w:t>
      </w:r>
      <w:r>
        <w:rPr>
          <w:rFonts w:hint="eastAsia" w:ascii="仿宋_GB2312" w:hAnsi="宋体"/>
          <w:sz w:val="32"/>
          <w:szCs w:val="32"/>
          <w:lang w:val="en-US" w:eastAsia="zh-CN"/>
        </w:rPr>
        <w:t>29</w:t>
      </w:r>
      <w:r>
        <w:rPr>
          <w:rFonts w:hint="eastAsia" w:ascii="仿宋_GB2312" w:hAnsi="宋体" w:eastAsia="仿宋_GB2312"/>
          <w:sz w:val="32"/>
          <w:szCs w:val="32"/>
        </w:rPr>
        <w:t>日</w:t>
      </w:r>
    </w:p>
    <w:p>
      <w:pPr>
        <w:keepNext w:val="0"/>
        <w:keepLines w:val="0"/>
        <w:pageBreakBefore w:val="0"/>
        <w:kinsoku/>
        <w:overflowPunct/>
        <w:topLinePunct w:val="0"/>
        <w:bidi w:val="0"/>
        <w:adjustRightInd/>
        <w:snapToGrid/>
        <w:spacing w:line="360" w:lineRule="auto"/>
        <w:textAlignment w:val="auto"/>
        <w:rPr>
          <w:rFonts w:hint="eastAsia" w:ascii="仿宋_GB2312" w:hAnsi="??"/>
          <w:bCs/>
          <w:color w:val="000000" w:themeColor="text1"/>
          <w:szCs w:val="32"/>
          <w:lang w:val="en-US" w:eastAsia="zh-CN"/>
          <w14:textFill>
            <w14:solidFill>
              <w14:schemeClr w14:val="tx1"/>
            </w14:solidFill>
          </w14:textFill>
        </w:rPr>
      </w:pPr>
    </w:p>
    <w:p>
      <w:pPr>
        <w:keepNext w:val="0"/>
        <w:keepLines w:val="0"/>
        <w:pageBreakBefore w:val="0"/>
        <w:kinsoku/>
        <w:overflowPunct/>
        <w:topLinePunct w:val="0"/>
        <w:bidi w:val="0"/>
        <w:adjustRightInd/>
        <w:snapToGrid/>
        <w:spacing w:line="360" w:lineRule="auto"/>
        <w:textAlignment w:val="auto"/>
        <w:rPr>
          <w:rFonts w:hint="eastAsia" w:ascii="仿宋_GB2312" w:hAnsi="??"/>
          <w:bCs/>
          <w:color w:val="000000" w:themeColor="text1"/>
          <w:szCs w:val="32"/>
          <w:lang w:val="en-US" w:eastAsia="zh-CN"/>
          <w14:textFill>
            <w14:solidFill>
              <w14:schemeClr w14:val="tx1"/>
            </w14:solidFill>
          </w14:textFill>
        </w:rPr>
      </w:pPr>
      <w:r>
        <w:rPr>
          <w:rFonts w:hint="eastAsia" w:ascii="仿宋_GB2312" w:hAnsi="??"/>
          <w:bCs/>
          <w:color w:val="000000" w:themeColor="text1"/>
          <w:szCs w:val="32"/>
          <w:lang w:val="en-US" w:eastAsia="zh-CN"/>
          <w14:textFill>
            <w14:solidFill>
              <w14:schemeClr w14:val="tx1"/>
            </w14:solidFill>
          </w14:textFill>
        </w:rPr>
        <w:t>附件1</w:t>
      </w:r>
    </w:p>
    <w:p>
      <w:pPr>
        <w:pStyle w:val="5"/>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Cs/>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36"/>
          <w:szCs w:val="36"/>
          <w:lang w:val="en-US" w:eastAsia="zh-CN"/>
          <w14:textFill>
            <w14:solidFill>
              <w14:schemeClr w14:val="tx1"/>
            </w14:solidFill>
          </w14:textFill>
        </w:rPr>
        <w:t>安化县烟溪镇江西熠辉新能源有限公司</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Cs/>
          <w:color w:val="000000" w:themeColor="text1"/>
          <w:sz w:val="36"/>
          <w:szCs w:val="36"/>
          <w14:textFill>
            <w14:solidFill>
              <w14:schemeClr w14:val="tx1"/>
            </w14:solidFill>
          </w14:textFill>
        </w:rPr>
      </w:pPr>
      <w:r>
        <w:rPr>
          <w:rFonts w:hint="eastAsia" w:ascii="方正小标宋简体" w:hAnsi="方正小标宋简体" w:eastAsia="方正小标宋简体" w:cs="方正小标宋简体"/>
          <w:bCs/>
          <w:color w:val="000000" w:themeColor="text1"/>
          <w:sz w:val="36"/>
          <w:szCs w:val="36"/>
          <w:lang w:val="en-US" w:eastAsia="zh-CN"/>
          <w14:textFill>
            <w14:solidFill>
              <w14:schemeClr w14:val="tx1"/>
            </w14:solidFill>
          </w14:textFill>
        </w:rPr>
        <w:t>“1·5”一般高处坠落事故</w:t>
      </w:r>
      <w:r>
        <w:rPr>
          <w:rFonts w:hint="eastAsia" w:ascii="方正小标宋简体" w:hAnsi="方正小标宋简体" w:eastAsia="方正小标宋简体" w:cs="方正小标宋简体"/>
          <w:bCs/>
          <w:color w:val="000000" w:themeColor="text1"/>
          <w:sz w:val="36"/>
          <w:szCs w:val="36"/>
          <w14:textFill>
            <w14:solidFill>
              <w14:schemeClr w14:val="tx1"/>
            </w14:solidFill>
          </w14:textFill>
        </w:rPr>
        <w:t>伤亡名单</w:t>
      </w:r>
    </w:p>
    <w:tbl>
      <w:tblPr>
        <w:tblStyle w:val="7"/>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1980"/>
        <w:gridCol w:w="126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jc w:val="center"/>
        </w:trPr>
        <w:tc>
          <w:tcPr>
            <w:tcW w:w="1980" w:type="dxa"/>
            <w:tcMar>
              <w:top w:w="30" w:type="dxa"/>
              <w:left w:w="30" w:type="dxa"/>
              <w:bottom w:w="30" w:type="dxa"/>
              <w:right w:w="30" w:type="dxa"/>
            </w:tcMar>
          </w:tcPr>
          <w:p>
            <w:pPr>
              <w:keepNext w:val="0"/>
              <w:keepLines w:val="0"/>
              <w:pageBreakBefore w:val="0"/>
              <w:widowControl/>
              <w:kinsoku/>
              <w:overflowPunct/>
              <w:topLinePunct w:val="0"/>
              <w:bidi w:val="0"/>
              <w:adjustRightInd/>
              <w:snapToGrid/>
              <w:spacing w:line="360" w:lineRule="auto"/>
              <w:jc w:val="center"/>
              <w:textAlignment w:val="auto"/>
              <w:rPr>
                <w:rFonts w:ascii="仿宋_GB2312" w:hAnsi="??"/>
                <w:bCs/>
                <w:color w:val="000000" w:themeColor="text1"/>
                <w:szCs w:val="32"/>
                <w14:textFill>
                  <w14:solidFill>
                    <w14:schemeClr w14:val="tx1"/>
                  </w14:solidFill>
                </w14:textFill>
              </w:rPr>
            </w:pPr>
            <w:r>
              <w:rPr>
                <w:rFonts w:hint="eastAsia" w:ascii="仿宋_GB2312" w:hAnsi="??"/>
                <w:bCs/>
                <w:color w:val="000000" w:themeColor="text1"/>
                <w:szCs w:val="32"/>
                <w14:textFill>
                  <w14:solidFill>
                    <w14:schemeClr w14:val="tx1"/>
                  </w14:solidFill>
                </w14:textFill>
              </w:rPr>
              <w:t>姓名</w:t>
            </w:r>
          </w:p>
        </w:tc>
        <w:tc>
          <w:tcPr>
            <w:tcW w:w="1260" w:type="dxa"/>
            <w:tcMar>
              <w:top w:w="30" w:type="dxa"/>
              <w:left w:w="30" w:type="dxa"/>
              <w:bottom w:w="30" w:type="dxa"/>
              <w:right w:w="30" w:type="dxa"/>
            </w:tcMar>
          </w:tcPr>
          <w:p>
            <w:pPr>
              <w:keepNext w:val="0"/>
              <w:keepLines w:val="0"/>
              <w:pageBreakBefore w:val="0"/>
              <w:widowControl/>
              <w:kinsoku/>
              <w:overflowPunct/>
              <w:topLinePunct w:val="0"/>
              <w:bidi w:val="0"/>
              <w:adjustRightInd/>
              <w:snapToGrid/>
              <w:spacing w:line="360" w:lineRule="auto"/>
              <w:jc w:val="center"/>
              <w:textAlignment w:val="auto"/>
              <w:rPr>
                <w:rFonts w:ascii="仿宋_GB2312" w:hAnsi="??"/>
                <w:bCs/>
                <w:color w:val="000000" w:themeColor="text1"/>
                <w:szCs w:val="32"/>
                <w14:textFill>
                  <w14:solidFill>
                    <w14:schemeClr w14:val="tx1"/>
                  </w14:solidFill>
                </w14:textFill>
              </w:rPr>
            </w:pPr>
            <w:r>
              <w:rPr>
                <w:rFonts w:hint="eastAsia" w:ascii="仿宋_GB2312" w:hAnsi="??"/>
                <w:bCs/>
                <w:color w:val="000000" w:themeColor="text1"/>
                <w:szCs w:val="32"/>
                <w14:textFill>
                  <w14:solidFill>
                    <w14:schemeClr w14:val="tx1"/>
                  </w14:solidFill>
                </w14:textFill>
              </w:rPr>
              <w:t>性别</w:t>
            </w:r>
          </w:p>
        </w:tc>
        <w:tc>
          <w:tcPr>
            <w:tcW w:w="3420" w:type="dxa"/>
            <w:tcMar>
              <w:top w:w="30" w:type="dxa"/>
              <w:left w:w="30" w:type="dxa"/>
              <w:bottom w:w="30" w:type="dxa"/>
              <w:right w:w="30" w:type="dxa"/>
            </w:tcMar>
          </w:tcPr>
          <w:p>
            <w:pPr>
              <w:keepNext w:val="0"/>
              <w:keepLines w:val="0"/>
              <w:pageBreakBefore w:val="0"/>
              <w:widowControl/>
              <w:kinsoku/>
              <w:overflowPunct/>
              <w:topLinePunct w:val="0"/>
              <w:bidi w:val="0"/>
              <w:adjustRightInd/>
              <w:snapToGrid/>
              <w:spacing w:line="360" w:lineRule="auto"/>
              <w:jc w:val="center"/>
              <w:textAlignment w:val="auto"/>
              <w:rPr>
                <w:rFonts w:ascii="仿宋_GB2312" w:hAnsi="??"/>
                <w:bCs/>
                <w:color w:val="000000" w:themeColor="text1"/>
                <w:szCs w:val="32"/>
                <w14:textFill>
                  <w14:solidFill>
                    <w14:schemeClr w14:val="tx1"/>
                  </w14:solidFill>
                </w14:textFill>
              </w:rPr>
            </w:pPr>
            <w:r>
              <w:rPr>
                <w:rFonts w:hint="eastAsia" w:ascii="仿宋_GB2312" w:hAnsi="??"/>
                <w:bCs/>
                <w:color w:val="000000" w:themeColor="text1"/>
                <w:szCs w:val="32"/>
                <w14:textFill>
                  <w14:solidFill>
                    <w14:schemeClr w14:val="tx1"/>
                  </w14:solidFill>
                </w14:textFill>
              </w:rPr>
              <w:t>身份证号码</w:t>
            </w:r>
          </w:p>
        </w:tc>
        <w:tc>
          <w:tcPr>
            <w:tcW w:w="2340" w:type="dxa"/>
            <w:tcMar>
              <w:top w:w="30" w:type="dxa"/>
              <w:left w:w="30" w:type="dxa"/>
              <w:bottom w:w="30" w:type="dxa"/>
              <w:right w:w="30" w:type="dxa"/>
            </w:tcMar>
          </w:tcPr>
          <w:p>
            <w:pPr>
              <w:keepNext w:val="0"/>
              <w:keepLines w:val="0"/>
              <w:pageBreakBefore w:val="0"/>
              <w:widowControl/>
              <w:kinsoku/>
              <w:overflowPunct/>
              <w:topLinePunct w:val="0"/>
              <w:bidi w:val="0"/>
              <w:adjustRightInd/>
              <w:snapToGrid/>
              <w:spacing w:line="360" w:lineRule="auto"/>
              <w:jc w:val="center"/>
              <w:textAlignment w:val="auto"/>
              <w:rPr>
                <w:rFonts w:ascii="仿宋_GB2312" w:hAnsi="??"/>
                <w:bCs/>
                <w:color w:val="000000" w:themeColor="text1"/>
                <w:szCs w:val="32"/>
                <w14:textFill>
                  <w14:solidFill>
                    <w14:schemeClr w14:val="tx1"/>
                  </w14:solidFill>
                </w14:textFill>
              </w:rPr>
            </w:pPr>
            <w:r>
              <w:rPr>
                <w:rFonts w:hint="eastAsia" w:ascii="仿宋_GB2312" w:hAnsi="??"/>
                <w:bCs/>
                <w:color w:val="000000" w:themeColor="text1"/>
                <w:szCs w:val="32"/>
                <w14:textFill>
                  <w14:solidFill>
                    <w14:schemeClr w14:val="tx1"/>
                  </w14:solidFill>
                </w14:textFill>
              </w:rPr>
              <w:t>伤亡情况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jc w:val="center"/>
        </w:trPr>
        <w:tc>
          <w:tcPr>
            <w:tcW w:w="1980" w:type="dxa"/>
            <w:tcMar>
              <w:top w:w="30" w:type="dxa"/>
              <w:left w:w="30" w:type="dxa"/>
              <w:bottom w:w="30" w:type="dxa"/>
              <w:right w:w="30" w:type="dxa"/>
            </w:tcMar>
          </w:tcPr>
          <w:p>
            <w:pPr>
              <w:keepNext w:val="0"/>
              <w:keepLines w:val="0"/>
              <w:pageBreakBefore w:val="0"/>
              <w:widowControl/>
              <w:kinsoku/>
              <w:overflowPunct/>
              <w:topLinePunct w:val="0"/>
              <w:bidi w:val="0"/>
              <w:adjustRightInd/>
              <w:snapToGrid/>
              <w:spacing w:line="360" w:lineRule="auto"/>
              <w:jc w:val="center"/>
              <w:textAlignment w:val="auto"/>
              <w:rPr>
                <w:rFonts w:ascii="仿宋_GB2312" w:hAnsi="??"/>
                <w:bCs/>
                <w:color w:val="000000" w:themeColor="text1"/>
                <w:szCs w:val="32"/>
                <w14:textFill>
                  <w14:solidFill>
                    <w14:schemeClr w14:val="tx1"/>
                  </w14:solidFill>
                </w14:textFill>
              </w:rPr>
            </w:pPr>
            <w:r>
              <w:rPr>
                <w:rFonts w:hint="eastAsia" w:ascii="仿宋_GB2312" w:hAnsi="仿宋_GB2312" w:eastAsia="仿宋_GB2312" w:cs="仿宋_GB2312"/>
                <w:kern w:val="0"/>
                <w:sz w:val="32"/>
                <w:szCs w:val="32"/>
                <w:lang w:val="en-US" w:eastAsia="zh-CN" w:bidi="ar"/>
              </w:rPr>
              <w:t>鲁凤交</w:t>
            </w:r>
          </w:p>
        </w:tc>
        <w:tc>
          <w:tcPr>
            <w:tcW w:w="1260" w:type="dxa"/>
            <w:tcMar>
              <w:top w:w="30" w:type="dxa"/>
              <w:left w:w="30" w:type="dxa"/>
              <w:bottom w:w="30" w:type="dxa"/>
              <w:right w:w="30" w:type="dxa"/>
            </w:tcMar>
            <w:vAlign w:val="center"/>
          </w:tcPr>
          <w:p>
            <w:pPr>
              <w:keepNext w:val="0"/>
              <w:keepLines w:val="0"/>
              <w:pageBreakBefore w:val="0"/>
              <w:widowControl/>
              <w:kinsoku/>
              <w:overflowPunct/>
              <w:topLinePunct w:val="0"/>
              <w:bidi w:val="0"/>
              <w:adjustRightInd/>
              <w:snapToGrid/>
              <w:spacing w:line="360" w:lineRule="auto"/>
              <w:jc w:val="center"/>
              <w:textAlignment w:val="auto"/>
              <w:rPr>
                <w:rFonts w:ascii="仿宋_GB2312" w:hAnsi="??"/>
                <w:bCs/>
                <w:color w:val="000000" w:themeColor="text1"/>
                <w:szCs w:val="32"/>
                <w14:textFill>
                  <w14:solidFill>
                    <w14:schemeClr w14:val="tx1"/>
                  </w14:solidFill>
                </w14:textFill>
              </w:rPr>
            </w:pPr>
            <w:r>
              <w:rPr>
                <w:rFonts w:hint="eastAsia" w:ascii="仿宋_GB2312" w:hAnsi="??"/>
                <w:bCs/>
                <w:color w:val="000000" w:themeColor="text1"/>
                <w:szCs w:val="32"/>
                <w14:textFill>
                  <w14:solidFill>
                    <w14:schemeClr w14:val="tx1"/>
                  </w14:solidFill>
                </w14:textFill>
              </w:rPr>
              <w:t>男</w:t>
            </w:r>
          </w:p>
        </w:tc>
        <w:tc>
          <w:tcPr>
            <w:tcW w:w="3420" w:type="dxa"/>
            <w:tcMar>
              <w:top w:w="30" w:type="dxa"/>
              <w:left w:w="30" w:type="dxa"/>
              <w:bottom w:w="30" w:type="dxa"/>
              <w:right w:w="30" w:type="dxa"/>
            </w:tcMar>
          </w:tcPr>
          <w:p>
            <w:pPr>
              <w:keepNext w:val="0"/>
              <w:keepLines w:val="0"/>
              <w:pageBreakBefore w:val="0"/>
              <w:widowControl/>
              <w:kinsoku/>
              <w:overflowPunct/>
              <w:topLinePunct w:val="0"/>
              <w:bidi w:val="0"/>
              <w:adjustRightInd/>
              <w:snapToGrid/>
              <w:spacing w:line="360" w:lineRule="auto"/>
              <w:jc w:val="center"/>
              <w:textAlignment w:val="auto"/>
              <w:rPr>
                <w:rFonts w:ascii="仿宋_GB2312" w:hAnsi="??"/>
                <w:bCs/>
                <w:color w:val="000000" w:themeColor="text1"/>
                <w:szCs w:val="32"/>
                <w14:textFill>
                  <w14:solidFill>
                    <w14:schemeClr w14:val="tx1"/>
                  </w14:solidFill>
                </w14:textFill>
              </w:rPr>
            </w:pPr>
            <w:r>
              <w:rPr>
                <w:rFonts w:hint="eastAsia" w:ascii="仿宋_GB2312" w:hAnsi="??" w:cs="Times New Roman"/>
                <w:bCs/>
                <w:color w:val="000000" w:themeColor="text1"/>
                <w:szCs w:val="32"/>
                <w:lang w:val="en-US" w:eastAsia="zh-CN"/>
                <w14:textFill>
                  <w14:solidFill>
                    <w14:schemeClr w14:val="tx1"/>
                  </w14:solidFill>
                </w14:textFill>
              </w:rPr>
              <w:t>43230119640408651X</w:t>
            </w:r>
          </w:p>
        </w:tc>
        <w:tc>
          <w:tcPr>
            <w:tcW w:w="2340" w:type="dxa"/>
            <w:tcMar>
              <w:top w:w="30" w:type="dxa"/>
              <w:left w:w="30" w:type="dxa"/>
              <w:bottom w:w="30" w:type="dxa"/>
              <w:right w:w="30" w:type="dxa"/>
            </w:tcMar>
            <w:vAlign w:val="center"/>
          </w:tcPr>
          <w:p>
            <w:pPr>
              <w:keepNext w:val="0"/>
              <w:keepLines w:val="0"/>
              <w:pageBreakBefore w:val="0"/>
              <w:widowControl/>
              <w:kinsoku/>
              <w:overflowPunct/>
              <w:topLinePunct w:val="0"/>
              <w:bidi w:val="0"/>
              <w:adjustRightInd/>
              <w:snapToGrid/>
              <w:spacing w:line="360" w:lineRule="auto"/>
              <w:jc w:val="center"/>
              <w:textAlignment w:val="auto"/>
              <w:rPr>
                <w:rFonts w:ascii="仿宋_GB2312" w:hAnsi="??"/>
                <w:bCs/>
                <w:color w:val="000000" w:themeColor="text1"/>
                <w:szCs w:val="32"/>
                <w14:textFill>
                  <w14:solidFill>
                    <w14:schemeClr w14:val="tx1"/>
                  </w14:solidFill>
                </w14:textFill>
              </w:rPr>
            </w:pPr>
            <w:r>
              <w:rPr>
                <w:rFonts w:hint="eastAsia" w:ascii="仿宋_GB2312" w:hAnsi="??"/>
                <w:bCs/>
                <w:color w:val="000000" w:themeColor="text1"/>
                <w:szCs w:val="32"/>
                <w14:textFill>
                  <w14:solidFill>
                    <w14:schemeClr w14:val="tx1"/>
                  </w14:solidFill>
                </w14:textFill>
              </w:rPr>
              <w:t>死亡</w:t>
            </w:r>
          </w:p>
        </w:tc>
      </w:tr>
    </w:tbl>
    <w:p>
      <w:pPr>
        <w:keepNext w:val="0"/>
        <w:keepLines w:val="0"/>
        <w:pageBreakBefore w:val="0"/>
        <w:kinsoku/>
        <w:overflowPunct/>
        <w:topLinePunct w:val="0"/>
        <w:bidi w:val="0"/>
        <w:adjustRightInd/>
        <w:snapToGrid/>
        <w:spacing w:line="360" w:lineRule="auto"/>
        <w:jc w:val="both"/>
        <w:textAlignment w:val="auto"/>
        <w:rPr>
          <w:rFonts w:hint="eastAsia" w:ascii="仿宋_GB2312" w:hAnsi="??"/>
          <w:bCs/>
          <w:color w:val="000000" w:themeColor="text1"/>
          <w:szCs w:val="32"/>
          <w:lang w:val="en-US" w:eastAsia="zh-CN"/>
          <w14:textFill>
            <w14:solidFill>
              <w14:schemeClr w14:val="tx1"/>
            </w14:solidFill>
          </w14:textFill>
        </w:rPr>
      </w:pPr>
    </w:p>
    <w:p>
      <w:pPr>
        <w:keepNext w:val="0"/>
        <w:keepLines w:val="0"/>
        <w:pageBreakBefore w:val="0"/>
        <w:kinsoku/>
        <w:overflowPunct/>
        <w:topLinePunct w:val="0"/>
        <w:bidi w:val="0"/>
        <w:adjustRightInd/>
        <w:snapToGrid/>
        <w:spacing w:line="360" w:lineRule="auto"/>
        <w:jc w:val="both"/>
        <w:textAlignment w:val="auto"/>
        <w:rPr>
          <w:rFonts w:hint="eastAsia" w:ascii="仿宋_GB2312" w:hAnsi="??"/>
          <w:bCs/>
          <w:color w:val="000000" w:themeColor="text1"/>
          <w:szCs w:val="32"/>
          <w:lang w:val="en-US" w:eastAsia="zh-CN"/>
          <w14:textFill>
            <w14:solidFill>
              <w14:schemeClr w14:val="tx1"/>
            </w14:solidFill>
          </w14:textFill>
        </w:rPr>
      </w:pPr>
    </w:p>
    <w:p>
      <w:pPr>
        <w:pStyle w:val="5"/>
        <w:rPr>
          <w:rFonts w:hint="eastAsia" w:ascii="仿宋_GB2312" w:hAnsi="??"/>
          <w:bCs/>
          <w:color w:val="000000" w:themeColor="text1"/>
          <w:szCs w:val="32"/>
          <w:lang w:val="en-US" w:eastAsia="zh-CN"/>
          <w14:textFill>
            <w14:solidFill>
              <w14:schemeClr w14:val="tx1"/>
            </w14:solidFill>
          </w14:textFill>
        </w:rPr>
      </w:pPr>
    </w:p>
    <w:p>
      <w:pPr>
        <w:rPr>
          <w:rFonts w:hint="eastAsia" w:ascii="仿宋_GB2312" w:hAnsi="??"/>
          <w:bCs/>
          <w:color w:val="000000" w:themeColor="text1"/>
          <w:szCs w:val="32"/>
          <w:lang w:val="en-US" w:eastAsia="zh-CN"/>
          <w14:textFill>
            <w14:solidFill>
              <w14:schemeClr w14:val="tx1"/>
            </w14:solidFill>
          </w14:textFill>
        </w:rPr>
      </w:pPr>
    </w:p>
    <w:p>
      <w:pPr>
        <w:pStyle w:val="5"/>
        <w:rPr>
          <w:rFonts w:hint="eastAsia"/>
          <w:lang w:val="en-US" w:eastAsia="zh-CN"/>
        </w:rPr>
      </w:pPr>
    </w:p>
    <w:p>
      <w:pPr>
        <w:keepNext w:val="0"/>
        <w:keepLines w:val="0"/>
        <w:pageBreakBefore w:val="0"/>
        <w:kinsoku/>
        <w:overflowPunct/>
        <w:topLinePunct w:val="0"/>
        <w:bidi w:val="0"/>
        <w:adjustRightInd/>
        <w:snapToGrid/>
        <w:spacing w:line="360" w:lineRule="auto"/>
        <w:jc w:val="both"/>
        <w:textAlignment w:val="auto"/>
        <w:rPr>
          <w:rFonts w:hint="eastAsia" w:ascii="仿宋_GB2312" w:hAnsi="??"/>
          <w:bCs/>
          <w:color w:val="000000" w:themeColor="text1"/>
          <w:szCs w:val="32"/>
          <w:lang w:val="en-US" w:eastAsia="zh-CN"/>
          <w14:textFill>
            <w14:solidFill>
              <w14:schemeClr w14:val="tx1"/>
            </w14:solidFill>
          </w14:textFill>
        </w:rPr>
      </w:pPr>
    </w:p>
    <w:p>
      <w:pPr>
        <w:keepNext w:val="0"/>
        <w:keepLines w:val="0"/>
        <w:pageBreakBefore w:val="0"/>
        <w:kinsoku/>
        <w:overflowPunct/>
        <w:topLinePunct w:val="0"/>
        <w:bidi w:val="0"/>
        <w:adjustRightInd/>
        <w:snapToGrid/>
        <w:spacing w:line="360" w:lineRule="auto"/>
        <w:jc w:val="both"/>
        <w:textAlignment w:val="auto"/>
        <w:rPr>
          <w:rFonts w:hint="eastAsia" w:ascii="仿宋_GB2312" w:hAnsi="??"/>
          <w:bCs/>
          <w:color w:val="000000" w:themeColor="text1"/>
          <w:szCs w:val="32"/>
          <w:lang w:val="en-US" w:eastAsia="zh-CN"/>
          <w14:textFill>
            <w14:solidFill>
              <w14:schemeClr w14:val="tx1"/>
            </w14:solidFill>
          </w14:textFill>
        </w:rPr>
      </w:pPr>
    </w:p>
    <w:p>
      <w:pPr>
        <w:pStyle w:val="5"/>
        <w:rPr>
          <w:rFonts w:hint="eastAsia" w:ascii="仿宋_GB2312" w:hAnsi="??"/>
          <w:bCs/>
          <w:color w:val="000000" w:themeColor="text1"/>
          <w:szCs w:val="32"/>
          <w:lang w:val="en-US" w:eastAsia="zh-CN"/>
          <w14:textFill>
            <w14:solidFill>
              <w14:schemeClr w14:val="tx1"/>
            </w14:solidFill>
          </w14:textFill>
        </w:rPr>
      </w:pPr>
    </w:p>
    <w:p>
      <w:pPr>
        <w:rPr>
          <w:rFonts w:hint="eastAsia" w:ascii="仿宋_GB2312" w:hAnsi="??"/>
          <w:bCs/>
          <w:color w:val="000000" w:themeColor="text1"/>
          <w:szCs w:val="32"/>
          <w:lang w:val="en-US" w:eastAsia="zh-CN"/>
          <w14:textFill>
            <w14:solidFill>
              <w14:schemeClr w14:val="tx1"/>
            </w14:solidFill>
          </w14:textFill>
        </w:rPr>
      </w:pPr>
    </w:p>
    <w:p>
      <w:pPr>
        <w:pStyle w:val="5"/>
        <w:rPr>
          <w:rFonts w:hint="eastAsia" w:ascii="仿宋_GB2312" w:hAnsi="??"/>
          <w:bCs/>
          <w:color w:val="000000" w:themeColor="text1"/>
          <w:szCs w:val="32"/>
          <w:lang w:val="en-US" w:eastAsia="zh-CN"/>
          <w14:textFill>
            <w14:solidFill>
              <w14:schemeClr w14:val="tx1"/>
            </w14:solidFill>
          </w14:textFill>
        </w:rPr>
      </w:pPr>
    </w:p>
    <w:p>
      <w:pPr>
        <w:rPr>
          <w:rFonts w:hint="eastAsia" w:ascii="仿宋_GB2312" w:hAnsi="??"/>
          <w:bCs/>
          <w:color w:val="000000" w:themeColor="text1"/>
          <w:szCs w:val="32"/>
          <w:lang w:val="en-US" w:eastAsia="zh-CN"/>
          <w14:textFill>
            <w14:solidFill>
              <w14:schemeClr w14:val="tx1"/>
            </w14:solidFill>
          </w14:textFill>
        </w:rPr>
      </w:pPr>
    </w:p>
    <w:p>
      <w:pPr>
        <w:pStyle w:val="5"/>
        <w:rPr>
          <w:rFonts w:hint="eastAsia" w:ascii="仿宋_GB2312" w:hAnsi="??"/>
          <w:bCs/>
          <w:color w:val="000000" w:themeColor="text1"/>
          <w:szCs w:val="32"/>
          <w:lang w:val="en-US" w:eastAsia="zh-CN"/>
          <w14:textFill>
            <w14:solidFill>
              <w14:schemeClr w14:val="tx1"/>
            </w14:solidFill>
          </w14:textFill>
        </w:rPr>
      </w:pPr>
    </w:p>
    <w:p>
      <w:pPr>
        <w:rPr>
          <w:rFonts w:hint="eastAsia" w:ascii="仿宋_GB2312" w:hAnsi="??"/>
          <w:bCs/>
          <w:color w:val="000000" w:themeColor="text1"/>
          <w:szCs w:val="32"/>
          <w:lang w:val="en-US" w:eastAsia="zh-CN"/>
          <w14:textFill>
            <w14:solidFill>
              <w14:schemeClr w14:val="tx1"/>
            </w14:solidFill>
          </w14:textFill>
        </w:rPr>
      </w:pPr>
    </w:p>
    <w:p>
      <w:pPr>
        <w:pStyle w:val="5"/>
        <w:rPr>
          <w:rFonts w:hint="eastAsia" w:ascii="仿宋_GB2312" w:hAnsi="??"/>
          <w:bCs/>
          <w:color w:val="000000" w:themeColor="text1"/>
          <w:szCs w:val="32"/>
          <w:lang w:val="en-US" w:eastAsia="zh-CN"/>
          <w14:textFill>
            <w14:solidFill>
              <w14:schemeClr w14:val="tx1"/>
            </w14:solidFill>
          </w14:textFill>
        </w:rPr>
      </w:pPr>
    </w:p>
    <w:p>
      <w:pPr>
        <w:rPr>
          <w:rFonts w:hint="eastAsia" w:ascii="仿宋_GB2312" w:hAnsi="??"/>
          <w:bCs/>
          <w:color w:val="000000" w:themeColor="text1"/>
          <w:szCs w:val="32"/>
          <w:lang w:val="en-US" w:eastAsia="zh-CN"/>
          <w14:textFill>
            <w14:solidFill>
              <w14:schemeClr w14:val="tx1"/>
            </w14:solidFill>
          </w14:textFill>
        </w:rPr>
      </w:pPr>
    </w:p>
    <w:p>
      <w:pPr>
        <w:pStyle w:val="5"/>
        <w:rPr>
          <w:rFonts w:hint="eastAsia" w:ascii="仿宋_GB2312" w:hAnsi="??"/>
          <w:bCs/>
          <w:color w:val="000000" w:themeColor="text1"/>
          <w:szCs w:val="32"/>
          <w:lang w:val="en-US" w:eastAsia="zh-CN"/>
          <w14:textFill>
            <w14:solidFill>
              <w14:schemeClr w14:val="tx1"/>
            </w14:solidFill>
          </w14:textFill>
        </w:rPr>
      </w:pPr>
    </w:p>
    <w:p>
      <w:pPr>
        <w:rPr>
          <w:rFonts w:hint="eastAsia" w:ascii="仿宋_GB2312" w:hAnsi="??"/>
          <w:bCs/>
          <w:color w:val="000000" w:themeColor="text1"/>
          <w:szCs w:val="32"/>
          <w:lang w:val="en-US" w:eastAsia="zh-CN"/>
          <w14:textFill>
            <w14:solidFill>
              <w14:schemeClr w14:val="tx1"/>
            </w14:solidFill>
          </w14:textFill>
        </w:rPr>
      </w:pPr>
    </w:p>
    <w:p>
      <w:pPr>
        <w:pStyle w:val="5"/>
        <w:rPr>
          <w:rFonts w:hint="eastAsia"/>
          <w:lang w:val="en-US" w:eastAsia="zh-CN"/>
        </w:rPr>
      </w:pPr>
    </w:p>
    <w:p>
      <w:pPr>
        <w:keepNext w:val="0"/>
        <w:keepLines w:val="0"/>
        <w:pageBreakBefore w:val="0"/>
        <w:kinsoku/>
        <w:overflowPunct/>
        <w:topLinePunct w:val="0"/>
        <w:bidi w:val="0"/>
        <w:adjustRightInd/>
        <w:snapToGrid/>
        <w:spacing w:line="360" w:lineRule="auto"/>
        <w:jc w:val="both"/>
        <w:textAlignment w:val="auto"/>
        <w:rPr>
          <w:rFonts w:hint="eastAsia" w:ascii="仿宋_GB2312" w:hAnsi="??"/>
          <w:bCs/>
          <w:color w:val="000000" w:themeColor="text1"/>
          <w:szCs w:val="32"/>
          <w:lang w:val="en-US" w:eastAsia="zh-CN"/>
          <w14:textFill>
            <w14:solidFill>
              <w14:schemeClr w14:val="tx1"/>
            </w14:solidFill>
          </w14:textFill>
        </w:rPr>
      </w:pPr>
      <w:r>
        <w:rPr>
          <w:rFonts w:hint="eastAsia" w:ascii="仿宋_GB2312" w:hAnsi="??"/>
          <w:bCs/>
          <w:color w:val="000000" w:themeColor="text1"/>
          <w:szCs w:val="32"/>
          <w:lang w:val="en-US" w:eastAsia="zh-CN"/>
          <w14:textFill>
            <w14:solidFill>
              <w14:schemeClr w14:val="tx1"/>
            </w14:solidFill>
          </w14:textFill>
        </w:rPr>
        <w:t>附件2</w:t>
      </w:r>
    </w:p>
    <w:p>
      <w:pPr>
        <w:pStyle w:val="5"/>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Cs/>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36"/>
          <w:szCs w:val="36"/>
          <w:lang w:val="en-US" w:eastAsia="zh-CN"/>
          <w14:textFill>
            <w14:solidFill>
              <w14:schemeClr w14:val="tx1"/>
            </w14:solidFill>
          </w14:textFill>
        </w:rPr>
        <w:t>安化县烟溪镇江西熠辉新能源有限公司</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Cs/>
          <w:color w:val="000000" w:themeColor="text1"/>
          <w:sz w:val="36"/>
          <w:szCs w:val="36"/>
          <w14:textFill>
            <w14:solidFill>
              <w14:schemeClr w14:val="tx1"/>
            </w14:solidFill>
          </w14:textFill>
        </w:rPr>
      </w:pPr>
      <w:r>
        <w:rPr>
          <w:rFonts w:hint="eastAsia" w:ascii="方正小标宋简体" w:hAnsi="方正小标宋简体" w:eastAsia="方正小标宋简体" w:cs="方正小标宋简体"/>
          <w:bCs/>
          <w:color w:val="000000" w:themeColor="text1"/>
          <w:sz w:val="36"/>
          <w:szCs w:val="36"/>
          <w:lang w:val="en-US" w:eastAsia="zh-CN"/>
          <w14:textFill>
            <w14:solidFill>
              <w14:schemeClr w14:val="tx1"/>
            </w14:solidFill>
          </w14:textFill>
        </w:rPr>
        <w:t>“1·5”一般高处坠落事故</w:t>
      </w:r>
      <w:r>
        <w:rPr>
          <w:rFonts w:hint="eastAsia" w:ascii="方正小标宋简体" w:hAnsi="方正小标宋简体" w:eastAsia="方正小标宋简体" w:cs="方正小标宋简体"/>
          <w:bCs/>
          <w:color w:val="000000" w:themeColor="text1"/>
          <w:sz w:val="36"/>
          <w:szCs w:val="36"/>
          <w14:textFill>
            <w14:solidFill>
              <w14:schemeClr w14:val="tx1"/>
            </w14:solidFill>
          </w14:textFill>
        </w:rPr>
        <w:t>直接经济损失</w:t>
      </w:r>
    </w:p>
    <w:tbl>
      <w:tblPr>
        <w:tblStyle w:val="7"/>
        <w:tblW w:w="0" w:type="auto"/>
        <w:jc w:val="center"/>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30" w:type="dxa"/>
          <w:left w:w="30" w:type="dxa"/>
          <w:bottom w:w="30" w:type="dxa"/>
          <w:right w:w="30" w:type="dxa"/>
        </w:tblCellMar>
      </w:tblPr>
      <w:tblGrid>
        <w:gridCol w:w="940"/>
        <w:gridCol w:w="775"/>
        <w:gridCol w:w="3403"/>
        <w:gridCol w:w="1790"/>
        <w:gridCol w:w="1611"/>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rPr>
          <w:trHeight w:val="1228" w:hRule="atLeast"/>
          <w:jc w:val="center"/>
        </w:trPr>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_GB2312" w:hAnsi="??"/>
                <w:bCs/>
                <w:color w:val="000000" w:themeColor="text1"/>
                <w:sz w:val="32"/>
                <w:szCs w:val="32"/>
                <w14:textFill>
                  <w14:solidFill>
                    <w14:schemeClr w14:val="tx1"/>
                  </w14:solidFill>
                </w14:textFill>
              </w:rPr>
            </w:pPr>
            <w:r>
              <w:rPr>
                <w:rFonts w:hint="eastAsia" w:ascii="仿宋_GB2312" w:hAnsi="??"/>
                <w:bCs/>
                <w:color w:val="000000" w:themeColor="text1"/>
                <w:sz w:val="32"/>
                <w:szCs w:val="32"/>
                <w14:textFill>
                  <w14:solidFill>
                    <w14:schemeClr w14:val="tx1"/>
                  </w14:solidFill>
                </w14:textFill>
              </w:rPr>
              <w:t>序号</w:t>
            </w:r>
          </w:p>
        </w:tc>
        <w:tc>
          <w:tcPr>
            <w:tcW w:w="417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r>
              <w:rPr>
                <w:rFonts w:hint="eastAsia" w:ascii="仿宋_GB2312" w:hAnsi="??"/>
                <w:bCs/>
                <w:color w:val="000000" w:themeColor="text1"/>
                <w:sz w:val="32"/>
                <w:szCs w:val="32"/>
                <w14:textFill>
                  <w14:solidFill>
                    <w14:schemeClr w14:val="tx1"/>
                  </w14:solidFill>
                </w14:textFill>
              </w:rPr>
              <w:t>项</w:t>
            </w:r>
            <w:r>
              <w:rPr>
                <w:rFonts w:ascii="仿宋_GB2312" w:hAnsi="??"/>
                <w:bCs/>
                <w:color w:val="000000" w:themeColor="text1"/>
                <w:sz w:val="32"/>
                <w:szCs w:val="32"/>
                <w14:textFill>
                  <w14:solidFill>
                    <w14:schemeClr w14:val="tx1"/>
                  </w14:solidFill>
                </w14:textFill>
              </w:rPr>
              <w:t xml:space="preserve">  </w:t>
            </w:r>
            <w:r>
              <w:rPr>
                <w:rFonts w:hint="eastAsia" w:ascii="仿宋_GB2312" w:hAnsi="??"/>
                <w:bCs/>
                <w:color w:val="000000" w:themeColor="text1"/>
                <w:sz w:val="32"/>
                <w:szCs w:val="32"/>
                <w14:textFill>
                  <w14:solidFill>
                    <w14:schemeClr w14:val="tx1"/>
                  </w14:solidFill>
                </w14:textFill>
              </w:rPr>
              <w:t>　目</w:t>
            </w:r>
          </w:p>
        </w:tc>
        <w:tc>
          <w:tcPr>
            <w:tcW w:w="17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_GB2312" w:hAnsi="??"/>
                <w:bCs/>
                <w:color w:val="000000" w:themeColor="text1"/>
                <w:sz w:val="32"/>
                <w:szCs w:val="32"/>
                <w14:textFill>
                  <w14:solidFill>
                    <w14:schemeClr w14:val="tx1"/>
                  </w14:solidFill>
                </w14:textFill>
              </w:rPr>
            </w:pPr>
            <w:r>
              <w:rPr>
                <w:rFonts w:hint="eastAsia" w:ascii="仿宋_GB2312" w:hAnsi="??"/>
                <w:bCs/>
                <w:color w:val="000000" w:themeColor="text1"/>
                <w:sz w:val="32"/>
                <w:szCs w:val="32"/>
                <w14:textFill>
                  <w14:solidFill>
                    <w14:schemeClr w14:val="tx1"/>
                  </w14:solidFill>
                </w14:textFill>
              </w:rPr>
              <w:t>金额</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_GB2312" w:hAnsi="??"/>
                <w:bCs/>
                <w:color w:val="000000" w:themeColor="text1"/>
                <w:sz w:val="32"/>
                <w:szCs w:val="32"/>
                <w14:textFill>
                  <w14:solidFill>
                    <w14:schemeClr w14:val="tx1"/>
                  </w14:solidFill>
                </w14:textFill>
              </w:rPr>
            </w:pPr>
            <w:r>
              <w:rPr>
                <w:rFonts w:hint="eastAsia" w:ascii="仿宋_GB2312" w:hAnsi="??"/>
                <w:bCs/>
                <w:color w:val="000000" w:themeColor="text1"/>
                <w:sz w:val="32"/>
                <w:szCs w:val="32"/>
                <w14:textFill>
                  <w14:solidFill>
                    <w14:schemeClr w14:val="tx1"/>
                  </w14:solidFill>
                </w14:textFill>
              </w:rPr>
              <w:t>（万元）</w:t>
            </w:r>
          </w:p>
        </w:tc>
        <w:tc>
          <w:tcPr>
            <w:tcW w:w="16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480"/>
              <w:textAlignment w:val="auto"/>
              <w:rPr>
                <w:rFonts w:ascii="仿宋_GB2312" w:hAnsi="??"/>
                <w:bCs/>
                <w:color w:val="000000" w:themeColor="text1"/>
                <w:sz w:val="32"/>
                <w:szCs w:val="32"/>
                <w14:textFill>
                  <w14:solidFill>
                    <w14:schemeClr w14:val="tx1"/>
                  </w14:solidFill>
                </w14:textFill>
              </w:rPr>
            </w:pPr>
            <w:r>
              <w:rPr>
                <w:rFonts w:hint="eastAsia" w:ascii="仿宋_GB2312" w:hAnsi="??"/>
                <w:bCs/>
                <w:color w:val="000000" w:themeColor="text1"/>
                <w:sz w:val="32"/>
                <w:szCs w:val="32"/>
                <w14:textFill>
                  <w14:solidFill>
                    <w14:schemeClr w14:val="tx1"/>
                  </w14:solidFill>
                </w14:textFill>
              </w:rPr>
              <w:t>备注</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rPr>
          <w:trHeight w:val="786" w:hRule="atLeast"/>
          <w:jc w:val="center"/>
        </w:trPr>
        <w:tc>
          <w:tcPr>
            <w:tcW w:w="94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_GB2312" w:hAnsi="??"/>
                <w:bCs/>
                <w:color w:val="000000" w:themeColor="text1"/>
                <w:sz w:val="32"/>
                <w:szCs w:val="32"/>
                <w14:textFill>
                  <w14:solidFill>
                    <w14:schemeClr w14:val="tx1"/>
                  </w14:solidFill>
                </w14:textFill>
              </w:rPr>
            </w:pPr>
            <w:r>
              <w:rPr>
                <w:rFonts w:hint="eastAsia" w:ascii="仿宋_GB2312" w:hAnsi="??"/>
                <w:bCs/>
                <w:color w:val="000000" w:themeColor="text1"/>
                <w:sz w:val="32"/>
                <w:szCs w:val="32"/>
                <w14:textFill>
                  <w14:solidFill>
                    <w14:schemeClr w14:val="tx1"/>
                  </w14:solidFill>
                </w14:textFill>
              </w:rPr>
              <w:t>一</w:t>
            </w:r>
          </w:p>
        </w:tc>
        <w:tc>
          <w:tcPr>
            <w:tcW w:w="77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_GB2312" w:hAnsi="??"/>
                <w:bCs/>
                <w:color w:val="000000" w:themeColor="text1"/>
                <w:sz w:val="32"/>
                <w:szCs w:val="32"/>
                <w14:textFill>
                  <w14:solidFill>
                    <w14:schemeClr w14:val="tx1"/>
                  </w14:solidFill>
                </w14:textFill>
              </w:rPr>
            </w:pPr>
            <w:r>
              <w:rPr>
                <w:rFonts w:hint="eastAsia" w:ascii="仿宋_GB2312" w:hAnsi="??"/>
                <w:bCs/>
                <w:color w:val="000000" w:themeColor="text1"/>
                <w:sz w:val="32"/>
                <w:szCs w:val="32"/>
                <w14:textFill>
                  <w14:solidFill>
                    <w14:schemeClr w14:val="tx1"/>
                  </w14:solidFill>
                </w14:textFill>
              </w:rPr>
              <w:t>人身伤亡后所支出费用</w:t>
            </w:r>
          </w:p>
        </w:tc>
        <w:tc>
          <w:tcPr>
            <w:tcW w:w="34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_GB2312" w:hAnsi="??"/>
                <w:bCs/>
                <w:color w:val="000000" w:themeColor="text1"/>
                <w:sz w:val="32"/>
                <w:szCs w:val="32"/>
                <w14:textFill>
                  <w14:solidFill>
                    <w14:schemeClr w14:val="tx1"/>
                  </w14:solidFill>
                </w14:textFill>
              </w:rPr>
            </w:pPr>
            <w:r>
              <w:rPr>
                <w:rFonts w:hint="eastAsia" w:ascii="仿宋_GB2312" w:hAnsi="??"/>
                <w:bCs/>
                <w:color w:val="000000" w:themeColor="text1"/>
                <w:sz w:val="32"/>
                <w:szCs w:val="32"/>
                <w14:textFill>
                  <w14:solidFill>
                    <w14:schemeClr w14:val="tx1"/>
                  </w14:solidFill>
                </w14:textFill>
              </w:rPr>
              <w:t>医疗费用（含护理费）</w:t>
            </w:r>
          </w:p>
        </w:tc>
        <w:tc>
          <w:tcPr>
            <w:tcW w:w="1790" w:type="dxa"/>
            <w:tcBorders>
              <w:top w:val="single" w:color="auto" w:sz="4" w:space="0"/>
              <w:left w:val="single" w:color="auto" w:sz="4" w:space="0"/>
              <w:bottom w:val="single" w:color="auto" w:sz="4" w:space="0"/>
              <w:right w:val="single" w:color="auto" w:sz="4" w:space="0"/>
            </w:tcBorders>
            <w:vAlign w:val="center"/>
            <mc:AlternateContent>
              <mc:Choice Requires="wpsCustomData">
                <wpsCustomData:diagonals>
                  <wpsCustomData:diagonal from="20000" to="0">
                    <wpsCustomData:border w:val="single" w:color="auto" w:sz="4" w:space="0"/>
                  </wpsCustomData:diagonal>
                </wpsCustomData:diagonals>
              </mc:Choice>
            </mc:AlternateContent>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mc:AlternateContent>
                <mc:Choice Requires="wpsCustomData">
                  <wpsCustomData:diagonalParaType/>
                </mc:Choice>
              </mc:AlternateContent>
              <w:rPr>
                <w:rFonts w:ascii="仿宋_GB2312" w:hAnsi="??"/>
                <w:bCs/>
                <w:color w:val="000000" w:themeColor="text1"/>
                <w:sz w:val="32"/>
                <w:szCs w:val="32"/>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_GB2312" w:hAnsi="??"/>
                <w:bCs/>
                <w:color w:val="000000" w:themeColor="text1"/>
                <w:sz w:val="32"/>
                <w:szCs w:val="32"/>
                <w14:textFill>
                  <w14:solidFill>
                    <w14:schemeClr w14:val="tx1"/>
                  </w14:solidFill>
                </w14:textFill>
              </w:rPr>
            </w:pPr>
          </w:p>
        </w:tc>
        <w:tc>
          <w:tcPr>
            <w:tcW w:w="16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480"/>
              <w:textAlignment w:val="auto"/>
              <w:rPr>
                <w:rFonts w:ascii="仿宋_GB2312" w:hAnsi="??"/>
                <w:bCs/>
                <w:color w:val="000000" w:themeColor="text1"/>
                <w:sz w:val="32"/>
                <w:szCs w:val="32"/>
                <w14:textFill>
                  <w14:solidFill>
                    <w14:schemeClr w14:val="tx1"/>
                  </w14:solidFill>
                </w14:textFill>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rPr>
          <w:trHeight w:val="65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c>
          <w:tcPr>
            <w:tcW w:w="34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_GB2312" w:hAnsi="??"/>
                <w:bCs/>
                <w:color w:val="000000" w:themeColor="text1"/>
                <w:sz w:val="32"/>
                <w:szCs w:val="32"/>
                <w14:textFill>
                  <w14:solidFill>
                    <w14:schemeClr w14:val="tx1"/>
                  </w14:solidFill>
                </w14:textFill>
              </w:rPr>
            </w:pPr>
            <w:r>
              <w:rPr>
                <w:rFonts w:hint="eastAsia" w:ascii="仿宋_GB2312" w:hAnsi="??"/>
                <w:bCs/>
                <w:color w:val="000000" w:themeColor="text1"/>
                <w:sz w:val="32"/>
                <w:szCs w:val="32"/>
                <w14:textFill>
                  <w14:solidFill>
                    <w14:schemeClr w14:val="tx1"/>
                  </w14:solidFill>
                </w14:textFill>
              </w:rPr>
              <w:t>丧葬费及抚恤费用</w:t>
            </w:r>
          </w:p>
        </w:tc>
        <w:tc>
          <w:tcPr>
            <w:tcW w:w="17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仿宋_GB2312" w:hAnsi="??" w:eastAsia="仿宋_GB2312"/>
                <w:bCs/>
                <w:color w:val="000000" w:themeColor="text1"/>
                <w:sz w:val="32"/>
                <w:szCs w:val="32"/>
                <w:lang w:val="en-US" w:eastAsia="zh-CN"/>
                <w14:textFill>
                  <w14:solidFill>
                    <w14:schemeClr w14:val="tx1"/>
                  </w14:solidFill>
                </w14:textFill>
              </w:rPr>
            </w:pPr>
            <w:r>
              <w:rPr>
                <w:rFonts w:hint="eastAsia" w:ascii="仿宋_GB2312" w:hAnsi="??"/>
                <w:bCs/>
                <w:color w:val="000000" w:themeColor="text1"/>
                <w:sz w:val="32"/>
                <w:szCs w:val="32"/>
                <w14:textFill>
                  <w14:solidFill>
                    <w14:schemeClr w14:val="tx1"/>
                  </w14:solidFill>
                </w14:textFill>
              </w:rPr>
              <w:t>1</w:t>
            </w:r>
            <w:r>
              <w:rPr>
                <w:rFonts w:hint="eastAsia" w:ascii="仿宋_GB2312" w:hAnsi="??"/>
                <w:bCs/>
                <w:color w:val="000000" w:themeColor="text1"/>
                <w:sz w:val="32"/>
                <w:szCs w:val="32"/>
                <w:lang w:val="en-US" w:eastAsia="zh-CN"/>
                <w14:textFill>
                  <w14:solidFill>
                    <w14:schemeClr w14:val="tx1"/>
                  </w14:solidFill>
                </w14:textFill>
              </w:rPr>
              <w:t>11</w:t>
            </w:r>
          </w:p>
        </w:tc>
        <w:tc>
          <w:tcPr>
            <w:tcW w:w="16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rPr>
          <w:trHeight w:val="786"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c>
          <w:tcPr>
            <w:tcW w:w="34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_GB2312" w:hAnsi="??"/>
                <w:bCs/>
                <w:color w:val="000000" w:themeColor="text1"/>
                <w:sz w:val="32"/>
                <w:szCs w:val="32"/>
                <w14:textFill>
                  <w14:solidFill>
                    <w14:schemeClr w14:val="tx1"/>
                  </w14:solidFill>
                </w14:textFill>
              </w:rPr>
            </w:pPr>
            <w:r>
              <w:rPr>
                <w:rFonts w:hint="eastAsia" w:ascii="仿宋_GB2312" w:hAnsi="??"/>
                <w:bCs/>
                <w:color w:val="000000" w:themeColor="text1"/>
                <w:sz w:val="32"/>
                <w:szCs w:val="32"/>
                <w14:textFill>
                  <w14:solidFill>
                    <w14:schemeClr w14:val="tx1"/>
                  </w14:solidFill>
                </w14:textFill>
              </w:rPr>
              <w:t>补助及救济费用</w:t>
            </w:r>
          </w:p>
        </w:tc>
        <w:tc>
          <w:tcPr>
            <w:tcW w:w="1790" w:type="dxa"/>
            <w:tcBorders>
              <w:top w:val="single" w:color="auto" w:sz="4" w:space="0"/>
              <w:left w:val="single" w:color="auto" w:sz="4" w:space="0"/>
              <w:bottom w:val="single" w:color="auto" w:sz="4" w:space="0"/>
              <w:right w:val="single" w:color="auto" w:sz="4" w:space="0"/>
            </w:tcBorders>
            <w:vAlign w:val="center"/>
            <mc:AlternateContent>
              <mc:Choice Requires="wpsCustomData">
                <wpsCustomData:diagonals>
                  <wpsCustomData:diagonal from="20000" to="0">
                    <wpsCustomData:border w:val="single" w:color="auto" w:sz="4" w:space="0"/>
                  </wpsCustomData:diagonal>
                </wpsCustomData:diagonals>
              </mc:Choice>
            </mc:AlternateContent>
          </w:tcPr>
          <w:p>
            <w:pPr>
              <w:keepNext w:val="0"/>
              <w:keepLines w:val="0"/>
              <w:pageBreakBefore w:val="0"/>
              <w:widowControl/>
              <w:kinsoku/>
              <w:wordWrap/>
              <w:overflowPunct/>
              <w:topLinePunct w:val="0"/>
              <w:autoSpaceDE/>
              <w:autoSpaceDN/>
              <w:bidi w:val="0"/>
              <w:adjustRightInd/>
              <w:snapToGrid w:val="0"/>
              <w:spacing w:line="240" w:lineRule="auto"/>
              <w:ind w:firstLine="480"/>
              <w:jc w:val="center"/>
              <w:textAlignment w:val="auto"/>
              <mc:AlternateContent>
                <mc:Choice Requires="wpsCustomData">
                  <wpsCustomData:diagonalParaType/>
                </mc:Choice>
              </mc:AlternateContent>
              <w:rPr>
                <w:rFonts w:ascii="仿宋_GB2312" w:hAnsi="??"/>
                <w:bCs/>
                <w:color w:val="000000" w:themeColor="text1"/>
                <w:sz w:val="32"/>
                <w:szCs w:val="32"/>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c>
          <w:tcPr>
            <w:tcW w:w="16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rPr>
          <w:trHeight w:val="786"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c>
          <w:tcPr>
            <w:tcW w:w="34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_GB2312" w:hAnsi="??"/>
                <w:bCs/>
                <w:color w:val="000000" w:themeColor="text1"/>
                <w:sz w:val="32"/>
                <w:szCs w:val="32"/>
                <w14:textFill>
                  <w14:solidFill>
                    <w14:schemeClr w14:val="tx1"/>
                  </w14:solidFill>
                </w14:textFill>
              </w:rPr>
            </w:pPr>
            <w:r>
              <w:rPr>
                <w:rFonts w:hint="eastAsia" w:ascii="仿宋_GB2312" w:hAnsi="??"/>
                <w:bCs/>
                <w:color w:val="000000" w:themeColor="text1"/>
                <w:sz w:val="32"/>
                <w:szCs w:val="32"/>
                <w14:textFill>
                  <w14:solidFill>
                    <w14:schemeClr w14:val="tx1"/>
                  </w14:solidFill>
                </w14:textFill>
              </w:rPr>
              <w:t>歇工工资</w:t>
            </w:r>
          </w:p>
        </w:tc>
        <w:tc>
          <w:tcPr>
            <w:tcW w:w="1790" w:type="dxa"/>
            <w:tcBorders>
              <w:top w:val="single" w:color="auto" w:sz="4" w:space="0"/>
              <w:left w:val="single" w:color="auto" w:sz="4" w:space="0"/>
              <w:bottom w:val="single" w:color="auto" w:sz="4" w:space="0"/>
              <w:right w:val="single" w:color="auto" w:sz="4" w:space="0"/>
            </w:tcBorders>
            <w:vAlign w:val="center"/>
            <mc:AlternateContent>
              <mc:Choice Requires="wpsCustomData">
                <wpsCustomData:diagonals>
                  <wpsCustomData:diagonal from="20000" to="0">
                    <wpsCustomData:border w:val="single" w:color="auto" w:sz="4" w:space="0"/>
                  </wpsCustomData:diagonal>
                </wpsCustomData:diagonals>
              </mc:Choice>
            </mc:AlternateContent>
          </w:tcPr>
          <w:p>
            <w:pPr>
              <w:keepNext w:val="0"/>
              <w:keepLines w:val="0"/>
              <w:pageBreakBefore w:val="0"/>
              <w:widowControl/>
              <w:kinsoku/>
              <w:wordWrap/>
              <w:overflowPunct/>
              <w:topLinePunct w:val="0"/>
              <w:autoSpaceDE/>
              <w:autoSpaceDN/>
              <w:bidi w:val="0"/>
              <w:adjustRightInd/>
              <w:snapToGrid w:val="0"/>
              <w:spacing w:line="240" w:lineRule="auto"/>
              <w:ind w:firstLine="480"/>
              <w:jc w:val="center"/>
              <w:textAlignment w:val="auto"/>
              <mc:AlternateContent>
                <mc:Choice Requires="wpsCustomData">
                  <wpsCustomData:diagonalParaType/>
                </mc:Choice>
              </mc:AlternateContent>
              <w:rPr>
                <w:rFonts w:ascii="仿宋_GB2312" w:hAnsi="??"/>
                <w:bCs/>
                <w:color w:val="000000" w:themeColor="text1"/>
                <w:sz w:val="32"/>
                <w:szCs w:val="32"/>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c>
          <w:tcPr>
            <w:tcW w:w="16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rPr>
          <w:trHeight w:val="786" w:hRule="atLeast"/>
          <w:jc w:val="center"/>
        </w:trPr>
        <w:tc>
          <w:tcPr>
            <w:tcW w:w="94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_GB2312" w:hAnsi="??"/>
                <w:bCs/>
                <w:color w:val="000000" w:themeColor="text1"/>
                <w:sz w:val="32"/>
                <w:szCs w:val="32"/>
                <w14:textFill>
                  <w14:solidFill>
                    <w14:schemeClr w14:val="tx1"/>
                  </w14:solidFill>
                </w14:textFill>
              </w:rPr>
            </w:pPr>
            <w:r>
              <w:rPr>
                <w:rFonts w:hint="eastAsia" w:ascii="仿宋_GB2312" w:hAnsi="??"/>
                <w:bCs/>
                <w:color w:val="000000" w:themeColor="text1"/>
                <w:sz w:val="32"/>
                <w:szCs w:val="32"/>
                <w14:textFill>
                  <w14:solidFill>
                    <w14:schemeClr w14:val="tx1"/>
                  </w14:solidFill>
                </w14:textFill>
              </w:rPr>
              <w:t>二</w:t>
            </w:r>
          </w:p>
        </w:tc>
        <w:tc>
          <w:tcPr>
            <w:tcW w:w="77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_GB2312" w:hAnsi="??"/>
                <w:bCs/>
                <w:color w:val="000000" w:themeColor="text1"/>
                <w:sz w:val="32"/>
                <w:szCs w:val="32"/>
                <w14:textFill>
                  <w14:solidFill>
                    <w14:schemeClr w14:val="tx1"/>
                  </w14:solidFill>
                </w14:textFill>
              </w:rPr>
            </w:pPr>
            <w:r>
              <w:rPr>
                <w:rFonts w:hint="eastAsia" w:ascii="仿宋_GB2312" w:hAnsi="??"/>
                <w:bCs/>
                <w:color w:val="000000" w:themeColor="text1"/>
                <w:sz w:val="32"/>
                <w:szCs w:val="32"/>
                <w14:textFill>
                  <w14:solidFill>
                    <w14:schemeClr w14:val="tx1"/>
                  </w14:solidFill>
                </w14:textFill>
              </w:rPr>
              <w:t>善后处理费用</w:t>
            </w:r>
          </w:p>
        </w:tc>
        <w:tc>
          <w:tcPr>
            <w:tcW w:w="34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_GB2312" w:hAnsi="??"/>
                <w:bCs/>
                <w:color w:val="000000" w:themeColor="text1"/>
                <w:sz w:val="32"/>
                <w:szCs w:val="32"/>
                <w14:textFill>
                  <w14:solidFill>
                    <w14:schemeClr w14:val="tx1"/>
                  </w14:solidFill>
                </w14:textFill>
              </w:rPr>
            </w:pPr>
            <w:r>
              <w:rPr>
                <w:rFonts w:hint="eastAsia" w:ascii="仿宋_GB2312" w:hAnsi="??"/>
                <w:bCs/>
                <w:color w:val="000000" w:themeColor="text1"/>
                <w:sz w:val="32"/>
                <w:szCs w:val="32"/>
                <w14:textFill>
                  <w14:solidFill>
                    <w14:schemeClr w14:val="tx1"/>
                  </w14:solidFill>
                </w14:textFill>
              </w:rPr>
              <w:t>现场抢救费用</w:t>
            </w:r>
          </w:p>
        </w:tc>
        <w:tc>
          <w:tcPr>
            <w:tcW w:w="1790" w:type="dxa"/>
            <w:tcBorders>
              <w:top w:val="single" w:color="auto" w:sz="4" w:space="0"/>
              <w:left w:val="single" w:color="auto" w:sz="4" w:space="0"/>
              <w:bottom w:val="single" w:color="auto" w:sz="4" w:space="0"/>
              <w:right w:val="single" w:color="auto" w:sz="4" w:space="0"/>
            </w:tcBorders>
            <w:vAlign w:val="center"/>
            <mc:AlternateContent>
              <mc:Choice Requires="wpsCustomData">
                <wpsCustomData:diagonals>
                  <wpsCustomData:diagonal from="20000" to="0">
                    <wpsCustomData:border w:val="single" w:color="auto" w:sz="4" w:space="0"/>
                  </wpsCustomData:diagonal>
                </wpsCustomData:diagonals>
              </mc:Choice>
            </mc:AlternateContent>
          </w:tcPr>
          <w:p>
            <w:pPr>
              <w:keepNext w:val="0"/>
              <w:keepLines w:val="0"/>
              <w:pageBreakBefore w:val="0"/>
              <w:widowControl/>
              <w:kinsoku/>
              <w:wordWrap/>
              <w:overflowPunct/>
              <w:topLinePunct w:val="0"/>
              <w:autoSpaceDE/>
              <w:autoSpaceDN/>
              <w:bidi w:val="0"/>
              <w:adjustRightInd/>
              <w:snapToGrid w:val="0"/>
              <w:spacing w:line="240" w:lineRule="auto"/>
              <w:ind w:firstLine="480"/>
              <w:jc w:val="center"/>
              <w:textAlignment w:val="auto"/>
              <mc:AlternateContent>
                <mc:Choice Requires="wpsCustomData">
                  <wpsCustomData:diagonalParaType/>
                </mc:Choice>
              </mc:AlternateContent>
              <w:rPr>
                <w:rFonts w:ascii="仿宋_GB2312" w:hAnsi="??"/>
                <w:bCs/>
                <w:color w:val="000000" w:themeColor="text1"/>
                <w:sz w:val="32"/>
                <w:szCs w:val="32"/>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c>
          <w:tcPr>
            <w:tcW w:w="16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rPr>
          <w:trHeight w:val="65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c>
          <w:tcPr>
            <w:tcW w:w="34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_GB2312" w:hAnsi="??"/>
                <w:bCs/>
                <w:color w:val="000000" w:themeColor="text1"/>
                <w:sz w:val="32"/>
                <w:szCs w:val="32"/>
                <w14:textFill>
                  <w14:solidFill>
                    <w14:schemeClr w14:val="tx1"/>
                  </w14:solidFill>
                </w14:textFill>
              </w:rPr>
            </w:pPr>
            <w:r>
              <w:rPr>
                <w:rFonts w:hint="eastAsia" w:ascii="仿宋_GB2312" w:hAnsi="??"/>
                <w:bCs/>
                <w:color w:val="000000" w:themeColor="text1"/>
                <w:sz w:val="32"/>
                <w:szCs w:val="32"/>
                <w14:textFill>
                  <w14:solidFill>
                    <w14:schemeClr w14:val="tx1"/>
                  </w14:solidFill>
                </w14:textFill>
              </w:rPr>
              <w:t>清理现场费用</w:t>
            </w:r>
          </w:p>
        </w:tc>
        <w:tc>
          <w:tcPr>
            <w:tcW w:w="17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仿宋_GB2312" w:hAnsi="??" w:eastAsia="仿宋_GB2312"/>
                <w:bCs/>
                <w:color w:val="000000" w:themeColor="text1"/>
                <w:sz w:val="32"/>
                <w:szCs w:val="32"/>
                <w:lang w:val="en-US" w:eastAsia="zh-CN"/>
                <w14:textFill>
                  <w14:solidFill>
                    <w14:schemeClr w14:val="tx1"/>
                  </w14:solidFill>
                </w14:textFill>
              </w:rPr>
            </w:pPr>
            <w:r>
              <w:rPr>
                <w:rFonts w:hint="eastAsia" w:ascii="仿宋_GB2312" w:hAnsi="??"/>
                <w:bCs/>
                <w:color w:val="000000" w:themeColor="text1"/>
                <w:sz w:val="32"/>
                <w:szCs w:val="32"/>
                <w:lang w:val="en-US" w:eastAsia="zh-CN"/>
                <w14:textFill>
                  <w14:solidFill>
                    <w14:schemeClr w14:val="tx1"/>
                  </w14:solidFill>
                </w14:textFill>
              </w:rPr>
              <w:t>0.4</w:t>
            </w:r>
          </w:p>
        </w:tc>
        <w:tc>
          <w:tcPr>
            <w:tcW w:w="16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rPr>
          <w:trHeight w:val="786"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c>
          <w:tcPr>
            <w:tcW w:w="34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_GB2312" w:hAnsi="??"/>
                <w:bCs/>
                <w:color w:val="000000" w:themeColor="text1"/>
                <w:sz w:val="32"/>
                <w:szCs w:val="32"/>
                <w14:textFill>
                  <w14:solidFill>
                    <w14:schemeClr w14:val="tx1"/>
                  </w14:solidFill>
                </w14:textFill>
              </w:rPr>
            </w:pPr>
            <w:r>
              <w:rPr>
                <w:rFonts w:hint="eastAsia" w:ascii="仿宋_GB2312" w:hAnsi="??"/>
                <w:bCs/>
                <w:color w:val="000000" w:themeColor="text1"/>
                <w:sz w:val="32"/>
                <w:szCs w:val="32"/>
                <w14:textFill>
                  <w14:solidFill>
                    <w14:schemeClr w14:val="tx1"/>
                  </w14:solidFill>
                </w14:textFill>
              </w:rPr>
              <w:t>处理事故的事物性费用</w:t>
            </w:r>
          </w:p>
        </w:tc>
        <w:tc>
          <w:tcPr>
            <w:tcW w:w="1790" w:type="dxa"/>
            <w:tcBorders>
              <w:top w:val="single" w:color="auto" w:sz="4" w:space="0"/>
              <w:left w:val="single" w:color="auto" w:sz="4" w:space="0"/>
              <w:bottom w:val="single" w:color="auto" w:sz="4" w:space="0"/>
              <w:right w:val="single" w:color="auto" w:sz="4" w:space="0"/>
            </w:tcBorders>
            <w:vAlign w:val="center"/>
            <mc:AlternateContent>
              <mc:Choice Requires="wpsCustomData">
                <wpsCustomData:diagonals>
                  <wpsCustomData:diagonal from="20000" to="0">
                    <wpsCustomData:border w:val="single" w:color="auto" w:sz="4" w:space="0"/>
                  </wpsCustomData:diagonal>
                </wpsCustomData:diagonals>
              </mc:Choice>
            </mc:AlternateContent>
          </w:tcPr>
          <w:p>
            <w:pPr>
              <w:keepNext w:val="0"/>
              <w:keepLines w:val="0"/>
              <w:pageBreakBefore w:val="0"/>
              <w:widowControl/>
              <w:kinsoku/>
              <w:wordWrap/>
              <w:overflowPunct/>
              <w:topLinePunct w:val="0"/>
              <w:autoSpaceDE/>
              <w:autoSpaceDN/>
              <w:bidi w:val="0"/>
              <w:adjustRightInd/>
              <w:snapToGrid w:val="0"/>
              <w:spacing w:line="240" w:lineRule="auto"/>
              <w:ind w:firstLine="480"/>
              <w:jc w:val="center"/>
              <w:textAlignment w:val="auto"/>
              <mc:AlternateContent>
                <mc:Choice Requires="wpsCustomData">
                  <wpsCustomData:diagonalParaType/>
                </mc:Choice>
              </mc:AlternateContent>
              <w:rPr>
                <w:rFonts w:ascii="仿宋_GB2312" w:hAnsi="??"/>
                <w:bCs/>
                <w:color w:val="000000" w:themeColor="text1"/>
                <w:sz w:val="32"/>
                <w:szCs w:val="32"/>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c>
          <w:tcPr>
            <w:tcW w:w="16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rPr>
          <w:trHeight w:val="786"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c>
          <w:tcPr>
            <w:tcW w:w="34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_GB2312" w:hAnsi="??"/>
                <w:bCs/>
                <w:color w:val="000000" w:themeColor="text1"/>
                <w:sz w:val="32"/>
                <w:szCs w:val="32"/>
                <w14:textFill>
                  <w14:solidFill>
                    <w14:schemeClr w14:val="tx1"/>
                  </w14:solidFill>
                </w14:textFill>
              </w:rPr>
            </w:pPr>
            <w:r>
              <w:rPr>
                <w:rFonts w:hint="eastAsia" w:ascii="仿宋_GB2312" w:hAnsi="??"/>
                <w:bCs/>
                <w:color w:val="000000" w:themeColor="text1"/>
                <w:sz w:val="32"/>
                <w:szCs w:val="32"/>
                <w14:textFill>
                  <w14:solidFill>
                    <w14:schemeClr w14:val="tx1"/>
                  </w14:solidFill>
                </w14:textFill>
              </w:rPr>
              <w:t>事故罚款和赔偿费用</w:t>
            </w:r>
          </w:p>
        </w:tc>
        <w:tc>
          <w:tcPr>
            <w:tcW w:w="1790" w:type="dxa"/>
            <w:tcBorders>
              <w:top w:val="single" w:color="auto" w:sz="4" w:space="0"/>
              <w:left w:val="single" w:color="auto" w:sz="4" w:space="0"/>
              <w:bottom w:val="single" w:color="auto" w:sz="4" w:space="0"/>
              <w:right w:val="single" w:color="auto" w:sz="4" w:space="0"/>
            </w:tcBorders>
            <w:vAlign w:val="center"/>
            <mc:AlternateContent>
              <mc:Choice Requires="wpsCustomData">
                <wpsCustomData:diagonals>
                  <wpsCustomData:diagonal from="20000" to="0">
                    <wpsCustomData:border w:val="single" w:color="auto" w:sz="4" w:space="0"/>
                  </wpsCustomData:diagonal>
                </wpsCustomData:diagonals>
              </mc:Choice>
            </mc:AlternateContent>
          </w:tcPr>
          <w:p>
            <w:pPr>
              <w:keepNext w:val="0"/>
              <w:keepLines w:val="0"/>
              <w:pageBreakBefore w:val="0"/>
              <w:widowControl/>
              <w:kinsoku/>
              <w:wordWrap/>
              <w:overflowPunct/>
              <w:topLinePunct w:val="0"/>
              <w:autoSpaceDE/>
              <w:autoSpaceDN/>
              <w:bidi w:val="0"/>
              <w:adjustRightInd/>
              <w:snapToGrid w:val="0"/>
              <w:spacing w:line="240" w:lineRule="auto"/>
              <w:ind w:firstLine="480"/>
              <w:jc w:val="center"/>
              <w:textAlignment w:val="auto"/>
              <mc:AlternateContent>
                <mc:Choice Requires="wpsCustomData">
                  <wpsCustomData:diagonalParaType/>
                </mc:Choice>
              </mc:AlternateContent>
              <w:rPr>
                <w:rFonts w:ascii="仿宋_GB2312" w:hAnsi="??"/>
                <w:bCs/>
                <w:color w:val="000000" w:themeColor="text1"/>
                <w:sz w:val="32"/>
                <w:szCs w:val="32"/>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c>
          <w:tcPr>
            <w:tcW w:w="16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rPr>
          <w:trHeight w:val="786"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c>
          <w:tcPr>
            <w:tcW w:w="34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_GB2312" w:hAnsi="??"/>
                <w:bCs/>
                <w:color w:val="000000" w:themeColor="text1"/>
                <w:sz w:val="32"/>
                <w:szCs w:val="32"/>
                <w14:textFill>
                  <w14:solidFill>
                    <w14:schemeClr w14:val="tx1"/>
                  </w14:solidFill>
                </w14:textFill>
              </w:rPr>
            </w:pPr>
            <w:r>
              <w:rPr>
                <w:rFonts w:hint="eastAsia" w:ascii="仿宋_GB2312" w:hAnsi="??"/>
                <w:bCs/>
                <w:color w:val="000000" w:themeColor="text1"/>
                <w:sz w:val="32"/>
                <w:szCs w:val="32"/>
                <w14:textFill>
                  <w14:solidFill>
                    <w14:schemeClr w14:val="tx1"/>
                  </w14:solidFill>
                </w14:textFill>
              </w:rPr>
              <w:t>固定资产损失价值</w:t>
            </w:r>
          </w:p>
        </w:tc>
        <w:tc>
          <w:tcPr>
            <w:tcW w:w="1790" w:type="dxa"/>
            <w:tcBorders>
              <w:top w:val="single" w:color="auto" w:sz="4" w:space="0"/>
              <w:left w:val="single" w:color="auto" w:sz="4" w:space="0"/>
              <w:bottom w:val="single" w:color="auto" w:sz="4" w:space="0"/>
              <w:right w:val="single" w:color="auto" w:sz="4" w:space="0"/>
            </w:tcBorders>
            <w:vAlign w:val="center"/>
            <mc:AlternateContent>
              <mc:Choice Requires="wpsCustomData">
                <wpsCustomData:diagonals>
                  <wpsCustomData:diagonal from="20000" to="0">
                    <wpsCustomData:border w:val="single" w:color="auto" w:sz="4" w:space="0"/>
                  </wpsCustomData:diagonal>
                </wpsCustomData:diagonals>
              </mc:Choice>
            </mc:AlternateContent>
          </w:tcPr>
          <w:p>
            <w:pPr>
              <w:keepNext w:val="0"/>
              <w:keepLines w:val="0"/>
              <w:pageBreakBefore w:val="0"/>
              <w:widowControl/>
              <w:kinsoku/>
              <w:wordWrap/>
              <w:overflowPunct/>
              <w:topLinePunct w:val="0"/>
              <w:autoSpaceDE/>
              <w:autoSpaceDN/>
              <w:bidi w:val="0"/>
              <w:adjustRightInd/>
              <w:snapToGrid w:val="0"/>
              <w:spacing w:line="240" w:lineRule="auto"/>
              <w:ind w:firstLine="480"/>
              <w:jc w:val="center"/>
              <w:textAlignment w:val="auto"/>
              <mc:AlternateContent>
                <mc:Choice Requires="wpsCustomData">
                  <wpsCustomData:diagonalParaType/>
                </mc:Choice>
              </mc:AlternateContent>
              <w:rPr>
                <w:rFonts w:ascii="仿宋_GB2312" w:hAnsi="??"/>
                <w:bCs/>
                <w:color w:val="000000" w:themeColor="text1"/>
                <w:sz w:val="32"/>
                <w:szCs w:val="32"/>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c>
          <w:tcPr>
            <w:tcW w:w="16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rPr>
          <w:trHeight w:val="786"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c>
          <w:tcPr>
            <w:tcW w:w="34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_GB2312" w:hAnsi="??"/>
                <w:bCs/>
                <w:color w:val="000000" w:themeColor="text1"/>
                <w:sz w:val="32"/>
                <w:szCs w:val="32"/>
                <w14:textFill>
                  <w14:solidFill>
                    <w14:schemeClr w14:val="tx1"/>
                  </w14:solidFill>
                </w14:textFill>
              </w:rPr>
            </w:pPr>
            <w:r>
              <w:rPr>
                <w:rFonts w:hint="eastAsia" w:ascii="仿宋_GB2312" w:hAnsi="??"/>
                <w:bCs/>
                <w:color w:val="000000" w:themeColor="text1"/>
                <w:sz w:val="32"/>
                <w:szCs w:val="32"/>
                <w14:textFill>
                  <w14:solidFill>
                    <w14:schemeClr w14:val="tx1"/>
                  </w14:solidFill>
                </w14:textFill>
              </w:rPr>
              <w:t>流动资产损失价值</w:t>
            </w:r>
          </w:p>
        </w:tc>
        <w:tc>
          <w:tcPr>
            <w:tcW w:w="1790" w:type="dxa"/>
            <w:tcBorders>
              <w:top w:val="single" w:color="auto" w:sz="4" w:space="0"/>
              <w:left w:val="single" w:color="auto" w:sz="4" w:space="0"/>
              <w:bottom w:val="single" w:color="auto" w:sz="4" w:space="0"/>
              <w:right w:val="single" w:color="auto" w:sz="4" w:space="0"/>
            </w:tcBorders>
            <w:vAlign w:val="center"/>
            <mc:AlternateContent>
              <mc:Choice Requires="wpsCustomData">
                <wpsCustomData:diagonals>
                  <wpsCustomData:diagonal from="20000" to="0">
                    <wpsCustomData:border w:val="single" w:color="auto" w:sz="4" w:space="0"/>
                  </wpsCustomData:diagonal>
                </wpsCustomData:diagonals>
              </mc:Choice>
            </mc:AlternateContent>
          </w:tcPr>
          <w:p>
            <w:pPr>
              <w:keepNext w:val="0"/>
              <w:keepLines w:val="0"/>
              <w:pageBreakBefore w:val="0"/>
              <w:widowControl/>
              <w:kinsoku/>
              <w:wordWrap/>
              <w:overflowPunct/>
              <w:topLinePunct w:val="0"/>
              <w:autoSpaceDE/>
              <w:autoSpaceDN/>
              <w:bidi w:val="0"/>
              <w:adjustRightInd/>
              <w:snapToGrid w:val="0"/>
              <w:spacing w:line="240" w:lineRule="auto"/>
              <w:ind w:firstLine="480"/>
              <w:jc w:val="center"/>
              <w:textAlignment w:val="auto"/>
              <mc:AlternateContent>
                <mc:Choice Requires="wpsCustomData">
                  <wpsCustomData:diagonalParaType/>
                </mc:Choice>
              </mc:AlternateContent>
              <w:rPr>
                <w:rFonts w:ascii="仿宋_GB2312" w:hAnsi="??"/>
                <w:bCs/>
                <w:color w:val="000000" w:themeColor="text1"/>
                <w:sz w:val="32"/>
                <w:szCs w:val="32"/>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c>
          <w:tcPr>
            <w:tcW w:w="16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rPr>
          <w:trHeight w:val="660" w:hRule="atLeast"/>
          <w:jc w:val="center"/>
        </w:trPr>
        <w:tc>
          <w:tcPr>
            <w:tcW w:w="511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r>
              <w:rPr>
                <w:rFonts w:hint="eastAsia" w:ascii="仿宋_GB2312" w:hAnsi="??"/>
                <w:bCs/>
                <w:color w:val="000000" w:themeColor="text1"/>
                <w:sz w:val="32"/>
                <w:szCs w:val="32"/>
                <w14:textFill>
                  <w14:solidFill>
                    <w14:schemeClr w14:val="tx1"/>
                  </w14:solidFill>
                </w14:textFill>
              </w:rPr>
              <w:t>合</w:t>
            </w:r>
            <w:r>
              <w:rPr>
                <w:rFonts w:ascii="仿宋_GB2312" w:hAnsi="??"/>
                <w:bCs/>
                <w:color w:val="000000" w:themeColor="text1"/>
                <w:sz w:val="32"/>
                <w:szCs w:val="32"/>
                <w14:textFill>
                  <w14:solidFill>
                    <w14:schemeClr w14:val="tx1"/>
                  </w14:solidFill>
                </w14:textFill>
              </w:rPr>
              <w:t xml:space="preserve">         </w:t>
            </w:r>
            <w:r>
              <w:rPr>
                <w:rFonts w:hint="eastAsia" w:ascii="仿宋_GB2312" w:hAnsi="??"/>
                <w:bCs/>
                <w:color w:val="000000" w:themeColor="text1"/>
                <w:sz w:val="32"/>
                <w:szCs w:val="32"/>
                <w14:textFill>
                  <w14:solidFill>
                    <w14:schemeClr w14:val="tx1"/>
                  </w14:solidFill>
                </w14:textFill>
              </w:rPr>
              <w:t>计</w:t>
            </w:r>
          </w:p>
        </w:tc>
        <w:tc>
          <w:tcPr>
            <w:tcW w:w="17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仿宋_GB2312" w:hAnsi="??" w:eastAsia="仿宋_GB2312"/>
                <w:bCs/>
                <w:color w:val="000000" w:themeColor="text1"/>
                <w:sz w:val="32"/>
                <w:szCs w:val="32"/>
                <w:lang w:val="en-US" w:eastAsia="zh-CN"/>
                <w14:textFill>
                  <w14:solidFill>
                    <w14:schemeClr w14:val="tx1"/>
                  </w14:solidFill>
                </w14:textFill>
              </w:rPr>
            </w:pPr>
            <w:r>
              <w:rPr>
                <w:rFonts w:hint="eastAsia" w:ascii="仿宋_GB2312" w:hAnsi="??"/>
                <w:bCs/>
                <w:color w:val="000000" w:themeColor="text1"/>
                <w:sz w:val="32"/>
                <w:szCs w:val="32"/>
                <w:lang w:val="en-US" w:eastAsia="zh-CN"/>
                <w14:textFill>
                  <w14:solidFill>
                    <w14:schemeClr w14:val="tx1"/>
                  </w14:solidFill>
                </w14:textFill>
              </w:rPr>
              <w:t>111.4</w:t>
            </w:r>
          </w:p>
        </w:tc>
        <w:tc>
          <w:tcPr>
            <w:tcW w:w="16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480"/>
              <w:jc w:val="center"/>
              <w:textAlignment w:val="auto"/>
              <w:rPr>
                <w:rFonts w:ascii="仿宋_GB2312" w:hAnsi="??"/>
                <w:bCs/>
                <w:color w:val="000000" w:themeColor="text1"/>
                <w:sz w:val="32"/>
                <w:szCs w:val="32"/>
                <w14:textFill>
                  <w14:solidFill>
                    <w14:schemeClr w14:val="tx1"/>
                  </w14:solidFill>
                </w14:textFill>
              </w:rPr>
            </w:pPr>
          </w:p>
        </w:tc>
      </w:tr>
    </w:tbl>
    <w:p>
      <w:pPr>
        <w:spacing w:line="558" w:lineRule="exact"/>
        <w:rPr>
          <w:rFonts w:hint="eastAsia" w:ascii="宋体" w:hAnsi="宋体"/>
          <w:b/>
          <w:sz w:val="32"/>
          <w:szCs w:val="32"/>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附件3</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b/>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Cs/>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36"/>
          <w:szCs w:val="36"/>
          <w:lang w:val="en-US" w:eastAsia="zh-CN"/>
          <w14:textFill>
            <w14:solidFill>
              <w14:schemeClr w14:val="tx1"/>
            </w14:solidFill>
          </w14:textFill>
        </w:rPr>
        <w:t>安化县烟溪镇江西熠辉新能源有限公司</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lang w:val="en-US" w:eastAsia="zh-CN"/>
        </w:rPr>
      </w:pPr>
      <w:r>
        <w:rPr>
          <w:rFonts w:hint="eastAsia" w:ascii="方正小标宋简体" w:hAnsi="方正小标宋简体" w:eastAsia="方正小标宋简体" w:cs="方正小标宋简体"/>
          <w:bCs/>
          <w:color w:val="000000" w:themeColor="text1"/>
          <w:sz w:val="36"/>
          <w:szCs w:val="36"/>
          <w:lang w:val="en-US" w:eastAsia="zh-CN"/>
          <w14:textFill>
            <w14:solidFill>
              <w14:schemeClr w14:val="tx1"/>
            </w14:solidFill>
          </w14:textFill>
        </w:rPr>
        <w:t>“1·5”一般高处坠落事故调查组人员名单</w:t>
      </w:r>
    </w:p>
    <w:tbl>
      <w:tblPr>
        <w:tblStyle w:val="8"/>
        <w:tblW w:w="90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4"/>
        <w:gridCol w:w="3000"/>
        <w:gridCol w:w="3149"/>
        <w:gridCol w:w="1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174" w:type="dxa"/>
            <w:vAlign w:val="center"/>
          </w:tcPr>
          <w:p>
            <w:pPr>
              <w:pStyle w:val="5"/>
              <w:jc w:val="center"/>
              <w:rPr>
                <w:rFonts w:hint="eastAsia" w:ascii="仿宋_GB2312" w:hAnsi="仿宋_GB2312" w:eastAsia="仿宋_GB2312" w:cs="仿宋_GB2312"/>
                <w:b/>
                <w:bCs w:val="0"/>
                <w:color w:val="000000"/>
                <w:kern w:val="2"/>
                <w:sz w:val="32"/>
                <w:szCs w:val="32"/>
                <w:lang w:val="en-US" w:eastAsia="zh-CN" w:bidi="ar-SA"/>
              </w:rPr>
            </w:pPr>
            <w:r>
              <w:rPr>
                <w:rFonts w:hint="eastAsia" w:ascii="仿宋_GB2312" w:hAnsi="仿宋_GB2312" w:eastAsia="仿宋_GB2312" w:cs="仿宋_GB2312"/>
                <w:b/>
                <w:bCs w:val="0"/>
                <w:color w:val="000000"/>
                <w:kern w:val="2"/>
                <w:sz w:val="32"/>
                <w:szCs w:val="32"/>
                <w:lang w:val="en-US" w:eastAsia="zh-CN" w:bidi="ar-SA"/>
              </w:rPr>
              <w:t>姓名</w:t>
            </w:r>
          </w:p>
        </w:tc>
        <w:tc>
          <w:tcPr>
            <w:tcW w:w="3000" w:type="dxa"/>
            <w:vAlign w:val="center"/>
          </w:tcPr>
          <w:p>
            <w:pPr>
              <w:pStyle w:val="5"/>
              <w:jc w:val="center"/>
              <w:rPr>
                <w:rFonts w:hint="eastAsia" w:ascii="仿宋_GB2312" w:hAnsi="仿宋_GB2312" w:eastAsia="仿宋_GB2312" w:cs="仿宋_GB2312"/>
                <w:b/>
                <w:bCs w:val="0"/>
                <w:color w:val="000000"/>
                <w:kern w:val="2"/>
                <w:sz w:val="32"/>
                <w:szCs w:val="32"/>
                <w:lang w:val="en-US" w:eastAsia="zh-CN" w:bidi="ar-SA"/>
              </w:rPr>
            </w:pPr>
            <w:r>
              <w:rPr>
                <w:rFonts w:hint="eastAsia" w:ascii="仿宋_GB2312" w:hAnsi="仿宋_GB2312" w:eastAsia="仿宋_GB2312" w:cs="仿宋_GB2312"/>
                <w:b/>
                <w:bCs w:val="0"/>
                <w:color w:val="000000"/>
                <w:kern w:val="2"/>
                <w:sz w:val="32"/>
                <w:szCs w:val="32"/>
                <w:lang w:val="en-US" w:eastAsia="zh-CN" w:bidi="ar-SA"/>
              </w:rPr>
              <w:t>单位</w:t>
            </w:r>
          </w:p>
        </w:tc>
        <w:tc>
          <w:tcPr>
            <w:tcW w:w="3149" w:type="dxa"/>
            <w:vAlign w:val="center"/>
          </w:tcPr>
          <w:p>
            <w:pPr>
              <w:pStyle w:val="5"/>
              <w:jc w:val="center"/>
              <w:rPr>
                <w:rFonts w:hint="eastAsia" w:ascii="仿宋_GB2312" w:hAnsi="仿宋_GB2312" w:eastAsia="仿宋_GB2312" w:cs="仿宋_GB2312"/>
                <w:b/>
                <w:bCs w:val="0"/>
                <w:color w:val="000000"/>
                <w:kern w:val="2"/>
                <w:sz w:val="32"/>
                <w:szCs w:val="32"/>
                <w:lang w:val="en-US" w:eastAsia="zh-CN" w:bidi="ar-SA"/>
              </w:rPr>
            </w:pPr>
            <w:r>
              <w:rPr>
                <w:rFonts w:hint="eastAsia" w:ascii="仿宋_GB2312" w:hAnsi="仿宋_GB2312" w:eastAsia="仿宋_GB2312" w:cs="仿宋_GB2312"/>
                <w:b/>
                <w:bCs w:val="0"/>
                <w:color w:val="000000"/>
                <w:kern w:val="2"/>
                <w:sz w:val="32"/>
                <w:szCs w:val="32"/>
                <w:lang w:val="en-US" w:eastAsia="zh-CN" w:bidi="ar-SA"/>
              </w:rPr>
              <w:t>调查组职务</w:t>
            </w:r>
          </w:p>
        </w:tc>
        <w:tc>
          <w:tcPr>
            <w:tcW w:w="1756" w:type="dxa"/>
            <w:vAlign w:val="center"/>
          </w:tcPr>
          <w:p>
            <w:pPr>
              <w:pStyle w:val="5"/>
              <w:jc w:val="center"/>
              <w:rPr>
                <w:rFonts w:hint="eastAsia" w:ascii="仿宋_GB2312" w:hAnsi="仿宋_GB2312" w:eastAsia="仿宋_GB2312" w:cs="仿宋_GB2312"/>
                <w:b/>
                <w:bCs w:val="0"/>
                <w:color w:val="000000"/>
                <w:kern w:val="2"/>
                <w:sz w:val="32"/>
                <w:szCs w:val="32"/>
                <w:lang w:val="en-US" w:eastAsia="zh-CN" w:bidi="ar-SA"/>
              </w:rPr>
            </w:pPr>
            <w:r>
              <w:rPr>
                <w:rFonts w:hint="eastAsia" w:ascii="仿宋_GB2312" w:hAnsi="仿宋_GB2312" w:eastAsia="仿宋_GB2312" w:cs="仿宋_GB2312"/>
                <w:b/>
                <w:bCs w:val="0"/>
                <w:color w:val="000000"/>
                <w:kern w:val="2"/>
                <w:sz w:val="32"/>
                <w:szCs w:val="32"/>
                <w:lang w:val="en-US" w:eastAsia="zh-CN" w:bidi="ar-SA"/>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174"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喻江滔</w:t>
            </w:r>
          </w:p>
        </w:tc>
        <w:tc>
          <w:tcPr>
            <w:tcW w:w="3000"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县政府办</w:t>
            </w:r>
          </w:p>
        </w:tc>
        <w:tc>
          <w:tcPr>
            <w:tcW w:w="3149"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组长</w:t>
            </w:r>
          </w:p>
        </w:tc>
        <w:tc>
          <w:tcPr>
            <w:tcW w:w="1756"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13873796866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174"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蒋湘龙</w:t>
            </w:r>
          </w:p>
        </w:tc>
        <w:tc>
          <w:tcPr>
            <w:tcW w:w="3000"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县应急管理局</w:t>
            </w:r>
          </w:p>
        </w:tc>
        <w:tc>
          <w:tcPr>
            <w:tcW w:w="3149"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副组长</w:t>
            </w:r>
          </w:p>
        </w:tc>
        <w:tc>
          <w:tcPr>
            <w:tcW w:w="1756"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13875356276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174"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谭  军</w:t>
            </w:r>
          </w:p>
        </w:tc>
        <w:tc>
          <w:tcPr>
            <w:tcW w:w="3000"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县发改局</w:t>
            </w:r>
          </w:p>
        </w:tc>
        <w:tc>
          <w:tcPr>
            <w:tcW w:w="3149"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副组长</w:t>
            </w:r>
          </w:p>
        </w:tc>
        <w:tc>
          <w:tcPr>
            <w:tcW w:w="1756"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13347276521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174"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吴继辉</w:t>
            </w:r>
          </w:p>
        </w:tc>
        <w:tc>
          <w:tcPr>
            <w:tcW w:w="3000"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县发改局</w:t>
            </w:r>
          </w:p>
        </w:tc>
        <w:tc>
          <w:tcPr>
            <w:tcW w:w="3149"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技术组组长</w:t>
            </w:r>
          </w:p>
        </w:tc>
        <w:tc>
          <w:tcPr>
            <w:tcW w:w="1756"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18073739868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174"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王启明</w:t>
            </w:r>
          </w:p>
        </w:tc>
        <w:tc>
          <w:tcPr>
            <w:tcW w:w="3000"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县纪委监委</w:t>
            </w:r>
          </w:p>
        </w:tc>
        <w:tc>
          <w:tcPr>
            <w:tcW w:w="3149"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责任追究组组长</w:t>
            </w:r>
          </w:p>
        </w:tc>
        <w:tc>
          <w:tcPr>
            <w:tcW w:w="1756"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15773756570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174"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刘亚辉</w:t>
            </w:r>
          </w:p>
        </w:tc>
        <w:tc>
          <w:tcPr>
            <w:tcW w:w="3000"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县应急管理局</w:t>
            </w:r>
          </w:p>
        </w:tc>
        <w:tc>
          <w:tcPr>
            <w:tcW w:w="3149"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综合协调组组长</w:t>
            </w:r>
          </w:p>
        </w:tc>
        <w:tc>
          <w:tcPr>
            <w:tcW w:w="1756"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18711798766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174"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戴  赟</w:t>
            </w:r>
          </w:p>
        </w:tc>
        <w:tc>
          <w:tcPr>
            <w:tcW w:w="3000"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县发改局</w:t>
            </w:r>
          </w:p>
        </w:tc>
        <w:tc>
          <w:tcPr>
            <w:tcW w:w="3149"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技术组组员</w:t>
            </w:r>
          </w:p>
        </w:tc>
        <w:tc>
          <w:tcPr>
            <w:tcW w:w="1756"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15873707930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174"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王达凯</w:t>
            </w:r>
          </w:p>
        </w:tc>
        <w:tc>
          <w:tcPr>
            <w:tcW w:w="3000"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县公安局</w:t>
            </w:r>
          </w:p>
        </w:tc>
        <w:tc>
          <w:tcPr>
            <w:tcW w:w="3149"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技术组组员</w:t>
            </w:r>
          </w:p>
        </w:tc>
        <w:tc>
          <w:tcPr>
            <w:tcW w:w="1756"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15116704208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174"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喻非民</w:t>
            </w:r>
          </w:p>
        </w:tc>
        <w:tc>
          <w:tcPr>
            <w:tcW w:w="3000"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县住建局</w:t>
            </w:r>
          </w:p>
        </w:tc>
        <w:tc>
          <w:tcPr>
            <w:tcW w:w="3149"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技术组组员</w:t>
            </w:r>
          </w:p>
        </w:tc>
        <w:tc>
          <w:tcPr>
            <w:tcW w:w="1756"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18169276179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174"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熊红茂</w:t>
            </w:r>
          </w:p>
        </w:tc>
        <w:tc>
          <w:tcPr>
            <w:tcW w:w="3000"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县应急管理局</w:t>
            </w:r>
          </w:p>
        </w:tc>
        <w:tc>
          <w:tcPr>
            <w:tcW w:w="3149"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技术组组员</w:t>
            </w:r>
          </w:p>
        </w:tc>
        <w:tc>
          <w:tcPr>
            <w:tcW w:w="1756"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18707372500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174"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周  灿</w:t>
            </w:r>
          </w:p>
        </w:tc>
        <w:tc>
          <w:tcPr>
            <w:tcW w:w="3000"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国网安化供电公司</w:t>
            </w:r>
          </w:p>
        </w:tc>
        <w:tc>
          <w:tcPr>
            <w:tcW w:w="3149"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技术组组员</w:t>
            </w:r>
          </w:p>
        </w:tc>
        <w:tc>
          <w:tcPr>
            <w:tcW w:w="1756"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13807376257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174"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廖亚奇</w:t>
            </w:r>
          </w:p>
        </w:tc>
        <w:tc>
          <w:tcPr>
            <w:tcW w:w="3000"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烟溪镇</w:t>
            </w:r>
            <w:r>
              <w:rPr>
                <w:rFonts w:hint="eastAsia" w:ascii="仿宋_GB2312" w:hAnsi="仿宋_GB2312" w:cs="仿宋_GB2312"/>
                <w:b w:val="0"/>
                <w:bCs/>
                <w:color w:val="000000"/>
                <w:kern w:val="2"/>
                <w:sz w:val="28"/>
                <w:szCs w:val="28"/>
                <w:lang w:val="en-US" w:eastAsia="zh-CN" w:bidi="ar-SA"/>
              </w:rPr>
              <w:t>人民政府</w:t>
            </w:r>
          </w:p>
        </w:tc>
        <w:tc>
          <w:tcPr>
            <w:tcW w:w="3149"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技术组组员</w:t>
            </w:r>
          </w:p>
        </w:tc>
        <w:tc>
          <w:tcPr>
            <w:tcW w:w="1756"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13786736571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174"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李政通</w:t>
            </w:r>
          </w:p>
        </w:tc>
        <w:tc>
          <w:tcPr>
            <w:tcW w:w="3000"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县总工会</w:t>
            </w:r>
          </w:p>
        </w:tc>
        <w:tc>
          <w:tcPr>
            <w:tcW w:w="3149"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责任追究组组员</w:t>
            </w:r>
          </w:p>
        </w:tc>
        <w:tc>
          <w:tcPr>
            <w:tcW w:w="1756"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13907376081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174"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黄  瑶</w:t>
            </w:r>
          </w:p>
        </w:tc>
        <w:tc>
          <w:tcPr>
            <w:tcW w:w="3000"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县应急管理局</w:t>
            </w:r>
          </w:p>
        </w:tc>
        <w:tc>
          <w:tcPr>
            <w:tcW w:w="3149"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责任追究组组员</w:t>
            </w:r>
          </w:p>
        </w:tc>
        <w:tc>
          <w:tcPr>
            <w:tcW w:w="1756"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18773762325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174"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李元强</w:t>
            </w:r>
          </w:p>
        </w:tc>
        <w:tc>
          <w:tcPr>
            <w:tcW w:w="3000"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县应急管理局</w:t>
            </w:r>
          </w:p>
        </w:tc>
        <w:tc>
          <w:tcPr>
            <w:tcW w:w="3149"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综合协调组组员</w:t>
            </w:r>
          </w:p>
        </w:tc>
        <w:tc>
          <w:tcPr>
            <w:tcW w:w="1756"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18711799209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174"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吴  斐</w:t>
            </w:r>
          </w:p>
        </w:tc>
        <w:tc>
          <w:tcPr>
            <w:tcW w:w="3000"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县应急管理局</w:t>
            </w:r>
          </w:p>
        </w:tc>
        <w:tc>
          <w:tcPr>
            <w:tcW w:w="3149"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综合协调组组员</w:t>
            </w:r>
          </w:p>
        </w:tc>
        <w:tc>
          <w:tcPr>
            <w:tcW w:w="1756"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13973786699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174"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陈  琪</w:t>
            </w:r>
          </w:p>
        </w:tc>
        <w:tc>
          <w:tcPr>
            <w:tcW w:w="3000"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县应急管理局</w:t>
            </w:r>
          </w:p>
        </w:tc>
        <w:tc>
          <w:tcPr>
            <w:tcW w:w="3149"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综合协调组组员</w:t>
            </w:r>
          </w:p>
        </w:tc>
        <w:tc>
          <w:tcPr>
            <w:tcW w:w="1756"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13627370320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174"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谭世飞</w:t>
            </w:r>
          </w:p>
        </w:tc>
        <w:tc>
          <w:tcPr>
            <w:tcW w:w="3000"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县应急管理局</w:t>
            </w:r>
          </w:p>
        </w:tc>
        <w:tc>
          <w:tcPr>
            <w:tcW w:w="3149"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综合协调组组员</w:t>
            </w:r>
          </w:p>
        </w:tc>
        <w:tc>
          <w:tcPr>
            <w:tcW w:w="1756" w:type="dxa"/>
            <w:vAlign w:val="center"/>
          </w:tcPr>
          <w:p>
            <w:pPr>
              <w:pStyle w:val="5"/>
              <w:jc w:val="center"/>
              <w:rPr>
                <w:rFonts w:hint="eastAsia" w:ascii="仿宋_GB2312" w:hAnsi="仿宋_GB2312" w:eastAsia="仿宋_GB2312" w:cs="仿宋_GB2312"/>
                <w:b w:val="0"/>
                <w:bCs/>
                <w:color w:val="000000"/>
                <w:kern w:val="2"/>
                <w:sz w:val="28"/>
                <w:szCs w:val="28"/>
                <w:lang w:val="en-US" w:eastAsia="zh-CN" w:bidi="ar-SA"/>
              </w:rPr>
            </w:pPr>
            <w:r>
              <w:rPr>
                <w:rFonts w:hint="eastAsia" w:ascii="仿宋_GB2312" w:hAnsi="仿宋_GB2312" w:eastAsia="仿宋_GB2312" w:cs="仿宋_GB2312"/>
                <w:b w:val="0"/>
                <w:bCs/>
                <w:color w:val="000000"/>
                <w:kern w:val="2"/>
                <w:sz w:val="28"/>
                <w:szCs w:val="28"/>
                <w:lang w:val="en-US" w:eastAsia="zh-CN" w:bidi="ar-SA"/>
              </w:rPr>
              <w:t>18807376980</w:t>
            </w:r>
          </w:p>
        </w:tc>
      </w:tr>
    </w:tbl>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附件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w:t>
      </w:r>
    </w:p>
    <w:p>
      <w:pPr>
        <w:pStyle w:val="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简体" w:hAnsi="方正小标宋简体" w:eastAsia="方正小标宋简体" w:cs="方正小标宋简体"/>
          <w:bCs/>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36"/>
          <w:szCs w:val="36"/>
          <w:lang w:val="en-US" w:eastAsia="zh-CN"/>
          <w14:textFill>
            <w14:solidFill>
              <w14:schemeClr w14:val="tx1"/>
            </w14:solidFill>
          </w14:textFill>
        </w:rPr>
        <w:t>安化县烟溪镇江西熠辉新能源有限公司</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简体" w:hAnsi="方正小标宋简体" w:eastAsia="方正小标宋简体" w:cs="方正小标宋简体"/>
          <w:bCs/>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36"/>
          <w:szCs w:val="36"/>
          <w:lang w:val="en-US" w:eastAsia="zh-CN"/>
          <w14:textFill>
            <w14:solidFill>
              <w14:schemeClr w14:val="tx1"/>
            </w14:solidFill>
          </w14:textFill>
        </w:rPr>
        <w:t>“1·5”一般高处坠落事故审定意见表</w:t>
      </w:r>
    </w:p>
    <w:tbl>
      <w:tblPr>
        <w:tblStyle w:val="8"/>
        <w:tblW w:w="9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1"/>
        <w:gridCol w:w="2482"/>
        <w:gridCol w:w="2595"/>
        <w:gridCol w:w="1444"/>
        <w:gridCol w:w="1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071"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val="0"/>
                <w:color w:val="000000"/>
                <w:sz w:val="32"/>
                <w:szCs w:val="32"/>
                <w:lang w:eastAsia="zh-CN"/>
              </w:rPr>
            </w:pPr>
            <w:r>
              <w:rPr>
                <w:rFonts w:hint="eastAsia" w:ascii="仿宋_GB2312" w:hAnsi="仿宋_GB2312" w:cs="仿宋_GB2312"/>
                <w:b/>
                <w:bCs w:val="0"/>
                <w:color w:val="000000"/>
                <w:sz w:val="32"/>
                <w:szCs w:val="32"/>
                <w:lang w:eastAsia="zh-CN"/>
              </w:rPr>
              <w:t>姓名</w:t>
            </w:r>
          </w:p>
        </w:tc>
        <w:tc>
          <w:tcPr>
            <w:tcW w:w="2482"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val="0"/>
                <w:color w:val="000000"/>
                <w:sz w:val="32"/>
                <w:szCs w:val="32"/>
                <w:lang w:eastAsia="zh-CN"/>
              </w:rPr>
            </w:pPr>
            <w:r>
              <w:rPr>
                <w:rFonts w:hint="eastAsia" w:ascii="仿宋_GB2312" w:hAnsi="仿宋_GB2312" w:cs="仿宋_GB2312"/>
                <w:b/>
                <w:bCs w:val="0"/>
                <w:color w:val="000000"/>
                <w:sz w:val="32"/>
                <w:szCs w:val="32"/>
                <w:lang w:eastAsia="zh-CN"/>
              </w:rPr>
              <w:t>单位</w:t>
            </w:r>
          </w:p>
        </w:tc>
        <w:tc>
          <w:tcPr>
            <w:tcW w:w="259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val="0"/>
                <w:color w:val="000000"/>
                <w:sz w:val="32"/>
                <w:szCs w:val="32"/>
                <w:lang w:eastAsia="zh-CN"/>
              </w:rPr>
            </w:pPr>
            <w:r>
              <w:rPr>
                <w:rFonts w:hint="eastAsia" w:ascii="仿宋_GB2312" w:hAnsi="仿宋_GB2312" w:cs="仿宋_GB2312"/>
                <w:b/>
                <w:bCs w:val="0"/>
                <w:color w:val="000000"/>
                <w:sz w:val="32"/>
                <w:szCs w:val="32"/>
                <w:lang w:eastAsia="zh-CN"/>
              </w:rPr>
              <w:t>调查组职务</w:t>
            </w:r>
          </w:p>
        </w:tc>
        <w:tc>
          <w:tcPr>
            <w:tcW w:w="1444"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val="0"/>
                <w:color w:val="000000"/>
                <w:sz w:val="32"/>
                <w:szCs w:val="32"/>
                <w:lang w:val="en-US" w:eastAsia="zh-CN"/>
              </w:rPr>
            </w:pPr>
            <w:r>
              <w:rPr>
                <w:rFonts w:hint="eastAsia" w:ascii="仿宋_GB2312" w:hAnsi="仿宋_GB2312" w:cs="仿宋_GB2312"/>
                <w:b/>
                <w:bCs w:val="0"/>
                <w:color w:val="000000"/>
                <w:sz w:val="32"/>
                <w:szCs w:val="32"/>
                <w:lang w:val="en-US" w:eastAsia="zh-CN"/>
              </w:rPr>
              <w:t>意见</w:t>
            </w:r>
          </w:p>
        </w:tc>
        <w:tc>
          <w:tcPr>
            <w:tcW w:w="1486"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val="0"/>
                <w:color w:val="000000"/>
                <w:sz w:val="32"/>
                <w:szCs w:val="32"/>
                <w:lang w:eastAsia="zh-CN"/>
              </w:rPr>
            </w:pPr>
            <w:r>
              <w:rPr>
                <w:rFonts w:hint="eastAsia" w:ascii="仿宋_GB2312" w:hAnsi="仿宋_GB2312" w:eastAsia="仿宋_GB2312" w:cs="仿宋_GB2312"/>
                <w:b/>
                <w:bCs w:val="0"/>
                <w:color w:val="000000"/>
                <w:sz w:val="32"/>
                <w:szCs w:val="32"/>
                <w:lang w:eastAsia="zh-CN"/>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071"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喻江滔</w:t>
            </w:r>
          </w:p>
        </w:tc>
        <w:tc>
          <w:tcPr>
            <w:tcW w:w="2482"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县政府办</w:t>
            </w:r>
          </w:p>
        </w:tc>
        <w:tc>
          <w:tcPr>
            <w:tcW w:w="259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组  长</w:t>
            </w:r>
          </w:p>
        </w:tc>
        <w:tc>
          <w:tcPr>
            <w:tcW w:w="1444"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c>
          <w:tcPr>
            <w:tcW w:w="1486"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071"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蒋湘龙</w:t>
            </w:r>
          </w:p>
        </w:tc>
        <w:tc>
          <w:tcPr>
            <w:tcW w:w="2482"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县应急管理局</w:t>
            </w:r>
          </w:p>
        </w:tc>
        <w:tc>
          <w:tcPr>
            <w:tcW w:w="259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副组长</w:t>
            </w:r>
          </w:p>
        </w:tc>
        <w:tc>
          <w:tcPr>
            <w:tcW w:w="1444"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c>
          <w:tcPr>
            <w:tcW w:w="1486"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071"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谭  军</w:t>
            </w:r>
          </w:p>
        </w:tc>
        <w:tc>
          <w:tcPr>
            <w:tcW w:w="2482"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县发改局</w:t>
            </w:r>
          </w:p>
        </w:tc>
        <w:tc>
          <w:tcPr>
            <w:tcW w:w="259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副组长</w:t>
            </w:r>
          </w:p>
        </w:tc>
        <w:tc>
          <w:tcPr>
            <w:tcW w:w="1444"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c>
          <w:tcPr>
            <w:tcW w:w="1486"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071"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吴继辉</w:t>
            </w:r>
          </w:p>
        </w:tc>
        <w:tc>
          <w:tcPr>
            <w:tcW w:w="2482"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县发改局</w:t>
            </w:r>
          </w:p>
        </w:tc>
        <w:tc>
          <w:tcPr>
            <w:tcW w:w="259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技术组组长</w:t>
            </w:r>
          </w:p>
        </w:tc>
        <w:tc>
          <w:tcPr>
            <w:tcW w:w="1444"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c>
          <w:tcPr>
            <w:tcW w:w="1486"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071"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戴  赟</w:t>
            </w:r>
          </w:p>
        </w:tc>
        <w:tc>
          <w:tcPr>
            <w:tcW w:w="2482"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县发改局</w:t>
            </w:r>
          </w:p>
        </w:tc>
        <w:tc>
          <w:tcPr>
            <w:tcW w:w="259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技术组组员</w:t>
            </w:r>
          </w:p>
        </w:tc>
        <w:tc>
          <w:tcPr>
            <w:tcW w:w="1444"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c>
          <w:tcPr>
            <w:tcW w:w="1486"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071"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王达凯</w:t>
            </w:r>
          </w:p>
        </w:tc>
        <w:tc>
          <w:tcPr>
            <w:tcW w:w="2482"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县公安局</w:t>
            </w:r>
          </w:p>
        </w:tc>
        <w:tc>
          <w:tcPr>
            <w:tcW w:w="259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技术组组员</w:t>
            </w:r>
          </w:p>
        </w:tc>
        <w:tc>
          <w:tcPr>
            <w:tcW w:w="1444"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c>
          <w:tcPr>
            <w:tcW w:w="1486"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071"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喻非民</w:t>
            </w:r>
          </w:p>
        </w:tc>
        <w:tc>
          <w:tcPr>
            <w:tcW w:w="2482"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县住建局</w:t>
            </w:r>
          </w:p>
        </w:tc>
        <w:tc>
          <w:tcPr>
            <w:tcW w:w="259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技术组组员</w:t>
            </w:r>
          </w:p>
        </w:tc>
        <w:tc>
          <w:tcPr>
            <w:tcW w:w="1444"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c>
          <w:tcPr>
            <w:tcW w:w="1486"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071"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熊红茂</w:t>
            </w:r>
          </w:p>
        </w:tc>
        <w:tc>
          <w:tcPr>
            <w:tcW w:w="2482"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县应急管理局</w:t>
            </w:r>
          </w:p>
        </w:tc>
        <w:tc>
          <w:tcPr>
            <w:tcW w:w="259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技术组组员</w:t>
            </w:r>
          </w:p>
        </w:tc>
        <w:tc>
          <w:tcPr>
            <w:tcW w:w="1444"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c>
          <w:tcPr>
            <w:tcW w:w="1486"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071"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周  灿</w:t>
            </w:r>
          </w:p>
        </w:tc>
        <w:tc>
          <w:tcPr>
            <w:tcW w:w="2482"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国网安化供电公司</w:t>
            </w:r>
          </w:p>
        </w:tc>
        <w:tc>
          <w:tcPr>
            <w:tcW w:w="259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技术组组员</w:t>
            </w:r>
          </w:p>
        </w:tc>
        <w:tc>
          <w:tcPr>
            <w:tcW w:w="1444"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c>
          <w:tcPr>
            <w:tcW w:w="1486"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071"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廖亚奇</w:t>
            </w:r>
          </w:p>
        </w:tc>
        <w:tc>
          <w:tcPr>
            <w:tcW w:w="2482"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烟溪镇人民政府</w:t>
            </w:r>
          </w:p>
        </w:tc>
        <w:tc>
          <w:tcPr>
            <w:tcW w:w="259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技术组组员</w:t>
            </w:r>
          </w:p>
        </w:tc>
        <w:tc>
          <w:tcPr>
            <w:tcW w:w="1444"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c>
          <w:tcPr>
            <w:tcW w:w="1486"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071"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王启明</w:t>
            </w:r>
          </w:p>
        </w:tc>
        <w:tc>
          <w:tcPr>
            <w:tcW w:w="2482"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县纪委监委</w:t>
            </w:r>
          </w:p>
        </w:tc>
        <w:tc>
          <w:tcPr>
            <w:tcW w:w="259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责任追究组组长</w:t>
            </w:r>
          </w:p>
        </w:tc>
        <w:tc>
          <w:tcPr>
            <w:tcW w:w="1444"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c>
          <w:tcPr>
            <w:tcW w:w="1486"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071"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李政通</w:t>
            </w:r>
          </w:p>
        </w:tc>
        <w:tc>
          <w:tcPr>
            <w:tcW w:w="2482"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县总工会</w:t>
            </w:r>
          </w:p>
        </w:tc>
        <w:tc>
          <w:tcPr>
            <w:tcW w:w="259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责任追究组组员</w:t>
            </w:r>
          </w:p>
        </w:tc>
        <w:tc>
          <w:tcPr>
            <w:tcW w:w="1444"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c>
          <w:tcPr>
            <w:tcW w:w="1486"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071"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黄  瑶</w:t>
            </w:r>
          </w:p>
        </w:tc>
        <w:tc>
          <w:tcPr>
            <w:tcW w:w="2482"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县应急管理局</w:t>
            </w:r>
          </w:p>
        </w:tc>
        <w:tc>
          <w:tcPr>
            <w:tcW w:w="259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责任追究组组员</w:t>
            </w:r>
          </w:p>
        </w:tc>
        <w:tc>
          <w:tcPr>
            <w:tcW w:w="1444"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c>
          <w:tcPr>
            <w:tcW w:w="1486"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071"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刘亚辉</w:t>
            </w:r>
          </w:p>
        </w:tc>
        <w:tc>
          <w:tcPr>
            <w:tcW w:w="2482"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县应急管理局</w:t>
            </w:r>
          </w:p>
        </w:tc>
        <w:tc>
          <w:tcPr>
            <w:tcW w:w="259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综合协调组组长</w:t>
            </w:r>
          </w:p>
        </w:tc>
        <w:tc>
          <w:tcPr>
            <w:tcW w:w="1444"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c>
          <w:tcPr>
            <w:tcW w:w="1486"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071"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李元强</w:t>
            </w:r>
          </w:p>
        </w:tc>
        <w:tc>
          <w:tcPr>
            <w:tcW w:w="2482"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县应急管理局</w:t>
            </w:r>
          </w:p>
        </w:tc>
        <w:tc>
          <w:tcPr>
            <w:tcW w:w="259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综合协调组组员</w:t>
            </w:r>
          </w:p>
        </w:tc>
        <w:tc>
          <w:tcPr>
            <w:tcW w:w="1444"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c>
          <w:tcPr>
            <w:tcW w:w="1486"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071"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吴  斐</w:t>
            </w:r>
          </w:p>
        </w:tc>
        <w:tc>
          <w:tcPr>
            <w:tcW w:w="2482"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县应急管理局</w:t>
            </w:r>
          </w:p>
        </w:tc>
        <w:tc>
          <w:tcPr>
            <w:tcW w:w="259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综合协调组组员</w:t>
            </w:r>
          </w:p>
        </w:tc>
        <w:tc>
          <w:tcPr>
            <w:tcW w:w="1444"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c>
          <w:tcPr>
            <w:tcW w:w="1486"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071"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陈  琪</w:t>
            </w:r>
          </w:p>
        </w:tc>
        <w:tc>
          <w:tcPr>
            <w:tcW w:w="2482"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县应急管理局</w:t>
            </w:r>
          </w:p>
        </w:tc>
        <w:tc>
          <w:tcPr>
            <w:tcW w:w="259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综合协调组组员</w:t>
            </w:r>
          </w:p>
        </w:tc>
        <w:tc>
          <w:tcPr>
            <w:tcW w:w="1444"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c>
          <w:tcPr>
            <w:tcW w:w="1486"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071"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谭世飞</w:t>
            </w:r>
          </w:p>
        </w:tc>
        <w:tc>
          <w:tcPr>
            <w:tcW w:w="2482"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县应急管理局</w:t>
            </w:r>
          </w:p>
        </w:tc>
        <w:tc>
          <w:tcPr>
            <w:tcW w:w="259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val="0"/>
                <w:bCs/>
                <w:color w:val="000000"/>
                <w:sz w:val="28"/>
                <w:szCs w:val="28"/>
                <w:lang w:val="en-US" w:eastAsia="zh-CN"/>
              </w:rPr>
            </w:pPr>
            <w:r>
              <w:rPr>
                <w:rFonts w:hint="eastAsia" w:ascii="仿宋_GB2312" w:hAnsi="仿宋_GB2312" w:cs="仿宋_GB2312"/>
                <w:b w:val="0"/>
                <w:bCs/>
                <w:color w:val="000000"/>
                <w:sz w:val="28"/>
                <w:szCs w:val="28"/>
                <w:lang w:val="en-US" w:eastAsia="zh-CN"/>
              </w:rPr>
              <w:t>综合协调组组员</w:t>
            </w:r>
          </w:p>
        </w:tc>
        <w:tc>
          <w:tcPr>
            <w:tcW w:w="1444"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480"/>
              <w:jc w:val="both"/>
              <w:textAlignment w:val="auto"/>
              <w:rPr>
                <w:rFonts w:hint="eastAsia" w:ascii="仿宋_GB2312" w:hAnsi="仿宋_GB2312" w:eastAsia="仿宋_GB2312" w:cs="仿宋_GB2312"/>
                <w:b w:val="0"/>
                <w:bCs/>
                <w:color w:val="000000"/>
                <w:sz w:val="21"/>
                <w:szCs w:val="21"/>
              </w:rPr>
            </w:pPr>
          </w:p>
        </w:tc>
        <w:tc>
          <w:tcPr>
            <w:tcW w:w="1486"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480"/>
              <w:jc w:val="both"/>
              <w:textAlignment w:val="auto"/>
              <w:rPr>
                <w:rFonts w:hint="eastAsia" w:ascii="仿宋_GB2312" w:hAnsi="仿宋_GB2312" w:eastAsia="仿宋_GB2312" w:cs="仿宋_GB2312"/>
                <w:b w:val="0"/>
                <w:bCs/>
                <w:color w:val="000000"/>
                <w:sz w:val="21"/>
                <w:szCs w:val="21"/>
              </w:rPr>
            </w:pPr>
          </w:p>
        </w:tc>
      </w:tr>
    </w:tbl>
    <w:p>
      <w:pPr>
        <w:keepNext w:val="0"/>
        <w:keepLines w:val="0"/>
        <w:pageBreakBefore w:val="0"/>
        <w:kinsoku/>
        <w:wordWrap w:val="0"/>
        <w:overflowPunct/>
        <w:topLinePunct w:val="0"/>
        <w:bidi w:val="0"/>
        <w:adjustRightInd/>
        <w:snapToGrid/>
        <w:spacing w:line="360" w:lineRule="auto"/>
        <w:jc w:val="both"/>
        <w:textAlignment w:val="auto"/>
        <w:rPr>
          <w:rFonts w:hint="eastAsia" w:ascii="黑体" w:hAnsi="黑体" w:eastAsia="黑体" w:cs="黑体"/>
          <w:color w:val="000000" w:themeColor="text1"/>
          <w:sz w:val="18"/>
          <w:szCs w:val="18"/>
          <w:lang w:val="en-US" w:eastAsia="zh-CN"/>
          <w14:textFill>
            <w14:solidFill>
              <w14:schemeClr w14:val="tx1"/>
            </w14:solidFill>
          </w14:textFill>
        </w:rPr>
      </w:pPr>
    </w:p>
    <w:sectPr>
      <w:footerReference r:id="rId8" w:type="default"/>
      <w:pgSz w:w="11906" w:h="16838"/>
      <w:pgMar w:top="2098" w:right="1474" w:bottom="1587" w:left="1587" w:header="851" w:footer="992" w:gutter="0"/>
      <w:pgNumType w:fmt="numberInDash" w:start="1"/>
      <w:cols w:space="0" w:num="1"/>
      <w:rtlGutter w:val="0"/>
      <w:docGrid w:type="lines" w:linePitch="45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
                          </w:pP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0lY7tAAAAAFAQAADwAAAAAAAAABACAAAAAi&#10;AAAAZHJzL2Rvd25yZXYueG1sUEsBAhQAFAAAAAgAh07iQI3azHzZAQAAswMAAA4AAAAAAAAAAQAg&#10;AAAAHwEAAGRycy9lMm9Eb2MueG1sUEsFBgAAAAAGAAYAWQEAAGoFAAAAAA==&#10;">
              <v:fill on="f" focussize="0,0"/>
              <v:stroke on="f" weight="0.5pt"/>
              <v:imagedata o:title=""/>
              <o:lock v:ext="edit" aspectratio="f"/>
              <v:textbox inset="0mm,0mm,0mm,0mm" style="mso-fit-shape-to-text:t;">
                <w:txbxContent>
                  <w:p>
                    <w:pPr>
                      <w:pStyle w:val="3"/>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
                          </w:pP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zSVju0AAAAAUBAAAPAAAAAAAAAAEAIAAA&#10;ACIAAABkcnMvZG93bnJldi54bWxQSwECFAAUAAAACACHTuJAdPi9TtsBAAC0AwAADgAAAAAAAAAB&#10;ACAAAAAfAQAAZHJzL2Uyb0RvYy54bWxQSwUGAAAAAAYABgBZAQAAbAUAAAAA&#10;">
              <v:fill on="f" focussize="0,0"/>
              <v:stroke on="f" weight="0.5pt"/>
              <v:imagedata o:title=""/>
              <o:lock v:ext="edit" aspectratio="f"/>
              <v:textbox inset="0mm,0mm,0mm,0mm" style="mso-fit-shape-to-text:t;">
                <w:txbxContent>
                  <w:p>
                    <w:pPr>
                      <w:pStyle w:val="3"/>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0</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3"/>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0</w:t>
                    </w:r>
                    <w:r>
                      <w:rPr>
                        <w:rFonts w:hint="eastAsia" w:ascii="仿宋_GB2312" w:hAnsi="仿宋_GB2312" w:eastAsia="仿宋_GB2312" w:cs="仿宋_GB2312"/>
                        <w:sz w:val="28"/>
                        <w:szCs w:val="28"/>
                      </w:rPr>
                      <w:fldChar w:fldCharType="end"/>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
                          </w:pP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zSVju0AAAAAUBAAAPAAAAAAAAAAEAIAAA&#10;ACIAAABkcnMvZG93bnJldi54bWxQSwECFAAUAAAACACHTuJAQYDlnNsBAACzAwAADgAAAAAAAAAB&#10;ACAAAAAfAQAAZHJzL2Uyb0RvYy54bWxQSwUGAAAAAAYABgBZAQAAbAUAAAAA&#10;">
              <v:fill on="f" focussize="0,0"/>
              <v:stroke on="f" weight="0.5pt"/>
              <v:imagedata o:title=""/>
              <o:lock v:ext="edit" aspectratio="f"/>
              <v:textbox inset="0mm,0mm,0mm,0mm" style="mso-fit-shape-to-text:t;">
                <w:txbxContent>
                  <w:p>
                    <w:pPr>
                      <w:pStyle w:val="3"/>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none" w:color="auto" w:sz="0" w:space="0"/>
        <w:left w:val="none" w:color="auto" w:sz="0" w:space="0"/>
        <w:bottom w:val="none" w:color="auto" w:sz="0" w:space="0"/>
        <w:right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none" w:color="auto" w:sz="0" w:space="0"/>
        <w:left w:val="none" w:color="auto" w:sz="0" w:space="0"/>
        <w:bottom w:val="none" w:color="auto" w:sz="0" w:space="0"/>
        <w:right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none" w:color="auto" w:sz="0" w:space="0"/>
        <w:left w:val="none" w:color="auto" w:sz="0" w:space="0"/>
        <w:bottom w:val="none" w:color="auto" w:sz="0" w:space="0"/>
        <w:right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228"/>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M3N2JiNmVlNGUwZTRhOWIxMjMwMjhhNjllMWYzMjEifQ=="/>
  </w:docVars>
  <w:rsids>
    <w:rsidRoot w:val="6C2F5F3E"/>
    <w:rsid w:val="00000332"/>
    <w:rsid w:val="0001789B"/>
    <w:rsid w:val="0007587A"/>
    <w:rsid w:val="000D41B8"/>
    <w:rsid w:val="000D56F4"/>
    <w:rsid w:val="000E4FAD"/>
    <w:rsid w:val="001061E5"/>
    <w:rsid w:val="00111255"/>
    <w:rsid w:val="00165FF6"/>
    <w:rsid w:val="0016722D"/>
    <w:rsid w:val="0018585E"/>
    <w:rsid w:val="001A1EE3"/>
    <w:rsid w:val="001B1F13"/>
    <w:rsid w:val="001B76B0"/>
    <w:rsid w:val="002020C3"/>
    <w:rsid w:val="00234F44"/>
    <w:rsid w:val="0023655B"/>
    <w:rsid w:val="002477E6"/>
    <w:rsid w:val="002736DA"/>
    <w:rsid w:val="00275540"/>
    <w:rsid w:val="00275712"/>
    <w:rsid w:val="0028411E"/>
    <w:rsid w:val="002B3355"/>
    <w:rsid w:val="002D34D5"/>
    <w:rsid w:val="0032583D"/>
    <w:rsid w:val="00345EDD"/>
    <w:rsid w:val="00356901"/>
    <w:rsid w:val="00373313"/>
    <w:rsid w:val="00377101"/>
    <w:rsid w:val="00392A8E"/>
    <w:rsid w:val="003938A9"/>
    <w:rsid w:val="0039520F"/>
    <w:rsid w:val="003A444F"/>
    <w:rsid w:val="003D02E0"/>
    <w:rsid w:val="003F0834"/>
    <w:rsid w:val="004100CB"/>
    <w:rsid w:val="00456867"/>
    <w:rsid w:val="00460C07"/>
    <w:rsid w:val="004A7941"/>
    <w:rsid w:val="00566C9B"/>
    <w:rsid w:val="00570B79"/>
    <w:rsid w:val="005C296C"/>
    <w:rsid w:val="00610DB6"/>
    <w:rsid w:val="00635055"/>
    <w:rsid w:val="006413F7"/>
    <w:rsid w:val="0064396A"/>
    <w:rsid w:val="0067794E"/>
    <w:rsid w:val="006A5E26"/>
    <w:rsid w:val="006C5927"/>
    <w:rsid w:val="006F7A98"/>
    <w:rsid w:val="00700CEE"/>
    <w:rsid w:val="0071495B"/>
    <w:rsid w:val="00720FF3"/>
    <w:rsid w:val="00732CBE"/>
    <w:rsid w:val="00735073"/>
    <w:rsid w:val="007511D1"/>
    <w:rsid w:val="00756D6A"/>
    <w:rsid w:val="00771CB5"/>
    <w:rsid w:val="007D1433"/>
    <w:rsid w:val="007F15E9"/>
    <w:rsid w:val="00805EDA"/>
    <w:rsid w:val="008256C3"/>
    <w:rsid w:val="008571DA"/>
    <w:rsid w:val="00886D77"/>
    <w:rsid w:val="00892971"/>
    <w:rsid w:val="008C6AFE"/>
    <w:rsid w:val="008D4761"/>
    <w:rsid w:val="008D7FDB"/>
    <w:rsid w:val="00907AA4"/>
    <w:rsid w:val="009303A2"/>
    <w:rsid w:val="009540BD"/>
    <w:rsid w:val="009E5384"/>
    <w:rsid w:val="00A37C76"/>
    <w:rsid w:val="00A4046A"/>
    <w:rsid w:val="00A54B16"/>
    <w:rsid w:val="00A670ED"/>
    <w:rsid w:val="00A8559C"/>
    <w:rsid w:val="00AE54B4"/>
    <w:rsid w:val="00B05DF6"/>
    <w:rsid w:val="00B11373"/>
    <w:rsid w:val="00B14D58"/>
    <w:rsid w:val="00B16280"/>
    <w:rsid w:val="00B265DE"/>
    <w:rsid w:val="00B51E1D"/>
    <w:rsid w:val="00B90569"/>
    <w:rsid w:val="00B95CEB"/>
    <w:rsid w:val="00B9718F"/>
    <w:rsid w:val="00BA3803"/>
    <w:rsid w:val="00BA511E"/>
    <w:rsid w:val="00BC2CCC"/>
    <w:rsid w:val="00C03C3F"/>
    <w:rsid w:val="00C12054"/>
    <w:rsid w:val="00C17464"/>
    <w:rsid w:val="00C33788"/>
    <w:rsid w:val="00C77D3C"/>
    <w:rsid w:val="00C931BE"/>
    <w:rsid w:val="00CB0326"/>
    <w:rsid w:val="00CC1831"/>
    <w:rsid w:val="00CC42BF"/>
    <w:rsid w:val="00CE0A62"/>
    <w:rsid w:val="00CF1D17"/>
    <w:rsid w:val="00D03FC3"/>
    <w:rsid w:val="00D26911"/>
    <w:rsid w:val="00D402D6"/>
    <w:rsid w:val="00D57860"/>
    <w:rsid w:val="00D71773"/>
    <w:rsid w:val="00DA293C"/>
    <w:rsid w:val="00DB41C5"/>
    <w:rsid w:val="00DB6CEF"/>
    <w:rsid w:val="00DC2466"/>
    <w:rsid w:val="00DE2BA3"/>
    <w:rsid w:val="00DE62B6"/>
    <w:rsid w:val="00DF5503"/>
    <w:rsid w:val="00E23991"/>
    <w:rsid w:val="00E30D74"/>
    <w:rsid w:val="00E36A61"/>
    <w:rsid w:val="00E42F1E"/>
    <w:rsid w:val="00E62CAA"/>
    <w:rsid w:val="00E7293B"/>
    <w:rsid w:val="00E75B19"/>
    <w:rsid w:val="00E92F41"/>
    <w:rsid w:val="00EB4B83"/>
    <w:rsid w:val="00EC21C4"/>
    <w:rsid w:val="00EF75BC"/>
    <w:rsid w:val="00F060FA"/>
    <w:rsid w:val="00F12C6D"/>
    <w:rsid w:val="00F25244"/>
    <w:rsid w:val="00F55F22"/>
    <w:rsid w:val="00F62BFE"/>
    <w:rsid w:val="00F70B01"/>
    <w:rsid w:val="00F835E4"/>
    <w:rsid w:val="00F955B2"/>
    <w:rsid w:val="00F96E58"/>
    <w:rsid w:val="00FB7743"/>
    <w:rsid w:val="00FD1957"/>
    <w:rsid w:val="00FD1B9C"/>
    <w:rsid w:val="00FE02F8"/>
    <w:rsid w:val="01716B3B"/>
    <w:rsid w:val="01764541"/>
    <w:rsid w:val="020704F0"/>
    <w:rsid w:val="022A6766"/>
    <w:rsid w:val="02355837"/>
    <w:rsid w:val="024E1884"/>
    <w:rsid w:val="02963DFC"/>
    <w:rsid w:val="02A94412"/>
    <w:rsid w:val="0358106F"/>
    <w:rsid w:val="035C71E5"/>
    <w:rsid w:val="03AA7DC4"/>
    <w:rsid w:val="03AB7B00"/>
    <w:rsid w:val="04645CF0"/>
    <w:rsid w:val="05B053A5"/>
    <w:rsid w:val="05D76C05"/>
    <w:rsid w:val="05D82C0D"/>
    <w:rsid w:val="068C54B9"/>
    <w:rsid w:val="0742275D"/>
    <w:rsid w:val="07BC14D9"/>
    <w:rsid w:val="0896541C"/>
    <w:rsid w:val="08CC1728"/>
    <w:rsid w:val="08DA0EE6"/>
    <w:rsid w:val="090E6DE2"/>
    <w:rsid w:val="09883B06"/>
    <w:rsid w:val="09CE02F9"/>
    <w:rsid w:val="0AA801AA"/>
    <w:rsid w:val="0AB1607D"/>
    <w:rsid w:val="0B606E9B"/>
    <w:rsid w:val="0BF7590B"/>
    <w:rsid w:val="0D6141F1"/>
    <w:rsid w:val="0D672C2E"/>
    <w:rsid w:val="0D843B06"/>
    <w:rsid w:val="0D9A1F6D"/>
    <w:rsid w:val="0E0A111C"/>
    <w:rsid w:val="0E1765BA"/>
    <w:rsid w:val="0E3C7F4D"/>
    <w:rsid w:val="0F1473FD"/>
    <w:rsid w:val="0F7D00AD"/>
    <w:rsid w:val="109B03CC"/>
    <w:rsid w:val="11EC3A38"/>
    <w:rsid w:val="123D7EC1"/>
    <w:rsid w:val="12C14EC5"/>
    <w:rsid w:val="12E87E63"/>
    <w:rsid w:val="131F5627"/>
    <w:rsid w:val="140E7C96"/>
    <w:rsid w:val="144C310B"/>
    <w:rsid w:val="14904B4F"/>
    <w:rsid w:val="153320AA"/>
    <w:rsid w:val="169F1079"/>
    <w:rsid w:val="16B73C8B"/>
    <w:rsid w:val="177929C6"/>
    <w:rsid w:val="17D631C0"/>
    <w:rsid w:val="18447656"/>
    <w:rsid w:val="1A4E245E"/>
    <w:rsid w:val="1A6C5716"/>
    <w:rsid w:val="1AD76484"/>
    <w:rsid w:val="1BAC123E"/>
    <w:rsid w:val="1CE50FEF"/>
    <w:rsid w:val="1D131F6B"/>
    <w:rsid w:val="1D266050"/>
    <w:rsid w:val="1D857D18"/>
    <w:rsid w:val="1E13619C"/>
    <w:rsid w:val="1E9B1131"/>
    <w:rsid w:val="1EC0398A"/>
    <w:rsid w:val="1ECB5ABE"/>
    <w:rsid w:val="1F075B1E"/>
    <w:rsid w:val="1F136810"/>
    <w:rsid w:val="1FCC2803"/>
    <w:rsid w:val="20022EF8"/>
    <w:rsid w:val="200F779B"/>
    <w:rsid w:val="21156B08"/>
    <w:rsid w:val="21F940C7"/>
    <w:rsid w:val="22F56BF1"/>
    <w:rsid w:val="23A05265"/>
    <w:rsid w:val="23AD5156"/>
    <w:rsid w:val="23B75C54"/>
    <w:rsid w:val="23CA2D0C"/>
    <w:rsid w:val="23F90B34"/>
    <w:rsid w:val="246C0C39"/>
    <w:rsid w:val="248E31CC"/>
    <w:rsid w:val="25B26AA4"/>
    <w:rsid w:val="25DE3E2A"/>
    <w:rsid w:val="25F24047"/>
    <w:rsid w:val="26063AA3"/>
    <w:rsid w:val="2682371E"/>
    <w:rsid w:val="26A61FB0"/>
    <w:rsid w:val="291924AB"/>
    <w:rsid w:val="2AE81F37"/>
    <w:rsid w:val="2BA94A1C"/>
    <w:rsid w:val="2BE6649C"/>
    <w:rsid w:val="2C152C04"/>
    <w:rsid w:val="2C1666BC"/>
    <w:rsid w:val="2C734348"/>
    <w:rsid w:val="2C736DD8"/>
    <w:rsid w:val="2CC56979"/>
    <w:rsid w:val="2CFB12A7"/>
    <w:rsid w:val="2DDE47C5"/>
    <w:rsid w:val="2DEC0BF0"/>
    <w:rsid w:val="2EA22EAE"/>
    <w:rsid w:val="2F046C5A"/>
    <w:rsid w:val="2F593E96"/>
    <w:rsid w:val="2FBE61C1"/>
    <w:rsid w:val="307A0735"/>
    <w:rsid w:val="30CC4D09"/>
    <w:rsid w:val="30F73B34"/>
    <w:rsid w:val="310E0E7D"/>
    <w:rsid w:val="322B39E3"/>
    <w:rsid w:val="338A0B3B"/>
    <w:rsid w:val="33A1422B"/>
    <w:rsid w:val="33AE06F6"/>
    <w:rsid w:val="33C13C9E"/>
    <w:rsid w:val="33EB6F0B"/>
    <w:rsid w:val="344D51E1"/>
    <w:rsid w:val="35B53FBD"/>
    <w:rsid w:val="35B66A08"/>
    <w:rsid w:val="35E72350"/>
    <w:rsid w:val="360F4049"/>
    <w:rsid w:val="368E5391"/>
    <w:rsid w:val="37054AD1"/>
    <w:rsid w:val="37783B33"/>
    <w:rsid w:val="37E334DC"/>
    <w:rsid w:val="38717D1E"/>
    <w:rsid w:val="38747BC2"/>
    <w:rsid w:val="38B127B3"/>
    <w:rsid w:val="391B4A7F"/>
    <w:rsid w:val="39987E7E"/>
    <w:rsid w:val="3A0E4D1E"/>
    <w:rsid w:val="3A4D1669"/>
    <w:rsid w:val="3A67716A"/>
    <w:rsid w:val="3A976DF5"/>
    <w:rsid w:val="3ABB6BC1"/>
    <w:rsid w:val="3AC7508A"/>
    <w:rsid w:val="3AC834FB"/>
    <w:rsid w:val="3B181276"/>
    <w:rsid w:val="3C4E2A9F"/>
    <w:rsid w:val="3D08531B"/>
    <w:rsid w:val="3DB6574C"/>
    <w:rsid w:val="3E3025CB"/>
    <w:rsid w:val="3E68373E"/>
    <w:rsid w:val="3E9E18A2"/>
    <w:rsid w:val="3F216D66"/>
    <w:rsid w:val="3F34155E"/>
    <w:rsid w:val="3FB672B0"/>
    <w:rsid w:val="41314E40"/>
    <w:rsid w:val="41390F1D"/>
    <w:rsid w:val="41640DB8"/>
    <w:rsid w:val="416A4FA8"/>
    <w:rsid w:val="419E53BB"/>
    <w:rsid w:val="43420D3E"/>
    <w:rsid w:val="43432144"/>
    <w:rsid w:val="43F839F3"/>
    <w:rsid w:val="4455123C"/>
    <w:rsid w:val="44D34460"/>
    <w:rsid w:val="44EA2395"/>
    <w:rsid w:val="477C2B8D"/>
    <w:rsid w:val="47F24BFD"/>
    <w:rsid w:val="48B60E13"/>
    <w:rsid w:val="49A65F0B"/>
    <w:rsid w:val="4A1D6937"/>
    <w:rsid w:val="4A840031"/>
    <w:rsid w:val="4B1D4687"/>
    <w:rsid w:val="4C612351"/>
    <w:rsid w:val="4CDD4969"/>
    <w:rsid w:val="4CE732DB"/>
    <w:rsid w:val="4E3A10AC"/>
    <w:rsid w:val="4E7B491C"/>
    <w:rsid w:val="4EEA4D64"/>
    <w:rsid w:val="4F6B3C13"/>
    <w:rsid w:val="50486A43"/>
    <w:rsid w:val="516C77CE"/>
    <w:rsid w:val="52CE2778"/>
    <w:rsid w:val="5304460A"/>
    <w:rsid w:val="53066C3E"/>
    <w:rsid w:val="53805D3E"/>
    <w:rsid w:val="53AA589A"/>
    <w:rsid w:val="53EB5FDB"/>
    <w:rsid w:val="547E7F44"/>
    <w:rsid w:val="54DA0EF3"/>
    <w:rsid w:val="55546EF7"/>
    <w:rsid w:val="55A0431C"/>
    <w:rsid w:val="55DF0EB7"/>
    <w:rsid w:val="56595C72"/>
    <w:rsid w:val="56707D61"/>
    <w:rsid w:val="5690765A"/>
    <w:rsid w:val="57095D67"/>
    <w:rsid w:val="574A5699"/>
    <w:rsid w:val="577E025B"/>
    <w:rsid w:val="57E81065"/>
    <w:rsid w:val="590E45F0"/>
    <w:rsid w:val="594634F0"/>
    <w:rsid w:val="5A0A23A1"/>
    <w:rsid w:val="5B055745"/>
    <w:rsid w:val="5B702B13"/>
    <w:rsid w:val="5B80417E"/>
    <w:rsid w:val="5BEA2363"/>
    <w:rsid w:val="5C6E4D42"/>
    <w:rsid w:val="5C773AB4"/>
    <w:rsid w:val="5DB63B35"/>
    <w:rsid w:val="5E6C112B"/>
    <w:rsid w:val="5EAA5DDA"/>
    <w:rsid w:val="5ECF2163"/>
    <w:rsid w:val="5FEB2206"/>
    <w:rsid w:val="5FFA069B"/>
    <w:rsid w:val="60F643CC"/>
    <w:rsid w:val="612261E2"/>
    <w:rsid w:val="623579D3"/>
    <w:rsid w:val="623C13AE"/>
    <w:rsid w:val="62A73729"/>
    <w:rsid w:val="6347009B"/>
    <w:rsid w:val="64A40349"/>
    <w:rsid w:val="668B2627"/>
    <w:rsid w:val="67990A80"/>
    <w:rsid w:val="67AF6722"/>
    <w:rsid w:val="67C85D90"/>
    <w:rsid w:val="682329EA"/>
    <w:rsid w:val="695F6FA8"/>
    <w:rsid w:val="6A093822"/>
    <w:rsid w:val="6A5C442C"/>
    <w:rsid w:val="6B112CBA"/>
    <w:rsid w:val="6B99448D"/>
    <w:rsid w:val="6B9A565E"/>
    <w:rsid w:val="6C135DA1"/>
    <w:rsid w:val="6C2F5F3E"/>
    <w:rsid w:val="6CE853D3"/>
    <w:rsid w:val="6DB63E53"/>
    <w:rsid w:val="6DC522E8"/>
    <w:rsid w:val="6DF826BE"/>
    <w:rsid w:val="6EAB7730"/>
    <w:rsid w:val="6F5C4ECE"/>
    <w:rsid w:val="706B1E4B"/>
    <w:rsid w:val="70926DFA"/>
    <w:rsid w:val="709661BE"/>
    <w:rsid w:val="70C70595"/>
    <w:rsid w:val="73F771A1"/>
    <w:rsid w:val="74393A30"/>
    <w:rsid w:val="74A74426"/>
    <w:rsid w:val="75536532"/>
    <w:rsid w:val="75AE5D58"/>
    <w:rsid w:val="77B618C5"/>
    <w:rsid w:val="77D0624C"/>
    <w:rsid w:val="78434E7D"/>
    <w:rsid w:val="785B050C"/>
    <w:rsid w:val="78AE18C9"/>
    <w:rsid w:val="79734DCB"/>
    <w:rsid w:val="7A964062"/>
    <w:rsid w:val="7AE53FCA"/>
    <w:rsid w:val="7B9F2F11"/>
    <w:rsid w:val="7C07724E"/>
    <w:rsid w:val="7C8F68E3"/>
    <w:rsid w:val="7D2B44B7"/>
    <w:rsid w:val="7DB9640C"/>
    <w:rsid w:val="7F1A529F"/>
    <w:rsid w:val="7FC54AD8"/>
    <w:rsid w:val="7FDD2146"/>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仿宋_GB2312" w:cs="Times New Roman"/>
      <w:kern w:val="2"/>
      <w:sz w:val="32"/>
      <w:szCs w:val="24"/>
      <w:lang w:val="en-US" w:eastAsia="zh-CN" w:bidi="ar-SA"/>
    </w:rPr>
  </w:style>
  <w:style w:type="paragraph" w:styleId="2">
    <w:name w:val="heading 1"/>
    <w:basedOn w:val="1"/>
    <w:next w:val="1"/>
    <w:autoRedefine/>
    <w:qFormat/>
    <w:locked/>
    <w:uiPriority w:val="0"/>
    <w:pPr>
      <w:keepNext/>
      <w:keepLines/>
      <w:spacing w:before="340" w:beforeLines="0" w:beforeAutospacing="0" w:after="330" w:afterLines="0" w:afterAutospacing="0" w:line="576" w:lineRule="auto"/>
      <w:outlineLvl w:val="0"/>
    </w:pPr>
    <w:rPr>
      <w:b/>
      <w:kern w:val="44"/>
      <w:sz w:val="44"/>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3">
    <w:name w:val="footer"/>
    <w:basedOn w:val="1"/>
    <w:link w:val="11"/>
    <w:autoRedefine/>
    <w:qFormat/>
    <w:uiPriority w:val="99"/>
    <w:pPr>
      <w:tabs>
        <w:tab w:val="center" w:pos="4153"/>
        <w:tab w:val="right" w:pos="8306"/>
      </w:tabs>
      <w:snapToGrid w:val="0"/>
      <w:jc w:val="left"/>
    </w:pPr>
    <w:rPr>
      <w:sz w:val="18"/>
    </w:rPr>
  </w:style>
  <w:style w:type="paragraph" w:styleId="4">
    <w:name w:val="header"/>
    <w:basedOn w:val="1"/>
    <w:link w:val="12"/>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toc 1"/>
    <w:basedOn w:val="1"/>
    <w:next w:val="1"/>
    <w:autoRedefine/>
    <w:qFormat/>
    <w:locked/>
    <w:uiPriority w:val="0"/>
  </w:style>
  <w:style w:type="paragraph" w:styleId="6">
    <w:name w:val="Normal (Web)"/>
    <w:basedOn w:val="1"/>
    <w:autoRedefine/>
    <w:qFormat/>
    <w:uiPriority w:val="0"/>
    <w:pPr>
      <w:spacing w:beforeAutospacing="1" w:afterAutospacing="1"/>
      <w:jc w:val="left"/>
    </w:pPr>
    <w:rPr>
      <w:kern w:val="0"/>
      <w:sz w:val="24"/>
    </w:rPr>
  </w:style>
  <w:style w:type="table" w:styleId="8">
    <w:name w:val="Table Grid"/>
    <w:basedOn w:val="7"/>
    <w:autoRedefine/>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locked/>
    <w:uiPriority w:val="0"/>
    <w:rPr>
      <w:b/>
    </w:rPr>
  </w:style>
  <w:style w:type="character" w:customStyle="1" w:styleId="11">
    <w:name w:val="页脚 Char"/>
    <w:basedOn w:val="9"/>
    <w:link w:val="3"/>
    <w:autoRedefine/>
    <w:semiHidden/>
    <w:qFormat/>
    <w:locked/>
    <w:uiPriority w:val="99"/>
    <w:rPr>
      <w:rFonts w:eastAsia="仿宋_GB2312" w:cs="Times New Roman"/>
      <w:sz w:val="18"/>
      <w:szCs w:val="18"/>
    </w:rPr>
  </w:style>
  <w:style w:type="character" w:customStyle="1" w:styleId="12">
    <w:name w:val="页眉 Char"/>
    <w:basedOn w:val="9"/>
    <w:link w:val="4"/>
    <w:autoRedefine/>
    <w:semiHidden/>
    <w:qFormat/>
    <w:locked/>
    <w:uiPriority w:val="99"/>
    <w:rPr>
      <w:rFonts w:eastAsia="仿宋_GB2312" w:cs="Times New Roman"/>
      <w:sz w:val="18"/>
      <w:szCs w:val="18"/>
    </w:rPr>
  </w:style>
  <w:style w:type="character" w:customStyle="1" w:styleId="13">
    <w:name w:val="正文（首行缩进两字） Char1"/>
    <w:basedOn w:val="9"/>
    <w:autoRedefine/>
    <w:qFormat/>
    <w:uiPriority w:val="99"/>
    <w:rPr>
      <w:rFonts w:eastAsia="宋体" w:cs="Times New Roman"/>
      <w:sz w:val="28"/>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33</Pages>
  <Words>14792</Words>
  <Characters>16992</Characters>
  <Lines>47</Lines>
  <Paragraphs>13</Paragraphs>
  <TotalTime>23</TotalTime>
  <ScaleCrop>false</ScaleCrop>
  <LinksUpToDate>false</LinksUpToDate>
  <CharactersWithSpaces>17076</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2020-07-18T04:01:00Z</dcterms:created>
  <dc:creator>麓麓1402456333</dc:creator>
  <cp:lastModifiedBy>不变的约定</cp:lastModifiedBy>
  <cp:lastPrinted>2024-03-01T00:52:00Z</cp:lastPrinted>
  <dcterms:modified xsi:type="dcterms:W3CDTF">2024-03-05T02:30:39Z</dcterms:modified>
  <dc:title>安化县农贸综合大市场第三期项目中辰大厦“12</dc:title>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A2B51FD8014544A386CF7B646F059667_13</vt:lpwstr>
  </property>
</Properties>
</file>