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5530"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  <w:lang w:val="en-US" w:eastAsia="zh-CN"/>
        </w:rPr>
        <w:drawing>
          <wp:inline distT="0" distB="0" distL="114300" distR="114300">
            <wp:extent cx="5541645" cy="7978140"/>
            <wp:effectExtent l="0" t="0" r="1905" b="3810"/>
            <wp:docPr id="1" name="图片 1" descr="172016341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163410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797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709EFB"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32F3013B"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22B72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</w:pPr>
    </w:p>
    <w:p w14:paraId="758FD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</w:pPr>
    </w:p>
    <w:p w14:paraId="7B0A2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年度安化县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  <w:t>教育局</w:t>
      </w:r>
    </w:p>
    <w:p w14:paraId="7B7C0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</w:pP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整体支出绩效自评报告</w:t>
      </w:r>
    </w:p>
    <w:p w14:paraId="356C46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一、部门(单位)基本情况</w:t>
      </w:r>
    </w:p>
    <w:p w14:paraId="3C1CE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(一)2023年度重点工作</w:t>
      </w:r>
    </w:p>
    <w:p w14:paraId="3ECA03C7"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足额及时保障干职工待遇。2.严格执行部门预算批复的公用经费。3.严格执行部门预算批复的项目支出.4.保障单位工作正常运转，提升教育管理质量。</w:t>
      </w:r>
    </w:p>
    <w:p w14:paraId="69340F9A"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贯彻执行国家和省、市有关教育工作的法律、法规、</w:t>
      </w:r>
    </w:p>
    <w:p w14:paraId="137C98C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和政策、制度。研究提出并指导、协调和监督实施全县教育改革和教育事业发展计划。</w:t>
      </w:r>
    </w:p>
    <w:p w14:paraId="14A57130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.负责全县各级各类教育事业统筹规划、协调管理，会同有关部门制定全县各级各类学校的设置标准，指导全县学校布局调整；指导全县各级各类学校的教育教学改革，负责教育基本信息的统计、分析与发布。</w:t>
      </w:r>
    </w:p>
    <w:p w14:paraId="5D6C282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.负责管理和指导全县基础教育、职业技术教育、成人教育、幼儿教育、特殊教育、社会力量办学等工作。推动素质教育全面实施。负责推进义务教育均衡发展和促进教育公平。</w:t>
      </w:r>
    </w:p>
    <w:p w14:paraId="3403681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.贯彻执行《学校体育工作条例》和《湖南省体育传统项目学校管理暂行条例》。负责办好羽毛球运动学校，为国家输送高水平的羽毛球后备人才。</w:t>
      </w:r>
    </w:p>
    <w:p w14:paraId="282B0D0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.统筹管理各类学历教育的招生考试和学籍工作，贯彻落实各类招生考试计划，负责教育人才的管理与服务工作。</w:t>
      </w:r>
    </w:p>
    <w:p w14:paraId="481BE94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.指导全县各类学校的思想政治工作、德育工作、体育与艺术教育及国防教育工作，统筹指导和协调教育系统的安全与稳定工作。</w:t>
      </w:r>
    </w:p>
    <w:p w14:paraId="29E5CEA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.依法管理全县教师队伍，统筹规划全县教师队伍建设，负责教师队伍的培训，主管教师职称评聘工作；负责全县教职工绩效考核工作。</w:t>
      </w:r>
    </w:p>
    <w:p w14:paraId="676EAC1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.配合有关部门拟定教育系统劳动、工资、人事教育管理工作的具体办法和规章制度。指导全县各级教育行政干部队伍建设。</w:t>
      </w:r>
    </w:p>
    <w:p w14:paraId="3A55E86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参与拟定全县教育经费筹措，教育拨款，教育基建投资政策和规划、事业经费、人员编制和统配物资设备的管理制度。依法依规管理和使用教育经费。负责统计和监测全县教育经费的投入和使用情况，指导管理全县资助经济困难学生工作，指导、组织实施教育系统内部审计工作。</w:t>
      </w:r>
    </w:p>
    <w:p w14:paraId="42DF1E3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.统筹管理全县语言文字工作，指导推广普通话和规范学校普通话师资培训工作；负责全县教育、教学研究工作，负责全县各类教育的质量评估工作。</w:t>
      </w:r>
    </w:p>
    <w:p w14:paraId="550631F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.完成县委、县人民政府交办的其他任务。</w:t>
      </w:r>
    </w:p>
    <w:p w14:paraId="6304F863">
      <w:pPr>
        <w:pStyle w:val="6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 w14:paraId="1930B6B4">
      <w:pPr>
        <w:pStyle w:val="6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(二)部门整体支出规模、使用方向、主要内容和涉及范围</w:t>
      </w:r>
    </w:p>
    <w:p w14:paraId="42604943">
      <w:pPr>
        <w:pStyle w:val="6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2023年度整体支出总额140650.58万元，其中财政拨款收入140650.58万元，占总收入的100%。主要内容和涉及范围：人员经费包括基本工资、津贴补贴、奖金、其他社会保障缴费、退休费生活补助、住房公积金等；日常公用经费包括办公费、差旅费、培训费、公务接待费、劳务费、工会经费、福利费、公务用车运行维护费、其他交通费用、其他商品和服务支出等；项目支出主要包括其他对个人和家庭的补助支出、办公费、印刷费、邮电费、差旅费、维修（护）费、会议费、培训费、公务接待费、劳务费、委托业务费、公务用车运行维护费、其他交通费、其他商品和服务支出、办公设备购置。涉及人员经费、保障基本运转、开展各项专项业务工作、精准扶贫、党建所发生的全部支出。</w:t>
      </w:r>
    </w:p>
    <w:p w14:paraId="7FD9A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二、一般公共预算支出情况</w:t>
      </w:r>
    </w:p>
    <w:p w14:paraId="36CE7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(一)基本支出情况</w:t>
      </w:r>
    </w:p>
    <w:p w14:paraId="5DF68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基本支出140650.58万元，是为保障各部门正常运转、完成日常工作任务而发生的各项支出，主要包括工资福利支出84749.54万元，商品和服务支出26552.32万元，对个人和家庭支出13288.95万元,债务利息及费用支出491.63万元，资本性支出（基本建设）621.5万元，资本性支出14946.63万元。</w:t>
      </w:r>
    </w:p>
    <w:p w14:paraId="3DC4E16E">
      <w:pPr>
        <w:widowControl/>
        <w:spacing w:line="600" w:lineRule="exact"/>
        <w:ind w:firstLine="66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2023年</w:t>
      </w:r>
      <w:r>
        <w:rPr>
          <w:rFonts w:eastAsia="仿宋_GB2312"/>
          <w:color w:val="auto"/>
          <w:sz w:val="32"/>
          <w:szCs w:val="32"/>
        </w:rPr>
        <w:t>本部门机关本级“三公”经费预算数为</w:t>
      </w:r>
      <w:r>
        <w:rPr>
          <w:rFonts w:hint="eastAsia" w:eastAsia="仿宋_GB2312"/>
          <w:color w:val="auto"/>
          <w:sz w:val="32"/>
          <w:szCs w:val="32"/>
          <w:u w:val="none"/>
        </w:rPr>
        <w:t>46.69</w:t>
      </w:r>
      <w:r>
        <w:rPr>
          <w:rFonts w:eastAsia="仿宋_GB2312"/>
          <w:color w:val="auto"/>
          <w:sz w:val="32"/>
          <w:szCs w:val="32"/>
        </w:rPr>
        <w:t>万元，其中，公务接待费</w:t>
      </w:r>
      <w:r>
        <w:rPr>
          <w:rFonts w:hint="eastAsia" w:eastAsia="仿宋_GB2312"/>
          <w:color w:val="auto"/>
          <w:sz w:val="32"/>
          <w:szCs w:val="32"/>
          <w:u w:val="none"/>
        </w:rPr>
        <w:t>46.69</w:t>
      </w:r>
      <w:r>
        <w:rPr>
          <w:rFonts w:eastAsia="仿宋_GB2312"/>
          <w:color w:val="auto"/>
          <w:sz w:val="32"/>
          <w:szCs w:val="32"/>
        </w:rPr>
        <w:t>万元，公务用车购置及运行费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万元（其中，公务用车购置费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万元，公务用车运行费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万元），因公出国（境）费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2023年</w:t>
      </w:r>
      <w:r>
        <w:rPr>
          <w:rFonts w:eastAsia="仿宋_GB2312"/>
          <w:color w:val="auto"/>
          <w:sz w:val="32"/>
          <w:szCs w:val="32"/>
        </w:rPr>
        <w:t>“三公”经费预算较202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年减少</w:t>
      </w:r>
      <w:r>
        <w:rPr>
          <w:rFonts w:hint="eastAsia" w:eastAsia="仿宋_GB2312"/>
          <w:color w:val="auto"/>
          <w:sz w:val="32"/>
          <w:szCs w:val="32"/>
        </w:rPr>
        <w:t xml:space="preserve">11.67 </w:t>
      </w:r>
      <w:r>
        <w:rPr>
          <w:rFonts w:eastAsia="仿宋_GB2312"/>
          <w:color w:val="auto"/>
          <w:sz w:val="32"/>
          <w:szCs w:val="32"/>
        </w:rPr>
        <w:t>万元，主要是公务接待费减少</w:t>
      </w:r>
      <w:r>
        <w:rPr>
          <w:rFonts w:hint="eastAsia" w:eastAsia="仿宋_GB2312"/>
          <w:color w:val="auto"/>
          <w:sz w:val="32"/>
          <w:szCs w:val="32"/>
        </w:rPr>
        <w:t>11.67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，厉行节约，规范管理，进一步压缩“三公”经费</w:t>
      </w:r>
      <w:r>
        <w:rPr>
          <w:rFonts w:eastAsia="仿宋_GB2312"/>
          <w:color w:val="auto"/>
          <w:sz w:val="32"/>
          <w:szCs w:val="32"/>
        </w:rPr>
        <w:t>。</w:t>
      </w:r>
    </w:p>
    <w:p w14:paraId="7BC206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(二)项目支出情况</w:t>
      </w:r>
    </w:p>
    <w:p w14:paraId="74D6E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项目支出28053.85万元，包含：</w:t>
      </w:r>
      <w:r>
        <w:rPr>
          <w:rFonts w:hint="eastAsia" w:ascii="仿宋_GB2312" w:eastAsia="仿宋_GB2312"/>
          <w:sz w:val="32"/>
          <w:szCs w:val="32"/>
          <w:lang w:eastAsia="zh-CN"/>
        </w:rPr>
        <w:t>业务工作</w:t>
      </w:r>
      <w:r>
        <w:rPr>
          <w:rFonts w:hint="eastAsia" w:ascii="仿宋_GB2312" w:eastAsia="仿宋_GB2312"/>
          <w:sz w:val="32"/>
          <w:szCs w:val="32"/>
        </w:rPr>
        <w:t>经费</w:t>
      </w:r>
      <w:r>
        <w:rPr>
          <w:rFonts w:hint="eastAsia" w:ascii="仿宋_GB2312" w:eastAsia="仿宋_GB2312"/>
          <w:sz w:val="32"/>
          <w:szCs w:val="32"/>
          <w:lang w:eastAsia="zh-CN"/>
        </w:rPr>
        <w:t>以及运行维护经费、安化县其他城市基础设施配套费安排的支出等。</w:t>
      </w:r>
    </w:p>
    <w:p w14:paraId="7098837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政府性基金预算支出情况</w:t>
      </w:r>
    </w:p>
    <w:p w14:paraId="26BD2A53"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color w:val="232323"/>
          <w:sz w:val="32"/>
          <w:szCs w:val="32"/>
          <w:shd w:val="clear" w:color="auto" w:fill="FFFFFF"/>
        </w:rPr>
        <w:t>2023</w:t>
      </w:r>
      <w:r>
        <w:rPr>
          <w:rFonts w:hint="eastAsia" w:ascii="仿宋_GB2312" w:eastAsia="仿宋_GB2312" w:cs="仿宋_GB2312"/>
          <w:color w:val="232323"/>
          <w:sz w:val="32"/>
          <w:szCs w:val="32"/>
          <w:shd w:val="clear" w:color="auto" w:fill="FFFFFF"/>
        </w:rPr>
        <w:t>年本部门政府性基金支出预算</w:t>
      </w:r>
      <w:r>
        <w:rPr>
          <w:rFonts w:hint="eastAsia" w:eastAsia="仿宋_GB2312"/>
          <w:color w:val="23232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 w:cs="仿宋_GB2312"/>
          <w:color w:val="232323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宋体" w:eastAsia="仿宋_GB2312" w:cs="仿宋_GB2312"/>
          <w:color w:val="232323"/>
          <w:sz w:val="32"/>
          <w:szCs w:val="32"/>
          <w:shd w:val="clear" w:color="auto" w:fill="FFFFFF"/>
        </w:rPr>
        <w:t>。</w:t>
      </w:r>
    </w:p>
    <w:p w14:paraId="1BD3A09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国有资本经营预算支出情况</w:t>
      </w:r>
    </w:p>
    <w:p w14:paraId="7184D6E2">
      <w:pPr>
        <w:pStyle w:val="7"/>
        <w:ind w:left="420" w:leftChars="200" w:firstLine="0" w:firstLineChars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color w:val="232323"/>
          <w:shd w:val="clear" w:color="auto" w:fill="FFFFFF"/>
        </w:rPr>
        <w:t>2023</w:t>
      </w:r>
      <w:r>
        <w:rPr>
          <w:rFonts w:hint="eastAsia" w:ascii="仿宋_GB2312" w:eastAsia="仿宋_GB2312" w:cs="仿宋_GB2312"/>
          <w:color w:val="232323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232323"/>
          <w:shd w:val="clear" w:color="auto" w:fill="FFFFFF"/>
        </w:rPr>
        <w:t>本部门无国有资本经营预算的支出。</w:t>
      </w:r>
    </w:p>
    <w:p w14:paraId="607D4FD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社会保险基金预算支出情况</w:t>
      </w:r>
    </w:p>
    <w:p w14:paraId="72460311">
      <w:pPr>
        <w:pStyle w:val="7"/>
        <w:ind w:left="420" w:leftChars="200" w:firstLine="0" w:firstLineChars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color w:val="232323"/>
          <w:shd w:val="clear" w:color="auto" w:fill="FFFFFF"/>
        </w:rPr>
        <w:t>2023</w:t>
      </w:r>
      <w:r>
        <w:rPr>
          <w:rFonts w:hint="eastAsia" w:ascii="仿宋_GB2312" w:eastAsia="仿宋_GB2312" w:cs="仿宋_GB2312"/>
          <w:color w:val="232323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232323"/>
          <w:shd w:val="clear" w:color="auto" w:fill="FFFFFF"/>
        </w:rPr>
        <w:t>本部门无社会保险基金预算的支出。</w:t>
      </w:r>
    </w:p>
    <w:p w14:paraId="7CE45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六、部门整体支出绩效情况</w:t>
      </w:r>
    </w:p>
    <w:p w14:paraId="67631D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textAlignment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2023年度支出总额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140650.58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万元，其中基本支出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112596.73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万元，基本支出保障了单位正常运转的日常支出，包括基本工资、津贴补贴等人员经费以及办公费、水电费、差旅费等日常公用经费；项目支出金额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28053.85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万元。</w:t>
      </w:r>
    </w:p>
    <w:p w14:paraId="6C692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七、存在的问题及原因分析</w:t>
      </w:r>
    </w:p>
    <w:p w14:paraId="68DC79D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（一）教育刚性需求大，项目建设资金缺口大，教师待遇有待进一步提高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7D17BE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color w:val="FF0000"/>
          <w:kern w:val="0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（二）项目建设资金使用效率有待提高。</w:t>
      </w:r>
    </w:p>
    <w:p w14:paraId="625C9F3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下一步改进措施</w:t>
      </w:r>
    </w:p>
    <w:p w14:paraId="353CE831">
      <w:pPr>
        <w:ind w:firstLine="640" w:firstLineChars="200"/>
        <w:rPr>
          <w:rFonts w:hint="eastAsia" w:ascii="华文楷体" w:hAnsi="华文楷体" w:eastAsia="华文楷体" w:cs="华文楷体"/>
          <w:color w:val="FF0000"/>
          <w:kern w:val="0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加大对教育的投入，严格按各项政策要求，足额安排教育配套经费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，确保年度内教育经费实现“两个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只增不减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1C93237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（二）加强项目绩效管理，提高财政资金使用效益。加强对项目资金的管理，特别是拨付给学校的项目经费，应进一步细化绩效目标，定期检查，督促项目实施进度及资金拨付，对项目绩效进行跟踪。</w:t>
      </w:r>
    </w:p>
    <w:p w14:paraId="0A68A97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绩效自评结果拟应用和公开情况</w:t>
      </w:r>
    </w:p>
    <w:p w14:paraId="78FD2DDE">
      <w:pPr>
        <w:pStyle w:val="3"/>
        <w:numPr>
          <w:ilvl w:val="0"/>
          <w:numId w:val="0"/>
        </w:numPr>
        <w:ind w:leftChars="200"/>
        <w:rPr>
          <w:rFonts w:hint="eastAsia" w:eastAsia="宋体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暂未公开。</w:t>
      </w:r>
    </w:p>
    <w:p w14:paraId="18BFBF73"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其他需要说明的情况</w:t>
      </w:r>
    </w:p>
    <w:p w14:paraId="2CE86378">
      <w:pPr>
        <w:numPr>
          <w:ilvl w:val="0"/>
          <w:numId w:val="0"/>
        </w:numPr>
        <w:ind w:leftChars="200"/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59C02"/>
    <w:multiLevelType w:val="singleLevel"/>
    <w:tmpl w:val="F2159C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F4109C"/>
    <w:multiLevelType w:val="singleLevel"/>
    <w:tmpl w:val="0DF4109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4048D7"/>
    <w:multiLevelType w:val="singleLevel"/>
    <w:tmpl w:val="7F4048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ZGM5YWY5ZmU2Yjk4OGQ3ZTdiNzQ5OTQyY2I3OWMifQ=="/>
  </w:docVars>
  <w:rsids>
    <w:rsidRoot w:val="6D445020"/>
    <w:rsid w:val="029228E1"/>
    <w:rsid w:val="074B01AA"/>
    <w:rsid w:val="085E716A"/>
    <w:rsid w:val="14FF1319"/>
    <w:rsid w:val="182061EA"/>
    <w:rsid w:val="257D691C"/>
    <w:rsid w:val="32A111A2"/>
    <w:rsid w:val="33357B76"/>
    <w:rsid w:val="378123A9"/>
    <w:rsid w:val="3ADE5774"/>
    <w:rsid w:val="46D63D94"/>
    <w:rsid w:val="53246BC3"/>
    <w:rsid w:val="54A12C2E"/>
    <w:rsid w:val="64B56C4A"/>
    <w:rsid w:val="6BC75991"/>
    <w:rsid w:val="6D445020"/>
    <w:rsid w:val="6D464F20"/>
    <w:rsid w:val="720A579D"/>
    <w:rsid w:val="744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beforeLines="0" w:afterLines="0"/>
    </w:pPr>
    <w:rPr>
      <w:rFonts w:hint="default"/>
      <w:sz w:val="21"/>
      <w:szCs w:val="24"/>
    </w:rPr>
  </w:style>
  <w:style w:type="paragraph" w:styleId="3">
    <w:name w:val="Body Text"/>
    <w:basedOn w:val="1"/>
    <w:unhideWhenUsed/>
    <w:qFormat/>
    <w:uiPriority w:val="99"/>
    <w:rPr>
      <w:rFonts w:ascii="Times New Roman" w:hAnsi="Times New Roman"/>
    </w:rPr>
  </w:style>
  <w:style w:type="paragraph" w:styleId="4">
    <w:name w:val="Body Text Indent"/>
    <w:basedOn w:val="1"/>
    <w:qFormat/>
    <w:uiPriority w:val="99"/>
    <w:pPr>
      <w:ind w:firstLine="640" w:firstLineChars="200"/>
    </w:pPr>
    <w:rPr>
      <w:sz w:val="32"/>
      <w:szCs w:val="32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 w:cs="Times New Roman"/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4"/>
    <w:qFormat/>
    <w:uiPriority w:val="99"/>
    <w:pPr>
      <w:ind w:firstLine="420"/>
    </w:p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1055</Words>
  <Characters>1156</Characters>
  <Lines>0</Lines>
  <Paragraphs>0</Paragraphs>
  <TotalTime>7</TotalTime>
  <ScaleCrop>false</ScaleCrop>
  <LinksUpToDate>false</LinksUpToDate>
  <CharactersWithSpaces>1156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2024-06-17T10:01:00Z</dcterms:created>
  <dc:creator>啊斌</dc:creator>
  <cp:lastModifiedBy>红茶</cp:lastModifiedBy>
  <dcterms:modified xsi:type="dcterms:W3CDTF">2024-07-05T07:11:11Z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CAD7D762BE62403B8321DCF3111FEC46_13</vt:lpwstr>
  </property>
</Properties>
</file>