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9DD7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576" w:lineRule="exact"/>
        <w:jc w:val="center"/>
        <w:textAlignment w:val="auto"/>
        <w:rPr>
          <w:rFonts w:hint="eastAsia" w:ascii="微软雅黑" w:hAnsi="仿宋" w:eastAsia="微软雅黑" w:cs="宋体"/>
          <w:b w:val="0"/>
          <w:bCs/>
          <w:kern w:val="0"/>
          <w:sz w:val="44"/>
          <w:szCs w:val="44"/>
        </w:rPr>
      </w:pPr>
      <w:r>
        <w:rPr>
          <w:rFonts w:hint="eastAsia" w:ascii="微软雅黑" w:hAnsi="仿宋" w:eastAsia="微软雅黑" w:cs="宋体"/>
          <w:b w:val="0"/>
          <w:bCs/>
          <w:kern w:val="0"/>
          <w:sz w:val="44"/>
          <w:szCs w:val="44"/>
          <w:lang w:val="en-US" w:eastAsia="zh-CN"/>
        </w:rPr>
        <w:t>2023</w:t>
      </w:r>
      <w:r>
        <w:rPr>
          <w:rFonts w:hint="eastAsia" w:ascii="微软雅黑" w:hAnsi="仿宋" w:eastAsia="微软雅黑" w:cs="宋体"/>
          <w:b w:val="0"/>
          <w:bCs/>
          <w:kern w:val="0"/>
          <w:sz w:val="44"/>
          <w:szCs w:val="44"/>
        </w:rPr>
        <w:t>年度</w:t>
      </w:r>
      <w:r>
        <w:rPr>
          <w:rFonts w:hint="eastAsia" w:ascii="微软雅黑" w:hAnsi="仿宋" w:eastAsia="微软雅黑" w:cs="宋体"/>
          <w:b w:val="0"/>
          <w:bCs/>
          <w:kern w:val="0"/>
          <w:sz w:val="44"/>
          <w:szCs w:val="44"/>
          <w:lang w:val="en-US" w:eastAsia="zh-CN"/>
        </w:rPr>
        <w:t>安化县计划生育协会</w:t>
      </w:r>
      <w:r>
        <w:rPr>
          <w:rFonts w:hint="eastAsia" w:ascii="微软雅黑" w:hAnsi="仿宋" w:eastAsia="微软雅黑" w:cs="宋体"/>
          <w:b w:val="0"/>
          <w:bCs/>
          <w:kern w:val="0"/>
          <w:sz w:val="44"/>
          <w:szCs w:val="44"/>
        </w:rPr>
        <w:t>整体支出</w:t>
      </w:r>
    </w:p>
    <w:p w14:paraId="0F3851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576" w:lineRule="exact"/>
        <w:jc w:val="center"/>
        <w:textAlignment w:val="auto"/>
        <w:rPr>
          <w:rFonts w:hint="eastAsia" w:ascii="微软雅黑" w:hAnsi="仿宋" w:eastAsia="微软雅黑" w:cs="宋体"/>
          <w:b w:val="0"/>
          <w:bCs/>
          <w:kern w:val="0"/>
          <w:sz w:val="44"/>
          <w:szCs w:val="44"/>
        </w:rPr>
      </w:pPr>
      <w:r>
        <w:rPr>
          <w:rFonts w:hint="eastAsia" w:ascii="微软雅黑" w:hAnsi="仿宋" w:eastAsia="微软雅黑" w:cs="宋体"/>
          <w:b w:val="0"/>
          <w:bCs/>
          <w:kern w:val="0"/>
          <w:sz w:val="44"/>
          <w:szCs w:val="44"/>
        </w:rPr>
        <w:t>绩效自评报告</w:t>
      </w:r>
    </w:p>
    <w:p w14:paraId="37F3C3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p w14:paraId="78CC61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一、基本情况</w:t>
      </w:r>
    </w:p>
    <w:p w14:paraId="02C66E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(一)2023年度重点工作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eastAsia="zh-CN"/>
        </w:rPr>
        <w:t>。</w:t>
      </w:r>
    </w:p>
    <w:p w14:paraId="78121D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1.促改革，创优发展动能</w:t>
      </w:r>
    </w:p>
    <w:p w14:paraId="24BA47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抓实换届选举。安化县乡村三级计生协组织体系健全稳固，现有会员10.4万人，其中乡镇、村（社区）计生协分别于2020年和2021年完成换届选举，县计生协换届选举正在推进中。二是夯实家庭健康指导员队伍。2023年，县计生协以家庭健康促进统领全面工作，建成一支由867人组成的家庭健康指导员队伍，帮助群众提升为健康素养，形成人人参与、家家受益的良好局面。三是强化宣传引导。集中开展家庭健康促进行动，将健康知识宣传到千家万户，在“集中宣传服务月”期间，田庄乡等17个乡镇相继举办家庭健康知识宣传30余场次，发放爱心健康包200份，推动健康成为新时代的家风，不断夯实健康安化的家庭基石。</w:t>
      </w:r>
    </w:p>
    <w:p w14:paraId="1A2FB0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2.优质量，提升发展水平</w:t>
      </w:r>
    </w:p>
    <w:p w14:paraId="7DF703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做优服务保障。加强对计生家庭的关怀服务，落实计生特殊家庭重病大病住院护理补贴政策，截至9月底，发放补贴91人次，补贴资金10.43万元；发挥计生保险的保障作用，督促按月公开计生保险续保、理赔明细，不断优化计生保险服务，截至九月底，共理赔381人，理赔金额315.7万元；为903名计生特殊对象购买健康保险13.545万元，截至九月底赔付5.73万元，赔付率    %,增强计生家庭抵御风险的能力；打造“暖心家园”品牌，成功申报并实施中国计生协“暖心家园”项目，以梅城镇计生协“暖心家园”为示范，推动我县“暖心行动”精准实施，增强计生协服务效能。二是做好生育关怀。常态化开展生育关怀行动，共计走访慰问267人，发放慰问资金物资14.5万元。三是用好项目资金。监督实施省计生协“三结合”、创业贷款贴息项目3个，累计项目资金20万元，通过专业合作社＋计生困难家庭的方式提升自我发展能力。</w:t>
      </w:r>
    </w:p>
    <w:p w14:paraId="4DCA94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(二)部门整体支出规模、使用方向、主要内容和涉及范围。</w:t>
      </w:r>
    </w:p>
    <w:p w14:paraId="0E81B328">
      <w:pPr>
        <w:widowControl/>
        <w:spacing w:line="600" w:lineRule="exact"/>
        <w:ind w:firstLine="627" w:firstLineChars="196"/>
        <w:jc w:val="left"/>
        <w:rPr>
          <w:rFonts w:hint="default" w:eastAsia="仿宋_GB2312"/>
          <w:b w:val="0"/>
          <w:bCs w:val="0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2023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年本部门支出预算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199.94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万元，其中，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eastAsia="zh-CN"/>
        </w:rPr>
        <w:t>基本支出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123.75万元，项目支出76.19万元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。</w:t>
      </w:r>
    </w:p>
    <w:p w14:paraId="49B105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二、一般公共预算支出情况</w:t>
      </w:r>
    </w:p>
    <w:p w14:paraId="084349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(一)基本支出情况</w:t>
      </w:r>
    </w:p>
    <w:p w14:paraId="74DA4189">
      <w:pPr>
        <w:pStyle w:val="4"/>
        <w:ind w:firstLine="640" w:firstLineChars="200"/>
        <w:rPr>
          <w:rFonts w:hint="eastAsia"/>
        </w:rPr>
      </w:pPr>
      <w:r>
        <w:rPr>
          <w:rFonts w:hint="eastAsia" w:eastAsia="仿宋_GB2312"/>
          <w:sz w:val="32"/>
          <w:szCs w:val="32"/>
          <w:lang w:val="en-US" w:eastAsia="zh-CN"/>
        </w:rPr>
        <w:t>2023</w:t>
      </w:r>
      <w:r>
        <w:rPr>
          <w:rFonts w:eastAsia="仿宋_GB2312"/>
          <w:sz w:val="32"/>
          <w:szCs w:val="32"/>
        </w:rPr>
        <w:t>年本部门基本支出预算数</w:t>
      </w:r>
      <w:r>
        <w:rPr>
          <w:rFonts w:hint="eastAsia"/>
          <w:sz w:val="32"/>
          <w:szCs w:val="32"/>
          <w:u w:val="none"/>
          <w:lang w:val="en-US" w:eastAsia="zh-CN"/>
        </w:rPr>
        <w:t>199.94</w:t>
      </w:r>
      <w:r>
        <w:rPr>
          <w:rFonts w:eastAsia="仿宋_GB2312"/>
          <w:sz w:val="32"/>
          <w:szCs w:val="32"/>
        </w:rPr>
        <w:t>万元，主要是为保障部门正常运转、完成日常工作任务而发生的各项支出，包括用于基本工资、津贴补贴等人员经费以及办公费、印刷费、水电费、办公设备购置等公用经费。</w:t>
      </w:r>
    </w:p>
    <w:p w14:paraId="21B85A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(二)项目支出情况</w:t>
      </w:r>
    </w:p>
    <w:p w14:paraId="704ABEAA">
      <w:pPr>
        <w:pStyle w:val="4"/>
        <w:ind w:firstLine="640" w:firstLineChars="200"/>
        <w:rPr>
          <w:rFonts w:hint="eastAsia" w:eastAsia="仿宋_GB231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2023</w:t>
      </w:r>
      <w:r>
        <w:rPr>
          <w:rFonts w:eastAsia="仿宋_GB2312"/>
          <w:sz w:val="32"/>
          <w:szCs w:val="32"/>
        </w:rPr>
        <w:t>年本部门项目支出预算</w:t>
      </w:r>
      <w:r>
        <w:rPr>
          <w:rFonts w:hint="eastAsia"/>
          <w:sz w:val="32"/>
          <w:szCs w:val="32"/>
          <w:u w:val="none"/>
          <w:lang w:val="en-US" w:eastAsia="zh-CN"/>
        </w:rPr>
        <w:t>76.19</w:t>
      </w:r>
      <w:r>
        <w:rPr>
          <w:rFonts w:eastAsia="仿宋_GB2312"/>
          <w:sz w:val="32"/>
          <w:szCs w:val="32"/>
        </w:rPr>
        <w:t>万元，主要是部门为完成特定行政工作任务或事业发展目标而发生的支出，包括有关事业发展专项、专项业务费、基本建设支出等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eastAsia="仿宋_GB2312"/>
          <w:sz w:val="32"/>
          <w:szCs w:val="32"/>
        </w:rPr>
        <w:t>主要用于</w:t>
      </w:r>
      <w:r>
        <w:rPr>
          <w:rFonts w:hint="eastAsia" w:eastAsia="仿宋_GB2312"/>
          <w:sz w:val="32"/>
          <w:szCs w:val="32"/>
          <w:lang w:eastAsia="zh-CN"/>
        </w:rPr>
        <w:t>开展各项业务工作、计划生育关怀资金、“</w:t>
      </w:r>
      <w:r>
        <w:rPr>
          <w:rFonts w:hint="eastAsia" w:eastAsia="仿宋_GB2312"/>
          <w:sz w:val="32"/>
          <w:szCs w:val="32"/>
          <w:lang w:val="en-US" w:eastAsia="zh-CN"/>
        </w:rPr>
        <w:t>5.29</w:t>
      </w:r>
      <w:r>
        <w:rPr>
          <w:rFonts w:hint="eastAsia" w:eastAsia="仿宋_GB2312"/>
          <w:sz w:val="32"/>
          <w:szCs w:val="32"/>
          <w:lang w:eastAsia="zh-CN"/>
        </w:rPr>
        <w:t>”“</w:t>
      </w:r>
      <w:r>
        <w:rPr>
          <w:rFonts w:hint="eastAsia" w:eastAsia="仿宋_GB2312"/>
          <w:sz w:val="32"/>
          <w:szCs w:val="32"/>
          <w:lang w:val="en-US" w:eastAsia="zh-CN"/>
        </w:rPr>
        <w:t>7.11</w:t>
      </w:r>
      <w:r>
        <w:rPr>
          <w:rFonts w:hint="eastAsia" w:eastAsia="仿宋_GB2312"/>
          <w:sz w:val="32"/>
          <w:szCs w:val="32"/>
          <w:lang w:eastAsia="zh-CN"/>
        </w:rPr>
        <w:t>”活动开支</w:t>
      </w:r>
      <w:r>
        <w:rPr>
          <w:rFonts w:eastAsia="仿宋_GB2312"/>
          <w:sz w:val="32"/>
          <w:szCs w:val="32"/>
        </w:rPr>
        <w:t>等方面。</w:t>
      </w:r>
    </w:p>
    <w:p w14:paraId="5A123CF8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政府性基金预算支出情况</w:t>
      </w:r>
    </w:p>
    <w:p w14:paraId="49581955">
      <w:pPr>
        <w:pStyle w:val="4"/>
        <w:numPr>
          <w:ilvl w:val="0"/>
          <w:numId w:val="0"/>
        </w:numPr>
        <w:ind w:firstLine="640" w:firstLineChars="20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无</w:t>
      </w:r>
    </w:p>
    <w:p w14:paraId="1B2BA185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国有资本经营预算支出情况</w:t>
      </w:r>
    </w:p>
    <w:p w14:paraId="63225982">
      <w:pPr>
        <w:pStyle w:val="4"/>
        <w:numPr>
          <w:ilvl w:val="0"/>
          <w:numId w:val="0"/>
        </w:numPr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无</w:t>
      </w:r>
    </w:p>
    <w:p w14:paraId="7CE5619F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社会保险基金预算支出情况</w:t>
      </w:r>
    </w:p>
    <w:p w14:paraId="673390DC">
      <w:pPr>
        <w:pStyle w:val="4"/>
        <w:numPr>
          <w:ilvl w:val="0"/>
          <w:numId w:val="0"/>
        </w:numPr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无</w:t>
      </w:r>
    </w:p>
    <w:p w14:paraId="77D8C0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六、部门整体支出绩效情况</w:t>
      </w:r>
    </w:p>
    <w:p w14:paraId="5FF4B8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从整体情况来看，我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严格按照年初预算进行部门整体支出。在支出过程中，能严格遵守各项规章制度，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控制成本，厉行节约，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“三公经费”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没有超标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全年能按照各时间节点拨付所需款项，完成质量较高。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实行了先有预算、后有执行、“用钱必问效、无效必问责”的新常态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。资金使用效果明显，有利于今后工作的持续发展。</w:t>
      </w:r>
    </w:p>
    <w:p w14:paraId="4DA27F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七、存在的问题及原因分析</w:t>
      </w:r>
    </w:p>
    <w:p w14:paraId="1593F6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无</w:t>
      </w:r>
    </w:p>
    <w:p w14:paraId="224F4093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下一步改进措施</w:t>
      </w:r>
    </w:p>
    <w:p w14:paraId="4F83FDCC">
      <w:pPr>
        <w:pStyle w:val="4"/>
        <w:numPr>
          <w:ilvl w:val="0"/>
          <w:numId w:val="0"/>
        </w:numPr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无</w:t>
      </w:r>
    </w:p>
    <w:p w14:paraId="13A043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九、绩效自评结果拟应用和公开情况</w:t>
      </w:r>
    </w:p>
    <w:p w14:paraId="3874ED0B"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十、其他需要说明的情况</w:t>
      </w:r>
      <w:r>
        <w:rPr>
          <w:rFonts w:eastAsia="Times New Roman"/>
          <w:kern w:val="0"/>
          <w:sz w:val="2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64BC41"/>
    <w:multiLevelType w:val="singleLevel"/>
    <w:tmpl w:val="9B64BC4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F184F02"/>
    <w:multiLevelType w:val="singleLevel"/>
    <w:tmpl w:val="DF184F02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0MzFhZDQwMTYzZDhlOWYxYTI5NmQ0ZWI2MGJlY2YifQ=="/>
  </w:docVars>
  <w:rsids>
    <w:rsidRoot w:val="7A3B62D4"/>
    <w:rsid w:val="7A3B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2024-09-20T07:53:00Z</dcterms:created>
  <dc:creator>Jones-刘</dc:creator>
  <cp:lastModifiedBy>Jones-刘</cp:lastModifiedBy>
  <dcterms:modified xsi:type="dcterms:W3CDTF">2024-09-20T07:54:24Z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DB2E28C9F27E44038ADCF59D4740E807_11</vt:lpwstr>
  </property>
</Properties>
</file>