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03F2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2C1BFBD6">
      <w:pPr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建筑市场监管公共服务平台项目业绩信息审核表</w:t>
      </w:r>
    </w:p>
    <w:p w14:paraId="7454F2A9">
      <w:pPr>
        <w:ind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安化县经济开发区金茶路金浩段道路新建工程</w:t>
      </w:r>
    </w:p>
    <w:p w14:paraId="5167BD8E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4461726C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工程编号：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审核人（签字）：</w:t>
      </w:r>
    </w:p>
    <w:tbl>
      <w:tblPr>
        <w:tblStyle w:val="5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2E03C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6373F5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16F380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2413D3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zh-CN" w:bidi="ar-SA"/>
              </w:rPr>
              <w:t>湖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zh-CN" w:bidi="ar-SA"/>
              </w:rPr>
              <w:t>南安化黑茶小镇建设有限公司</w:t>
            </w:r>
          </w:p>
        </w:tc>
        <w:tc>
          <w:tcPr>
            <w:tcW w:w="1881" w:type="dxa"/>
            <w:noWrap w:val="0"/>
            <w:vAlign w:val="center"/>
          </w:tcPr>
          <w:p w14:paraId="5A2006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C2CB6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/>
              </w:rPr>
              <w:t>91430923MA4M4HYC7U</w:t>
            </w:r>
          </w:p>
        </w:tc>
      </w:tr>
      <w:tr w14:paraId="3A8D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75534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FAB4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CE1351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安化县东坪镇</w:t>
            </w:r>
          </w:p>
        </w:tc>
      </w:tr>
      <w:tr w14:paraId="3F7C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5A368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800C9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CF3795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政府投资建设项目</w:t>
            </w:r>
          </w:p>
        </w:tc>
        <w:tc>
          <w:tcPr>
            <w:tcW w:w="1881" w:type="dxa"/>
            <w:noWrap w:val="0"/>
            <w:vAlign w:val="center"/>
          </w:tcPr>
          <w:p w14:paraId="682F3D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B40EB89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道路</w:t>
            </w:r>
          </w:p>
        </w:tc>
      </w:tr>
      <w:tr w14:paraId="600A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8F721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7946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E090AA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建字第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2018-005（公）号</w:t>
            </w:r>
          </w:p>
        </w:tc>
      </w:tr>
      <w:tr w14:paraId="64130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5EB07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BE325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B4D40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安发改【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140号</w:t>
            </w:r>
          </w:p>
        </w:tc>
      </w:tr>
      <w:tr w14:paraId="059A6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933B5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9B6C7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B09946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安化县发展和改革局</w:t>
            </w:r>
          </w:p>
        </w:tc>
      </w:tr>
      <w:tr w14:paraId="65D9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ADFE8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B5BFA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C25AC4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18E947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36056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县级</w:t>
            </w:r>
          </w:p>
        </w:tc>
      </w:tr>
      <w:tr w14:paraId="0E06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3DCF85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003A9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1CD07F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F6BD3C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路线起于安化县原S308线K357+600处，经竹山园、大酉溪，止于原S308线K361+300，路线全长4.51km，设计速度60km/h。</w:t>
            </w:r>
          </w:p>
        </w:tc>
        <w:tc>
          <w:tcPr>
            <w:tcW w:w="1881" w:type="dxa"/>
            <w:noWrap w:val="0"/>
            <w:vAlign w:val="center"/>
          </w:tcPr>
          <w:p w14:paraId="4579D2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4B29854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70210A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4000</w:t>
            </w:r>
          </w:p>
        </w:tc>
      </w:tr>
      <w:tr w14:paraId="1E65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F1349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A662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E2D59D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</w:t>
            </w:r>
          </w:p>
        </w:tc>
        <w:tc>
          <w:tcPr>
            <w:tcW w:w="1881" w:type="dxa"/>
            <w:noWrap w:val="0"/>
            <w:vAlign w:val="center"/>
          </w:tcPr>
          <w:p w14:paraId="172D29D1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EA1F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道路</w:t>
            </w:r>
          </w:p>
        </w:tc>
      </w:tr>
      <w:tr w14:paraId="4052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2CF91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280B0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shd w:val="clear" w:color="auto" w:fill="auto"/>
            <w:noWrap w:val="0"/>
            <w:vAlign w:val="center"/>
          </w:tcPr>
          <w:p w14:paraId="1135B3A5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路线起于安化县原S308线K357+600处，经竹山园、大酉溪，止于原S308线K361+300，路线全长4.51km，设计速度60km/h。</w:t>
            </w:r>
          </w:p>
        </w:tc>
      </w:tr>
      <w:tr w14:paraId="724A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46BF7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D8043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BB2B95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2019.12.30</w:t>
            </w:r>
          </w:p>
        </w:tc>
        <w:tc>
          <w:tcPr>
            <w:tcW w:w="1881" w:type="dxa"/>
            <w:noWrap w:val="0"/>
            <w:vAlign w:val="center"/>
          </w:tcPr>
          <w:p w14:paraId="243555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6AFA64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2022.12.13</w:t>
            </w:r>
          </w:p>
        </w:tc>
      </w:tr>
      <w:tr w14:paraId="71CC5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618F18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6469195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D6C0F8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安化经开区黑茶产业园金竹坪城中村棚改配套基础设施建设项目（金酉路等三条道路工程）</w:t>
            </w:r>
          </w:p>
        </w:tc>
      </w:tr>
      <w:tr w14:paraId="522F5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DB64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A474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5491A854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施工总承包</w:t>
            </w:r>
          </w:p>
        </w:tc>
        <w:tc>
          <w:tcPr>
            <w:tcW w:w="1881" w:type="dxa"/>
            <w:noWrap w:val="0"/>
            <w:vAlign w:val="center"/>
          </w:tcPr>
          <w:p w14:paraId="51C2FA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AB6AAB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安化县东建建筑有限责任公司</w:t>
            </w:r>
          </w:p>
        </w:tc>
      </w:tr>
      <w:tr w14:paraId="5C02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38AD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52783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5C0118ED">
            <w:pPr>
              <w:jc w:val="center"/>
              <w:rPr>
                <w:rFonts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43092320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191204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-HZ-00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881" w:type="dxa"/>
            <w:noWrap w:val="0"/>
            <w:vAlign w:val="center"/>
          </w:tcPr>
          <w:p w14:paraId="3153653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1504E2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C7FABD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3890</w:t>
            </w:r>
          </w:p>
        </w:tc>
      </w:tr>
      <w:tr w14:paraId="57749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80C7F7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43C14E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36CD94A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夏承祖</w:t>
            </w:r>
          </w:p>
        </w:tc>
        <w:tc>
          <w:tcPr>
            <w:tcW w:w="1881" w:type="dxa"/>
            <w:noWrap w:val="0"/>
            <w:vAlign w:val="center"/>
          </w:tcPr>
          <w:p w14:paraId="719FF8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27878E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430923199001160036</w:t>
            </w:r>
          </w:p>
        </w:tc>
      </w:tr>
      <w:tr w14:paraId="6F695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44F89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2FF489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B505E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路线起于安化县原S308线K357+600处，经竹山园、大酉溪，止于原S308线K361+300，路线全长4.51km，设计速度60km/h。</w:t>
            </w:r>
          </w:p>
        </w:tc>
      </w:tr>
      <w:tr w14:paraId="52F38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AED40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0DBC4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9A72D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路线起于安化县原S308线K357+600处，经竹山园、大酉溪，止于原S308线K361+300，路线全长4.51km，设计速度60km/h。</w:t>
            </w:r>
          </w:p>
        </w:tc>
      </w:tr>
      <w:tr w14:paraId="5C37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673E4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FB4413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C4EA07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2019.12.04</w:t>
            </w:r>
          </w:p>
        </w:tc>
        <w:tc>
          <w:tcPr>
            <w:tcW w:w="1881" w:type="dxa"/>
            <w:noWrap w:val="0"/>
            <w:vAlign w:val="center"/>
          </w:tcPr>
          <w:p w14:paraId="7564EF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B4A3F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B43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45C77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6492D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4CDC6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2019.12.30</w:t>
            </w:r>
          </w:p>
        </w:tc>
        <w:tc>
          <w:tcPr>
            <w:tcW w:w="1881" w:type="dxa"/>
            <w:noWrap w:val="0"/>
            <w:vAlign w:val="center"/>
          </w:tcPr>
          <w:p w14:paraId="139153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392FF4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2022.12.13</w:t>
            </w:r>
          </w:p>
        </w:tc>
      </w:tr>
      <w:tr w14:paraId="43A1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F25E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91D01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34E44B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1079天</w:t>
            </w:r>
          </w:p>
        </w:tc>
        <w:tc>
          <w:tcPr>
            <w:tcW w:w="1881" w:type="dxa"/>
            <w:noWrap w:val="0"/>
            <w:vAlign w:val="center"/>
          </w:tcPr>
          <w:p w14:paraId="578AFE4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D4352B2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合格工程</w:t>
            </w:r>
          </w:p>
        </w:tc>
      </w:tr>
      <w:tr w14:paraId="66C7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08126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71FC157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752FC5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2019123020</w:t>
            </w:r>
          </w:p>
        </w:tc>
        <w:tc>
          <w:tcPr>
            <w:tcW w:w="1881" w:type="dxa"/>
            <w:noWrap w:val="0"/>
            <w:vAlign w:val="center"/>
          </w:tcPr>
          <w:p w14:paraId="7CE2264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B674CC3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安化经开区黑茶产业园金竹坪城中村棚改配套基础设施建设项目（金酉路等三条道路工程）</w:t>
            </w:r>
          </w:p>
        </w:tc>
      </w:tr>
      <w:tr w14:paraId="43A4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CD124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A61F22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39B19A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湖南明泰项目管理有限公司</w:t>
            </w:r>
          </w:p>
        </w:tc>
        <w:tc>
          <w:tcPr>
            <w:tcW w:w="1881" w:type="dxa"/>
            <w:noWrap w:val="0"/>
            <w:vAlign w:val="center"/>
          </w:tcPr>
          <w:p w14:paraId="791F586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EC1BA4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2019.12.04</w:t>
            </w:r>
          </w:p>
        </w:tc>
      </w:tr>
      <w:tr w14:paraId="469D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71115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73C686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B2F4FB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350万元</w:t>
            </w:r>
          </w:p>
        </w:tc>
        <w:tc>
          <w:tcPr>
            <w:tcW w:w="1881" w:type="dxa"/>
            <w:noWrap w:val="0"/>
            <w:vAlign w:val="center"/>
          </w:tcPr>
          <w:p w14:paraId="6DAC9D4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4BDFB35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EF824E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00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A6E7F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07B70E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11245C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2019.12.30</w:t>
            </w:r>
          </w:p>
        </w:tc>
        <w:tc>
          <w:tcPr>
            <w:tcW w:w="1881" w:type="dxa"/>
            <w:noWrap w:val="0"/>
            <w:vAlign w:val="center"/>
          </w:tcPr>
          <w:p w14:paraId="28E8F4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17579B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2022.12.13</w:t>
            </w:r>
          </w:p>
        </w:tc>
      </w:tr>
      <w:tr w14:paraId="3873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EAA1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36FE14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64892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1079天</w:t>
            </w:r>
          </w:p>
        </w:tc>
        <w:tc>
          <w:tcPr>
            <w:tcW w:w="1881" w:type="dxa"/>
            <w:noWrap w:val="0"/>
            <w:vAlign w:val="center"/>
          </w:tcPr>
          <w:p w14:paraId="228A8BD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A1B368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合格工程</w:t>
            </w:r>
          </w:p>
        </w:tc>
      </w:tr>
      <w:tr w14:paraId="4E41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6DD2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7B401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7A1958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路线起于安化县原S308线K357+600处，经竹山园、大酉溪，止于原S308线K361+300，路线全长4.51km，设计速度60km/h。</w:t>
            </w:r>
          </w:p>
        </w:tc>
      </w:tr>
      <w:tr w14:paraId="1F77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5DC3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A309CE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6ECD7C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路线起于安化县原S308线K357+600处，经竹山园、大酉溪，止于原S308线K361+300，路线全长4.51km，设计速度60km/h。</w:t>
            </w:r>
          </w:p>
        </w:tc>
      </w:tr>
      <w:tr w14:paraId="26EC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53235FB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077A934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E350E8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安化经开区黑茶产业园金竹坪城中村棚改配套基础设施建设项目（金酉路等三条道路工程）</w:t>
            </w:r>
          </w:p>
        </w:tc>
        <w:tc>
          <w:tcPr>
            <w:tcW w:w="1881" w:type="dxa"/>
            <w:noWrap w:val="0"/>
            <w:vAlign w:val="center"/>
          </w:tcPr>
          <w:p w14:paraId="29F6328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2C0991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430923201912190101</w:t>
            </w:r>
          </w:p>
        </w:tc>
      </w:tr>
      <w:tr w14:paraId="5DE9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BC867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4D2951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E3AE4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安化县东建建筑有限责任公司</w:t>
            </w:r>
          </w:p>
        </w:tc>
        <w:tc>
          <w:tcPr>
            <w:tcW w:w="1881" w:type="dxa"/>
            <w:noWrap w:val="0"/>
            <w:vAlign w:val="center"/>
          </w:tcPr>
          <w:p w14:paraId="367C8B6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B332CD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湖南明泰项目管理有限公司</w:t>
            </w:r>
          </w:p>
        </w:tc>
      </w:tr>
      <w:tr w14:paraId="2DE3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2C5C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68A11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017F0A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益阳市交通规划勘测设计院</w:t>
            </w:r>
          </w:p>
        </w:tc>
        <w:tc>
          <w:tcPr>
            <w:tcW w:w="1881" w:type="dxa"/>
            <w:noWrap w:val="0"/>
            <w:vAlign w:val="center"/>
          </w:tcPr>
          <w:p w14:paraId="35B52D6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7DD30D3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刘万帮</w:t>
            </w:r>
          </w:p>
        </w:tc>
      </w:tr>
      <w:tr w14:paraId="4F40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A32E34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731D00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D4310D5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北京建达道桥咨询有限公司</w:t>
            </w:r>
          </w:p>
        </w:tc>
        <w:tc>
          <w:tcPr>
            <w:tcW w:w="1881" w:type="dxa"/>
            <w:noWrap w:val="0"/>
            <w:vAlign w:val="center"/>
          </w:tcPr>
          <w:p w14:paraId="4572E47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839122C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陈佳</w:t>
            </w:r>
          </w:p>
        </w:tc>
      </w:tr>
      <w:tr w14:paraId="74FE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CFB49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E0C6A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F1E26B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3890</w:t>
            </w:r>
          </w:p>
        </w:tc>
        <w:tc>
          <w:tcPr>
            <w:tcW w:w="1881" w:type="dxa"/>
            <w:noWrap w:val="0"/>
            <w:vAlign w:val="center"/>
          </w:tcPr>
          <w:p w14:paraId="399ACCE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CEDE59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路线起于安化县原S308线K357+600处，经竹山园、大酉溪，止于原S308线K361+300，路线全长4.51km，设计速度60km/h。</w:t>
            </w:r>
          </w:p>
        </w:tc>
      </w:tr>
      <w:tr w14:paraId="6F9E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91BC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3E7019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AA33F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2019.12.19</w:t>
            </w:r>
          </w:p>
        </w:tc>
        <w:tc>
          <w:tcPr>
            <w:tcW w:w="1881" w:type="dxa"/>
            <w:noWrap w:val="0"/>
            <w:vAlign w:val="center"/>
          </w:tcPr>
          <w:p w14:paraId="2EEC8D9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A9398B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1079天</w:t>
            </w:r>
          </w:p>
        </w:tc>
      </w:tr>
      <w:tr w14:paraId="3E99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74DDC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741DA9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A94F95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2019.12.30</w:t>
            </w:r>
          </w:p>
        </w:tc>
        <w:tc>
          <w:tcPr>
            <w:tcW w:w="1881" w:type="dxa"/>
            <w:noWrap w:val="0"/>
            <w:vAlign w:val="center"/>
          </w:tcPr>
          <w:p w14:paraId="400B4E5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3CE03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2022.12.13</w:t>
            </w:r>
          </w:p>
        </w:tc>
      </w:tr>
      <w:tr w14:paraId="28D9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49A5D9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68038A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4FA1C8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路线起于安化县原S308线K357+600处，经竹山园、大酉溪，止于原S308线K361+300，路线全长4.51km，设计速度60km/h。</w:t>
            </w:r>
          </w:p>
        </w:tc>
      </w:tr>
      <w:tr w14:paraId="0A14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8B863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B8F3F2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5B8B2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夏承祖</w:t>
            </w:r>
          </w:p>
        </w:tc>
        <w:tc>
          <w:tcPr>
            <w:tcW w:w="1881" w:type="dxa"/>
            <w:noWrap w:val="0"/>
            <w:vAlign w:val="center"/>
          </w:tcPr>
          <w:p w14:paraId="103E500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A12CB6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430923199001160036</w:t>
            </w:r>
          </w:p>
        </w:tc>
      </w:tr>
      <w:tr w14:paraId="7728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DA0CC6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098B9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D9CE50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143192002108</w:t>
            </w:r>
          </w:p>
        </w:tc>
      </w:tr>
      <w:tr w14:paraId="186BE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E20E84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6CDD8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D55A268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吉芳来</w:t>
            </w:r>
          </w:p>
        </w:tc>
        <w:tc>
          <w:tcPr>
            <w:tcW w:w="1881" w:type="dxa"/>
            <w:noWrap w:val="0"/>
            <w:vAlign w:val="center"/>
          </w:tcPr>
          <w:p w14:paraId="70584B9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506EF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432326197312265918</w:t>
            </w:r>
          </w:p>
        </w:tc>
      </w:tr>
      <w:tr w14:paraId="0605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8139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276C21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D5279B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 xml:space="preserve">       B08133010200000488</w:t>
            </w:r>
          </w:p>
        </w:tc>
      </w:tr>
      <w:tr w14:paraId="092D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A5CE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8D2945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898F0F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杨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彬</w:t>
            </w:r>
          </w:p>
        </w:tc>
        <w:tc>
          <w:tcPr>
            <w:tcW w:w="1881" w:type="dxa"/>
            <w:noWrap w:val="0"/>
            <w:vAlign w:val="center"/>
          </w:tcPr>
          <w:p w14:paraId="245BD8A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F0ED9C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432301198008182311</w:t>
            </w:r>
          </w:p>
        </w:tc>
      </w:tr>
      <w:tr w14:paraId="7AE9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57903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2BD48F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37CEE5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00279779</w:t>
            </w:r>
          </w:p>
        </w:tc>
      </w:tr>
      <w:tr w14:paraId="6EF10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5663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8353CA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9B71A2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A3FA9F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25B234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939FAA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8A4BDB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FADA10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A3D927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71A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0783A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7F2EE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3207594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9353DC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EACB78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FB6FE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57F7DA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A7B595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1ED8E7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B1F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23F7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C3FDC6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616D8D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9BFB9F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7132AE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664CBC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FCA7AC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01F758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11E321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F85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B9B0C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2AB73B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AF5589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5A24B0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1BC003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31ED0F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42AC8E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CDDC0D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516B82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91A0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00F5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D718E7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6B6727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D73B84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2C08D8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705BE1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A2808F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306A1B1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E03F72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BD56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58C24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B6B139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59CD601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E1CEC3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612212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C4C4EF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FCD3F8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99EBB0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B19732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92F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09B41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1923C9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73F567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C45CA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3C78F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EF100E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4BE6E2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AA91B7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ADA274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A76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7737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ACCDEC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592DA20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90710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3B72B2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360DE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385B4A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088FFE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4CCD82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C1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2EEF82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64A3CE9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140019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EE6FFA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7B7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CF107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EACA0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6156567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BEA40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3890</w:t>
            </w:r>
          </w:p>
        </w:tc>
        <w:tc>
          <w:tcPr>
            <w:tcW w:w="1881" w:type="dxa"/>
            <w:noWrap w:val="0"/>
            <w:vAlign w:val="center"/>
          </w:tcPr>
          <w:p w14:paraId="2FDBC4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53001EA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C9B469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7EA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2F195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B3C1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ACCB5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路线起于安化县原S308线K357+600处，经竹山园、大酉溪，止于原S308线K361+300，路线全长4.51km，设计速度60km/h。</w:t>
            </w:r>
          </w:p>
        </w:tc>
      </w:tr>
      <w:tr w14:paraId="235ED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1BCAA8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F01D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3E0382B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5E3C6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2019.12.30</w:t>
            </w:r>
          </w:p>
        </w:tc>
        <w:tc>
          <w:tcPr>
            <w:tcW w:w="1881" w:type="dxa"/>
            <w:noWrap w:val="0"/>
            <w:vAlign w:val="center"/>
          </w:tcPr>
          <w:p w14:paraId="3139AA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5E3CD9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D4351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2024-10-02</w:t>
            </w:r>
          </w:p>
        </w:tc>
      </w:tr>
      <w:tr w14:paraId="16DDA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B1BCF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D018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1C6D72C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382ED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2022.12.13</w:t>
            </w:r>
          </w:p>
        </w:tc>
        <w:tc>
          <w:tcPr>
            <w:tcW w:w="1881" w:type="dxa"/>
            <w:noWrap w:val="0"/>
            <w:vAlign w:val="center"/>
          </w:tcPr>
          <w:p w14:paraId="748457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EAEBDA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CD8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E073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C0A4A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noWrap w:val="0"/>
            <w:vAlign w:val="center"/>
          </w:tcPr>
          <w:p w14:paraId="1E42419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8C680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43BAC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040F45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4C925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F0F64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3067AF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AD0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4C344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623F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noWrap w:val="0"/>
            <w:vAlign w:val="center"/>
          </w:tcPr>
          <w:p w14:paraId="6FDCBB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63CF4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6EE3C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8B9D89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87B1B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2D235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20C6F9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C56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253829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EC68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noWrap w:val="0"/>
            <w:vAlign w:val="center"/>
          </w:tcPr>
          <w:p w14:paraId="49BC8F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AC400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2219A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8D62C9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0868CB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6C9B5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61AD41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E90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6E2D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D76F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noWrap w:val="0"/>
            <w:vAlign w:val="center"/>
          </w:tcPr>
          <w:p w14:paraId="719612E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050B9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BAE72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E3543E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5FCF1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7AC72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0D8EF7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8F19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C8150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6B1263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noWrap w:val="0"/>
            <w:vAlign w:val="center"/>
          </w:tcPr>
          <w:p w14:paraId="483DD0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E56529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5FE10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6EE3DE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AD020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62009A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01FD2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0A9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7C32D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54EE0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6C2BC1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A4A30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5AB4A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1D59A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90C47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341E8A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0AAAC4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89D4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69C3C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AE1A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3F4A15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D4A93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96BE0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50438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9F4206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C7B0A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634153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96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729D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540BC0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6A9604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312D5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D6158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907042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1DB61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5F6BB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472254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08F0844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473"/>
        <w:gridCol w:w="1085"/>
        <w:gridCol w:w="2451"/>
        <w:gridCol w:w="2266"/>
      </w:tblGrid>
      <w:tr w14:paraId="0F53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30A3B92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1FEA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5256A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473" w:type="dxa"/>
            <w:noWrap w:val="0"/>
            <w:vAlign w:val="center"/>
          </w:tcPr>
          <w:p w14:paraId="2889014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85" w:type="dxa"/>
            <w:noWrap w:val="0"/>
            <w:vAlign w:val="center"/>
          </w:tcPr>
          <w:p w14:paraId="613770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451" w:type="dxa"/>
            <w:noWrap w:val="0"/>
            <w:vAlign w:val="center"/>
          </w:tcPr>
          <w:p w14:paraId="305FC1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66" w:type="dxa"/>
            <w:noWrap w:val="0"/>
            <w:vAlign w:val="center"/>
          </w:tcPr>
          <w:p w14:paraId="28E01C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4934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14F623D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安化县东建建筑有限责任公司</w:t>
            </w:r>
          </w:p>
        </w:tc>
        <w:tc>
          <w:tcPr>
            <w:tcW w:w="1473" w:type="dxa"/>
            <w:noWrap w:val="0"/>
            <w:vAlign w:val="center"/>
          </w:tcPr>
          <w:p w14:paraId="5CF56B1A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1085" w:type="dxa"/>
            <w:noWrap w:val="0"/>
            <w:vAlign w:val="center"/>
          </w:tcPr>
          <w:p w14:paraId="39E20452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夏承祖</w:t>
            </w:r>
          </w:p>
        </w:tc>
        <w:tc>
          <w:tcPr>
            <w:tcW w:w="2451" w:type="dxa"/>
            <w:noWrap w:val="0"/>
            <w:vAlign w:val="center"/>
          </w:tcPr>
          <w:p w14:paraId="287F2344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430923199001160036</w:t>
            </w:r>
          </w:p>
        </w:tc>
        <w:tc>
          <w:tcPr>
            <w:tcW w:w="2266" w:type="dxa"/>
            <w:noWrap w:val="0"/>
            <w:vAlign w:val="center"/>
          </w:tcPr>
          <w:p w14:paraId="5D73477C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湘143192002108</w:t>
            </w:r>
          </w:p>
        </w:tc>
      </w:tr>
      <w:tr w14:paraId="6713E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noWrap w:val="0"/>
            <w:vAlign w:val="center"/>
          </w:tcPr>
          <w:p w14:paraId="36E69812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安化县东建建筑有限责任公司</w:t>
            </w:r>
          </w:p>
        </w:tc>
        <w:tc>
          <w:tcPr>
            <w:tcW w:w="1473" w:type="dxa"/>
            <w:noWrap w:val="0"/>
            <w:vAlign w:val="center"/>
          </w:tcPr>
          <w:p w14:paraId="5934A8F0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1085" w:type="dxa"/>
            <w:noWrap w:val="0"/>
            <w:vAlign w:val="center"/>
          </w:tcPr>
          <w:p w14:paraId="24C2CAB0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吉芳来</w:t>
            </w:r>
          </w:p>
        </w:tc>
        <w:tc>
          <w:tcPr>
            <w:tcW w:w="2451" w:type="dxa"/>
            <w:noWrap w:val="0"/>
            <w:vAlign w:val="center"/>
          </w:tcPr>
          <w:p w14:paraId="528D1012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432326197312265918</w:t>
            </w:r>
          </w:p>
        </w:tc>
        <w:tc>
          <w:tcPr>
            <w:tcW w:w="2266" w:type="dxa"/>
            <w:noWrap w:val="0"/>
            <w:vAlign w:val="center"/>
          </w:tcPr>
          <w:p w14:paraId="4AE99DB6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B08133010200000488</w:t>
            </w:r>
          </w:p>
        </w:tc>
      </w:tr>
      <w:tr w14:paraId="2061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0FEFE3E6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安化县东建建筑有限责任公司</w:t>
            </w:r>
          </w:p>
        </w:tc>
        <w:tc>
          <w:tcPr>
            <w:tcW w:w="1473" w:type="dxa"/>
            <w:noWrap w:val="0"/>
            <w:vAlign w:val="center"/>
          </w:tcPr>
          <w:p w14:paraId="741368E8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施工员</w:t>
            </w:r>
          </w:p>
        </w:tc>
        <w:tc>
          <w:tcPr>
            <w:tcW w:w="1085" w:type="dxa"/>
            <w:noWrap w:val="0"/>
            <w:vAlign w:val="center"/>
          </w:tcPr>
          <w:p w14:paraId="795361A6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王般中</w:t>
            </w:r>
          </w:p>
        </w:tc>
        <w:tc>
          <w:tcPr>
            <w:tcW w:w="2451" w:type="dxa"/>
            <w:noWrap w:val="0"/>
            <w:vAlign w:val="center"/>
          </w:tcPr>
          <w:p w14:paraId="04B16D25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432326196705281092</w:t>
            </w:r>
          </w:p>
        </w:tc>
        <w:tc>
          <w:tcPr>
            <w:tcW w:w="2266" w:type="dxa"/>
            <w:noWrap w:val="0"/>
            <w:vAlign w:val="center"/>
          </w:tcPr>
          <w:p w14:paraId="65B1B706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0432010194316006695</w:t>
            </w:r>
          </w:p>
        </w:tc>
      </w:tr>
      <w:tr w14:paraId="7440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noWrap w:val="0"/>
            <w:vAlign w:val="center"/>
          </w:tcPr>
          <w:p w14:paraId="0B334638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安化县东建建筑有限责任公司</w:t>
            </w:r>
          </w:p>
        </w:tc>
        <w:tc>
          <w:tcPr>
            <w:tcW w:w="1473" w:type="dxa"/>
            <w:noWrap w:val="0"/>
            <w:vAlign w:val="center"/>
          </w:tcPr>
          <w:p w14:paraId="2F7BE692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安全员</w:t>
            </w:r>
          </w:p>
        </w:tc>
        <w:tc>
          <w:tcPr>
            <w:tcW w:w="1085" w:type="dxa"/>
            <w:noWrap w:val="0"/>
            <w:vAlign w:val="center"/>
          </w:tcPr>
          <w:p w14:paraId="33A7EAA5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魏紫璇</w:t>
            </w:r>
          </w:p>
        </w:tc>
        <w:tc>
          <w:tcPr>
            <w:tcW w:w="2451" w:type="dxa"/>
            <w:noWrap w:val="0"/>
            <w:vAlign w:val="center"/>
          </w:tcPr>
          <w:p w14:paraId="153F7E2D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430923199410040027</w:t>
            </w:r>
          </w:p>
        </w:tc>
        <w:tc>
          <w:tcPr>
            <w:tcW w:w="2266" w:type="dxa"/>
            <w:noWrap w:val="0"/>
            <w:vAlign w:val="center"/>
          </w:tcPr>
          <w:p w14:paraId="7FE65029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0432020294318001668</w:t>
            </w:r>
          </w:p>
        </w:tc>
      </w:tr>
      <w:tr w14:paraId="657F7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59D5D8D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安化县东建建筑有限责任公司</w:t>
            </w:r>
          </w:p>
        </w:tc>
        <w:tc>
          <w:tcPr>
            <w:tcW w:w="1473" w:type="dxa"/>
            <w:noWrap w:val="0"/>
            <w:vAlign w:val="center"/>
          </w:tcPr>
          <w:p w14:paraId="2DF7F596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质量员</w:t>
            </w:r>
          </w:p>
        </w:tc>
        <w:tc>
          <w:tcPr>
            <w:tcW w:w="1085" w:type="dxa"/>
            <w:noWrap w:val="0"/>
            <w:vAlign w:val="center"/>
          </w:tcPr>
          <w:p w14:paraId="26E726BB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贺万斌</w:t>
            </w:r>
          </w:p>
        </w:tc>
        <w:tc>
          <w:tcPr>
            <w:tcW w:w="2451" w:type="dxa"/>
            <w:noWrap w:val="0"/>
            <w:vAlign w:val="center"/>
          </w:tcPr>
          <w:p w14:paraId="3EEE5C6E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432326197411086771</w:t>
            </w:r>
          </w:p>
        </w:tc>
        <w:tc>
          <w:tcPr>
            <w:tcW w:w="2266" w:type="dxa"/>
            <w:noWrap w:val="0"/>
            <w:vAlign w:val="center"/>
          </w:tcPr>
          <w:p w14:paraId="66BA5EA5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0432010694316004987</w:t>
            </w:r>
          </w:p>
        </w:tc>
      </w:tr>
      <w:tr w14:paraId="11914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547860D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湖南明泰项目管理有限公司</w:t>
            </w:r>
          </w:p>
        </w:tc>
        <w:tc>
          <w:tcPr>
            <w:tcW w:w="1473" w:type="dxa"/>
            <w:noWrap w:val="0"/>
            <w:vAlign w:val="center"/>
          </w:tcPr>
          <w:p w14:paraId="56838511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总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监</w:t>
            </w:r>
          </w:p>
        </w:tc>
        <w:tc>
          <w:tcPr>
            <w:tcW w:w="1085" w:type="dxa"/>
            <w:noWrap w:val="0"/>
            <w:vAlign w:val="center"/>
          </w:tcPr>
          <w:p w14:paraId="3F494A32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杨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彬</w:t>
            </w:r>
          </w:p>
        </w:tc>
        <w:tc>
          <w:tcPr>
            <w:tcW w:w="2451" w:type="dxa"/>
            <w:noWrap w:val="0"/>
            <w:vAlign w:val="center"/>
          </w:tcPr>
          <w:p w14:paraId="7F203F5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432301198008182311</w:t>
            </w:r>
          </w:p>
        </w:tc>
        <w:tc>
          <w:tcPr>
            <w:tcW w:w="2266" w:type="dxa"/>
            <w:noWrap w:val="0"/>
            <w:vAlign w:val="center"/>
          </w:tcPr>
          <w:p w14:paraId="65F13506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00279779</w:t>
            </w:r>
          </w:p>
        </w:tc>
      </w:tr>
      <w:tr w14:paraId="08EF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ABA7C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2CF1F1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3268A9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0BCDA86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6" w:type="dxa"/>
            <w:noWrap w:val="0"/>
            <w:vAlign w:val="center"/>
          </w:tcPr>
          <w:p w14:paraId="4967623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7E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904003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6994CF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299CD9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0546DB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6" w:type="dxa"/>
            <w:noWrap w:val="0"/>
            <w:vAlign w:val="center"/>
          </w:tcPr>
          <w:p w14:paraId="6FFD04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C39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6C40D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44788F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7DA31C3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0B85A6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6" w:type="dxa"/>
            <w:noWrap w:val="0"/>
            <w:vAlign w:val="center"/>
          </w:tcPr>
          <w:p w14:paraId="47B8BB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400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385A4A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595AE09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335881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7A888C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6" w:type="dxa"/>
            <w:noWrap w:val="0"/>
            <w:vAlign w:val="center"/>
          </w:tcPr>
          <w:p w14:paraId="532ED84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F9BB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232FB2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0B162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5AD8D1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52CE86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6" w:type="dxa"/>
            <w:noWrap w:val="0"/>
            <w:vAlign w:val="center"/>
          </w:tcPr>
          <w:p w14:paraId="60A646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2F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4EEB2E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12855D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1053983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3A0AE4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6" w:type="dxa"/>
            <w:noWrap w:val="0"/>
            <w:vAlign w:val="center"/>
          </w:tcPr>
          <w:p w14:paraId="18B8F2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916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3E1FAC8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00037F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5F08FB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26DBE9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6" w:type="dxa"/>
            <w:noWrap w:val="0"/>
            <w:vAlign w:val="center"/>
          </w:tcPr>
          <w:p w14:paraId="6CE094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00C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4F98BC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099A3B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52A911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66A103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6" w:type="dxa"/>
            <w:noWrap w:val="0"/>
            <w:vAlign w:val="center"/>
          </w:tcPr>
          <w:p w14:paraId="296C72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86B1300">
      <w:pPr>
        <w:rPr>
          <w:rFonts w:ascii="仿宋_GB2312" w:eastAsia="仿宋_GB2312"/>
          <w:color w:val="000000"/>
          <w:sz w:val="32"/>
          <w:szCs w:val="32"/>
        </w:rPr>
      </w:pPr>
    </w:p>
    <w:p w14:paraId="6903AD99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6A6ACE59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53E9E079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6BF338D2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6D11C553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17B6512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F457B04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5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223E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390AEA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28EC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44F1BFD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4F60287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478F24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0C247F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264F7E3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4C1A9C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595E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3835F5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益阳市交通规划勘测设计院</w:t>
            </w:r>
          </w:p>
        </w:tc>
        <w:tc>
          <w:tcPr>
            <w:tcW w:w="1185" w:type="dxa"/>
            <w:noWrap w:val="0"/>
            <w:vAlign w:val="center"/>
          </w:tcPr>
          <w:p w14:paraId="1235F22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1275" w:type="dxa"/>
            <w:noWrap w:val="0"/>
            <w:vAlign w:val="center"/>
          </w:tcPr>
          <w:p w14:paraId="78932D8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刘万帮</w:t>
            </w:r>
          </w:p>
        </w:tc>
        <w:tc>
          <w:tcPr>
            <w:tcW w:w="1950" w:type="dxa"/>
            <w:noWrap w:val="0"/>
            <w:vAlign w:val="center"/>
          </w:tcPr>
          <w:p w14:paraId="13B414D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E7174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CA682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E6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6B0A0D0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0B556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F9E4A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6AE1D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06A43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DCF15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58EF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35267C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8AF65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8E692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B4ABD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1C78E1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382D0C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89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2CCC28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458047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23772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9002F9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C92FB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09ECA3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494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1CBE7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B1591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373BE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D42BA3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F809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814B7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6E9E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11FEB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19286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B1721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47FC9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EAAD1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6377F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9D3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DF341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BFA41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292A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43EC7D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2ED2D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0B50E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BC0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117583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254960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A710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13605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6F815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DD6D11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52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8A97E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6888E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AEFCDA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AB384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36208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F837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B54C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4D66A3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BC9EE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ED832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4E08F8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68DFE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622BC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8C3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37C826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C87AB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21CEE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9F5425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7066A0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33B0E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5B4F6790">
      <w:pPr>
        <w:rPr>
          <w:rFonts w:ascii="仿宋_GB2312" w:eastAsia="仿宋_GB2312"/>
          <w:color w:val="000000"/>
          <w:sz w:val="32"/>
          <w:szCs w:val="32"/>
        </w:rPr>
      </w:pPr>
    </w:p>
    <w:p w14:paraId="1FE3BEC9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01E47807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364C1D0A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5B26669D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16475FEA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58EE5C50">
      <w:bookmarkStart w:id="0" w:name="_GoBack"/>
      <w:bookmarkEnd w:id="0"/>
    </w:p>
    <w:sectPr>
      <w:pgSz w:w="11850" w:h="16783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AC7E65-7768-4BCF-B343-0F928E33BB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C896C3B-FEAE-473E-86F8-2D6D091B42BE}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45138D9-C4ED-42E4-9BD3-A65649141951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4" w:fontKey="{3AE8E82E-6FA4-4D36-9056-8E044E02E36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6CBA5E5-E84C-422A-8D8C-D399ABEF1E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82585"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17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45A7D"/>
    <w:rsid w:val="00BE3EDB"/>
    <w:rsid w:val="069E094D"/>
    <w:rsid w:val="1FD71957"/>
    <w:rsid w:val="27D36DAC"/>
    <w:rsid w:val="477B4ED7"/>
    <w:rsid w:val="48496326"/>
    <w:rsid w:val="4D2C229D"/>
    <w:rsid w:val="4EA662C8"/>
    <w:rsid w:val="51645A7D"/>
    <w:rsid w:val="54D53001"/>
    <w:rsid w:val="62DB5D1C"/>
    <w:rsid w:val="77626A30"/>
    <w:rsid w:val="7A2B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Courier New" w:hAnsi="Courier New" w:cs="Courier New"/>
      <w:sz w:val="20"/>
    </w:rPr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7AB7"/>
      <w:u w:val="none"/>
    </w:rPr>
  </w:style>
  <w:style w:type="character" w:styleId="14">
    <w:name w:val="HTML Code"/>
    <w:basedOn w:val="6"/>
    <w:qFormat/>
    <w:uiPriority w:val="0"/>
    <w:rPr>
      <w:rFonts w:ascii="Courier New" w:hAnsi="Courier New" w:eastAsia="Consolas" w:cs="Courier New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nsolas" w:cs="Courier New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Courier New" w:hAnsi="Courier New" w:eastAsia="Consolas" w:cs="Courier New"/>
      <w:sz w:val="21"/>
      <w:szCs w:val="21"/>
    </w:rPr>
  </w:style>
  <w:style w:type="character" w:customStyle="1" w:styleId="18">
    <w:name w:val="first-child"/>
    <w:basedOn w:val="6"/>
    <w:qFormat/>
    <w:uiPriority w:val="0"/>
  </w:style>
  <w:style w:type="character" w:customStyle="1" w:styleId="19">
    <w:name w:val="next"/>
    <w:basedOn w:val="6"/>
    <w:qFormat/>
    <w:uiPriority w:val="0"/>
  </w:style>
  <w:style w:type="character" w:customStyle="1" w:styleId="20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1">
    <w:name w:val="prev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2259</Words>
  <Characters>3097</Characters>
  <Lines>0</Lines>
  <Paragraphs>0</Paragraphs>
  <TotalTime>1</TotalTime>
  <ScaleCrop>false</ScaleCrop>
  <LinksUpToDate>false</LinksUpToDate>
  <CharactersWithSpaces>3202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2024-12-16T02:22:00Z</dcterms:created>
  <dc:creator>WPS_1490945706</dc:creator>
  <cp:lastModifiedBy>Administrator</cp:lastModifiedBy>
  <cp:lastPrinted>2024-12-19T06:54:00Z</cp:lastPrinted>
  <dcterms:modified xsi:type="dcterms:W3CDTF">2024-12-20T01:04:23Z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19018541F5184D26879B942DECA678F2_13</vt:lpwstr>
  </property>
</Properties>
</file>