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center"/>
        <w:textAlignment w:val="auto"/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</w:pP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val="en-US" w:eastAsia="zh-CN"/>
        </w:rPr>
        <w:t>2022</w:t>
      </w: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  <w:t>年度安化县卫生职业中专学校整体支出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center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  <w:t>绩效自评报告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一、部门(单位)基本情况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机构设置。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安化县卫生职业中专学校是一所公办的全日制卫生职业中专学校，其继续教育开设专业有：中医学、针灸推拿学、中西医临床医学、康复治疗学、口腔医学、临床医学、护理学、中药学、药学共9个专业。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(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)简要介绍202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年度重点工作;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进行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全县医药卫生行业和计划生育从业人员的继续教育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，开展中等卫生、计生职业培训。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整体收支情况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960" w:firstLineChars="3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202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年收入实际完成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111.31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万元，其中：一般公共预算财政拨款收入完成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59.39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万元；政府性基金财政拨款收入完成0万元，上级补助收入完成0万元，事业收入完成0万元，经营收入完成0万元，附属单位上缴收入完成0万元，其他收入完成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51.91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万元。202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年本部门支出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111.31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二、一般公共预算支出情况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(一)基本支出情况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202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年本部门基本支出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111.31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万元，主要是为保障部门正常运转、完成日常工作任务而发生的各项支出，包括用于基本工资、津贴补贴等人员经费以及办公费、印刷费、水电费、办公设备购置等公用经费。其中：基本支出完成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111.31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万元。人员经费完成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91.63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万元，公用经费完成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19.68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万元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(二)项目支出情况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202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年本部门无项目支出。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政府性基金预算支出情况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202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年本部门无政府性基金安排的支出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国有资本经营预算支出情况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楷体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2022年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本部门无国有资本经营预算支出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社会保险基金预算支出情况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2022年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本部门无社会保险基金预算支出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六、部门整体支出绩效情况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通过实施绩效工资考核办法，提高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学校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的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教学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服务质量和效率，提高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学校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的社会效益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优化资源配置，促进增收节支，提高经济效益;通过实行绩效工资二次考核，促进相关工作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逐步建立按岗取酬、按工作业绩取酬的分配机制，充分调动人员的工作积极性和劳动创造性。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七、存在的问题及原因分析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主要反映各种预算支出执行偏离绩效目标的情况,并分析其原因。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八、下一步改进措施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九、绩效自评结果拟应用和公开情况</w:t>
      </w:r>
    </w:p>
    <w:p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十、其他需要说明的情况</w:t>
      </w:r>
      <w:r>
        <w:rPr>
          <w:rFonts w:eastAsia="Times New Roman"/>
          <w:kern w:val="0"/>
          <w:sz w:val="2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56FB63"/>
    <w:multiLevelType w:val="singleLevel"/>
    <w:tmpl w:val="8F56FB6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7B7D157"/>
    <w:multiLevelType w:val="singleLevel"/>
    <w:tmpl w:val="C7B7D15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MzU3ZjYwYzM3ODMwZTVjYTBiZGY0YzdkMjkxMjUifQ=="/>
  </w:docVars>
  <w:rsids>
    <w:rsidRoot w:val="3D7F7892"/>
    <w:rsid w:val="0A595E3B"/>
    <w:rsid w:val="24523BCF"/>
    <w:rsid w:val="27382399"/>
    <w:rsid w:val="36BA5F77"/>
    <w:rsid w:val="3A67745F"/>
    <w:rsid w:val="3D7F7892"/>
    <w:rsid w:val="3F696545"/>
    <w:rsid w:val="432804C5"/>
    <w:rsid w:val="44054362"/>
    <w:rsid w:val="657515D1"/>
    <w:rsid w:val="6C184383"/>
    <w:rsid w:val="7392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80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2024-07-25T00:45:00Z</dcterms:created>
  <dc:creator>YC</dc:creator>
  <cp:lastModifiedBy>YC</cp:lastModifiedBy>
  <dcterms:modified xsi:type="dcterms:W3CDTF">2024-07-25T02:07:48Z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730CF9793EA94ACAB11EAE85875EE2F9_11</vt:lpwstr>
  </property>
</Properties>
</file>