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CF4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宋体" w:hAnsi="宋体" w:cs="宋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</w:rPr>
        <w:t>年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</w:rPr>
        <w:t>度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eastAsia="zh-CN"/>
        </w:rPr>
        <w:t>安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eastAsia="zh-CN"/>
        </w:rPr>
        <w:t>化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eastAsia="zh-CN"/>
        </w:rPr>
        <w:t>县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eastAsia="zh-CN"/>
        </w:rPr>
        <w:t>梅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eastAsia="zh-CN"/>
        </w:rPr>
        <w:t>城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eastAsia="zh-CN"/>
        </w:rPr>
        <w:t>镇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  <w:lang w:eastAsia="zh-CN"/>
        </w:rPr>
        <w:t>卫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kern w:val="0"/>
          <w:sz w:val="44"/>
          <w:szCs w:val="44"/>
          <w:lang w:eastAsia="zh-CN"/>
        </w:rPr>
        <w:t>院</w:t>
      </w:r>
    </w:p>
    <w:p w14:paraId="5B27C7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宋体" w:hAnsi="宋体" w:eastAsia="宋体" w:cs="宋体"/>
          <w:b w:val="0"/>
          <w:bCs/>
          <w:kern w:val="0"/>
          <w:sz w:val="44"/>
          <w:szCs w:val="44"/>
        </w:rPr>
      </w:pPr>
      <w:r>
        <w:rPr>
          <w:rFonts w:hint="eastAsia" w:ascii="宋体" w:hAnsi="宋体" w:cs="宋体"/>
          <w:b w:val="0"/>
          <w:bCs/>
          <w:kern w:val="0"/>
          <w:sz w:val="44"/>
          <w:szCs w:val="44"/>
          <w:lang w:eastAsia="zh-CN"/>
        </w:rPr>
        <w:t>部门</w:t>
      </w:r>
      <w:r>
        <w:rPr>
          <w:rFonts w:hint="eastAsia" w:ascii="宋体" w:hAnsi="宋体" w:eastAsia="宋体" w:cs="宋体"/>
          <w:b w:val="0"/>
          <w:bCs/>
          <w:kern w:val="0"/>
          <w:sz w:val="44"/>
          <w:szCs w:val="44"/>
        </w:rPr>
        <w:t>整体支出绩效自评报告</w:t>
      </w:r>
    </w:p>
    <w:p w14:paraId="632BEA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一、部门(单位)基本情况</w:t>
      </w:r>
    </w:p>
    <w:p w14:paraId="7A21FA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、负责本乡镇的卫生工作法律、法规、政策的贯彻,卫生事业发展规划和工作计划的制订,社会公共卫生工作的组织和实施;</w:t>
      </w:r>
    </w:p>
    <w:p w14:paraId="4857CA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、负责本乡镇的基本医疗服务;</w:t>
      </w:r>
    </w:p>
    <w:p w14:paraId="2957A0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、负责本乡镇突发公共卫生事件的报告,并依据上级门要求组织实施处置;</w:t>
      </w:r>
    </w:p>
    <w:p w14:paraId="5BC5E8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、负责本乡镇辖区内的卫生信息统计、分析、上报;</w:t>
      </w:r>
    </w:p>
    <w:p w14:paraId="7F510A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、负责对本乡镇辖区内村级卫生组织和乡村医生的业务指导和培训;</w:t>
      </w:r>
    </w:p>
    <w:p w14:paraId="464C8A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、负责承办政府卫生行政部门委托的相关业务或事项;负责上级卫生行政部门下达的其他工作。</w:t>
      </w:r>
    </w:p>
    <w:p w14:paraId="7C29039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eastAsia="zh-CN"/>
        </w:rPr>
        <w:t>二．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部门整体支出规模、使用方向、主要内容和涉及范围。</w:t>
      </w:r>
    </w:p>
    <w:p w14:paraId="082A411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年度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部门整体</w:t>
      </w:r>
      <w:r>
        <w:rPr>
          <w:rFonts w:hint="eastAsia" w:ascii="宋体" w:hAnsi="宋体" w:eastAsia="宋体" w:cs="宋体"/>
          <w:sz w:val="32"/>
          <w:szCs w:val="32"/>
        </w:rPr>
        <w:t>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2055.63</w:t>
      </w:r>
      <w:r>
        <w:rPr>
          <w:rFonts w:hint="eastAsia" w:ascii="宋体" w:hAnsi="宋体" w:eastAsia="宋体" w:cs="宋体"/>
          <w:sz w:val="32"/>
          <w:szCs w:val="32"/>
        </w:rPr>
        <w:t>万元，其中：</w:t>
      </w:r>
    </w:p>
    <w:p w14:paraId="203AB3C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人员经费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803.51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万元，占基本支出的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39.09%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,主要包括基本工资、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绩效工资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津补贴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五险和住房公积金。</w:t>
      </w:r>
    </w:p>
    <w:p w14:paraId="622F274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公用经费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1252.12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万元，占基本支出的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60.91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%，主要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用于保证医院正常运转的各项公用经费，如办公费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印刷费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差旅费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公务用车运行维护费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水电费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专用材料费等等。</w:t>
      </w:r>
    </w:p>
    <w:p w14:paraId="33EE96B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202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年度财政拨款基本支出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766.89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万元，其中：</w:t>
      </w:r>
    </w:p>
    <w:p w14:paraId="1182AC4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人员经费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162.49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万元，占基本支出的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21.19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%,主要包括基本工资、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绩效工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资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养老保险和住房公积金。</w:t>
      </w:r>
    </w:p>
    <w:p w14:paraId="0942D21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公用经费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604.4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万元，占基本支出的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78.81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%，主要包括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专用材料费和专用设备购置。</w:t>
      </w:r>
    </w:p>
    <w:p w14:paraId="06A2B2C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</w:pPr>
    </w:p>
    <w:p w14:paraId="6F6FDB51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eastAsia="zh-CN"/>
        </w:rPr>
        <w:t>三．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部门整体支出绩效情况</w:t>
      </w:r>
    </w:p>
    <w:p w14:paraId="638A7AF9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100" w:beforeAutospacing="1" w:after="100" w:afterAutospacing="1"/>
        <w:ind w:left="640" w:leftChars="0" w:right="0" w:rightChars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紧抓安全生产</w:t>
      </w:r>
    </w:p>
    <w:p w14:paraId="4C57235B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100" w:beforeAutospacing="1" w:after="100" w:afterAutospacing="1"/>
        <w:ind w:left="638" w:leftChars="304" w:right="0" w:rightChars="0" w:firstLine="0" w:firstLineChars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2022年我院始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终坚持“安全第一，预防为主”的安全生产方针，加强领导、完善制度、强化管理，深入开展安全检查，开展安全生产宣传活动，消除安全隐患，完成上级下达的安全职责目标，实现零事故发生。</w:t>
      </w:r>
    </w:p>
    <w:p w14:paraId="61DDF0E3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100" w:beforeAutospacing="1" w:after="100" w:afterAutospacing="1"/>
        <w:ind w:leftChars="304" w:right="0" w:rightChars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2.切实做好新冠疫情防控各种工作</w:t>
      </w:r>
    </w:p>
    <w:p w14:paraId="012B447B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100" w:beforeAutospacing="1" w:after="100" w:afterAutospacing="1"/>
        <w:ind w:leftChars="304" w:right="0" w:rightChars="0" w:firstLine="64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2022年是新冠肺炎疫情极为严竣的一年，随着多地阳性病人的爆发，我院积极采取防控措施，不定期的采取全民核酸采样，医院修建黄码采样屋，核酸采样屋以满足群众的需要，救护车司机积极配合疫情防控指挥部转运红码和阳性病人多人，使新冠肺炎的蔓延得到有效控制。</w:t>
      </w:r>
    </w:p>
    <w:p w14:paraId="6559695A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100" w:beforeAutospacing="1" w:after="100" w:afterAutospacing="1"/>
        <w:ind w:left="640" w:leftChars="0" w:right="0" w:rightChars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3.业务开展情况</w:t>
      </w:r>
    </w:p>
    <w:p w14:paraId="5F7185EC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100" w:beforeAutospacing="1" w:after="100" w:afterAutospacing="1"/>
        <w:ind w:left="640" w:leftChars="0" w:right="0" w:rightChars="0" w:firstLine="64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2022年在全院职工的共同努力下，我院实现医疗业务收入765.8万元，较上年增加247万元，增长率47.6%。全年完成门急诊人次40818人，住院人次686人。</w:t>
      </w:r>
    </w:p>
    <w:p w14:paraId="0F4096A8"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100" w:beforeAutospacing="1" w:after="100" w:afterAutospacing="1"/>
        <w:ind w:left="640" w:leftChars="0" w:right="0" w:rightChars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公卫服务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工作有效开展</w:t>
      </w:r>
    </w:p>
    <w:p w14:paraId="21CFFF0D">
      <w:pPr>
        <w:widowControl/>
        <w:spacing w:line="594" w:lineRule="exact"/>
        <w:ind w:left="638" w:leftChars="304" w:firstLine="320" w:firstLineChars="100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全镇居民健康档案完成63093份，建档立卡贫困户家庭医生签约率达到100%；65岁以上老年人健康管理人数为10501人，完成健康体检8932人；慢病完成情况：高血压5210人、糖尿病2128人、肺结核14人、严重精神病患者384人，对慢性病人实行100%管理；孕产妇管理：建档管理在册367人，0-6岁儿童健康管理人数4041人，0-6岁预防接种人次18297人次。</w:t>
      </w:r>
    </w:p>
    <w:p w14:paraId="5F1E8158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p w14:paraId="2C7C1ACE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252"/>
        <w:jc w:val="left"/>
        <w:textAlignment w:val="auto"/>
        <w:rPr>
          <w:rFonts w:hint="default" w:ascii="宋体" w:hAnsi="宋体" w:cs="宋体"/>
          <w:color w:val="000000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hYTNlYjFlZDMyNWI2Mjc0ZWQ4ZTU5NDljOGI5M2IifQ=="/>
  </w:docVars>
  <w:rsids>
    <w:rsidRoot w:val="387B36A1"/>
    <w:rsid w:val="387B36A1"/>
    <w:rsid w:val="43795A63"/>
    <w:rsid w:val="6B6C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2024-07-24T00:53:00Z</dcterms:created>
  <dc:creator>Administrator</dc:creator>
  <cp:lastModifiedBy>Administrator</cp:lastModifiedBy>
  <dcterms:modified xsi:type="dcterms:W3CDTF">2024-07-24T02:58:38Z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CE84BFDBC9F74B1C8F60BFBE2CEEC19E_11</vt:lpwstr>
  </property>
</Properties>
</file>