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39ABF">
      <w:pPr>
        <w:keepNext w:val="0"/>
        <w:keepLines w:val="0"/>
        <w:pageBreakBefore w:val="0"/>
        <w:widowControl w:val="0"/>
        <w:tabs>
          <w:tab w:val="left" w:pos="3611"/>
          <w:tab w:val="left" w:pos="8360"/>
        </w:tabs>
        <w:kinsoku/>
        <w:wordWrap w:val="0"/>
        <w:overflowPunct/>
        <w:topLinePunct w:val="0"/>
        <w:autoSpaceDE/>
        <w:autoSpaceDN/>
        <w:bidi w:val="0"/>
        <w:adjustRightInd/>
        <w:snapToGrid w:val="0"/>
        <w:spacing w:before="76" w:line="560" w:lineRule="exact"/>
        <w:ind w:left="0" w:leftChars="0" w:right="-51" w:rightChars="0" w:firstLine="0" w:firstLineChars="0"/>
        <w:jc w:val="center"/>
        <w:textAlignment w:val="auto"/>
        <w:rPr>
          <w:rFonts w:hint="eastAsia" w:ascii="Times New Roman" w:hAnsi="Times New Roman" w:eastAsia="方正小标宋简体" w:cs="方正小标宋简体"/>
          <w:color w:val="231F20"/>
          <w:spacing w:val="-3"/>
          <w:sz w:val="44"/>
          <w:szCs w:val="44"/>
        </w:rPr>
      </w:pPr>
      <w:r>
        <w:rPr>
          <w:rFonts w:hint="eastAsia" w:ascii="Times New Roman" w:hAnsi="Times New Roman" w:eastAsia="方正小标宋简体" w:cs="方正小标宋简体"/>
          <w:sz w:val="44"/>
          <w:szCs w:val="44"/>
          <w:lang w:eastAsia="zh-CN"/>
        </w:rPr>
        <w:t>安化县</w:t>
      </w:r>
      <w:r>
        <w:rPr>
          <w:rFonts w:hint="eastAsia" w:ascii="Times New Roman" w:hAnsi="Times New Roman" w:eastAsia="方正小标宋简体" w:cs="方正小标宋简体"/>
          <w:color w:val="231F20"/>
          <w:spacing w:val="-3"/>
          <w:sz w:val="44"/>
          <w:szCs w:val="44"/>
        </w:rPr>
        <w:t>市场监督管理局</w:t>
      </w:r>
    </w:p>
    <w:p w14:paraId="61E55640">
      <w:pPr>
        <w:keepNext w:val="0"/>
        <w:keepLines w:val="0"/>
        <w:pageBreakBefore w:val="0"/>
        <w:widowControl w:val="0"/>
        <w:tabs>
          <w:tab w:val="left" w:pos="3611"/>
          <w:tab w:val="left" w:pos="8360"/>
        </w:tabs>
        <w:kinsoku/>
        <w:wordWrap w:val="0"/>
        <w:overflowPunct/>
        <w:topLinePunct w:val="0"/>
        <w:autoSpaceDE/>
        <w:autoSpaceDN/>
        <w:bidi w:val="0"/>
        <w:adjustRightInd/>
        <w:snapToGrid w:val="0"/>
        <w:spacing w:before="76" w:line="560" w:lineRule="exact"/>
        <w:ind w:left="0" w:leftChars="0" w:right="-51" w:rightChars="0" w:firstLine="0" w:firstLineChars="0"/>
        <w:jc w:val="center"/>
        <w:textAlignment w:val="auto"/>
        <w:rPr>
          <w:rFonts w:hint="eastAsia" w:ascii="Times New Roman" w:hAnsi="Times New Roman" w:eastAsia="方正小标宋简体" w:cs="方正小标宋简体"/>
          <w:color w:val="231F20"/>
          <w:sz w:val="44"/>
          <w:szCs w:val="44"/>
        </w:rPr>
      </w:pPr>
      <w:r>
        <w:rPr>
          <w:rFonts w:hint="eastAsia" w:ascii="Times New Roman" w:hAnsi="Times New Roman" w:eastAsia="方正小标宋简体" w:cs="方正小标宋简体"/>
          <w:color w:val="231F20"/>
          <w:sz w:val="44"/>
          <w:szCs w:val="44"/>
        </w:rPr>
        <w:t>行政处罚决定书</w:t>
      </w:r>
    </w:p>
    <w:p w14:paraId="7C9D1D49">
      <w:pPr>
        <w:keepNext w:val="0"/>
        <w:keepLines w:val="0"/>
        <w:pageBreakBefore w:val="0"/>
        <w:widowControl w:val="0"/>
        <w:tabs>
          <w:tab w:val="left" w:pos="3611"/>
          <w:tab w:val="left" w:pos="8360"/>
        </w:tabs>
        <w:kinsoku/>
        <w:wordWrap w:val="0"/>
        <w:overflowPunct/>
        <w:topLinePunct w:val="0"/>
        <w:autoSpaceDE/>
        <w:autoSpaceDN/>
        <w:bidi w:val="0"/>
        <w:adjustRightInd/>
        <w:snapToGrid w:val="0"/>
        <w:spacing w:before="76" w:line="560" w:lineRule="exact"/>
        <w:ind w:left="0" w:leftChars="0" w:right="-51" w:rightChars="0" w:firstLine="0" w:firstLineChars="0"/>
        <w:jc w:val="center"/>
        <w:textAlignment w:val="auto"/>
        <w:rPr>
          <w:rFonts w:hint="default" w:ascii="Times New Roman" w:hAnsi="Times New Roman" w:eastAsia="方正仿宋_GB2312" w:cs="Times New Roman"/>
          <w:kern w:val="0"/>
          <w:sz w:val="32"/>
          <w:szCs w:val="30"/>
          <w:lang w:val="en-US" w:eastAsia="zh-CN" w:bidi="zh-CN"/>
        </w:rPr>
      </w:pPr>
      <w:r>
        <w:rPr>
          <w:rFonts w:hint="default" w:ascii="Times New Roman" w:hAnsi="Times New Roman" w:eastAsia="方正仿宋_GB2312" w:cs="Times New Roman"/>
          <w:kern w:val="0"/>
          <w:sz w:val="32"/>
          <w:szCs w:val="30"/>
          <w:lang w:val="en-US" w:eastAsia="zh-CN" w:bidi="zh-CN"/>
        </w:rPr>
        <w:t>安市监罚〔202</w:t>
      </w:r>
      <w:r>
        <w:rPr>
          <w:rFonts w:hint="eastAsia" w:ascii="Times New Roman" w:hAnsi="Times New Roman" w:eastAsia="方正仿宋_GB2312" w:cs="Times New Roman"/>
          <w:kern w:val="0"/>
          <w:sz w:val="32"/>
          <w:szCs w:val="30"/>
          <w:lang w:val="en-US" w:eastAsia="zh-CN" w:bidi="zh-CN"/>
        </w:rPr>
        <w:t>5</w:t>
      </w:r>
      <w:r>
        <w:rPr>
          <w:rFonts w:hint="default" w:ascii="Times New Roman" w:hAnsi="Times New Roman" w:eastAsia="方正仿宋_GB2312" w:cs="Times New Roman"/>
          <w:kern w:val="0"/>
          <w:sz w:val="32"/>
          <w:szCs w:val="30"/>
          <w:lang w:val="en-US" w:eastAsia="zh-CN" w:bidi="zh-CN"/>
        </w:rPr>
        <w:t>〕</w:t>
      </w:r>
      <w:r>
        <w:rPr>
          <w:rFonts w:hint="eastAsia" w:ascii="Times New Roman" w:hAnsi="Times New Roman" w:eastAsia="方正仿宋_GB2312" w:cs="Times New Roman"/>
          <w:kern w:val="0"/>
          <w:sz w:val="32"/>
          <w:szCs w:val="30"/>
          <w:lang w:val="en-US" w:eastAsia="zh-CN" w:bidi="zh-CN"/>
        </w:rPr>
        <w:t>36</w:t>
      </w:r>
      <w:r>
        <w:rPr>
          <w:rFonts w:hint="default" w:ascii="Times New Roman" w:hAnsi="Times New Roman" w:eastAsia="方正仿宋_GB2312" w:cs="Times New Roman"/>
          <w:kern w:val="0"/>
          <w:sz w:val="32"/>
          <w:szCs w:val="30"/>
          <w:lang w:val="en-US" w:eastAsia="zh-CN" w:bidi="zh-CN"/>
        </w:rPr>
        <w:t>号</w:t>
      </w:r>
    </w:p>
    <w:p w14:paraId="3E06501A">
      <w:pPr>
        <w:pStyle w:val="4"/>
        <w:keepNext w:val="0"/>
        <w:keepLines w:val="0"/>
        <w:pageBreakBefore w:val="0"/>
        <w:widowControl w:val="0"/>
        <w:tabs>
          <w:tab w:val="left" w:pos="480"/>
          <w:tab w:val="left" w:pos="2719"/>
          <w:tab w:val="left" w:pos="3518"/>
        </w:tabs>
        <w:kinsoku/>
        <w:wordWrap w:val="0"/>
        <w:overflowPunct/>
        <w:topLinePunct w:val="0"/>
        <w:autoSpaceDE/>
        <w:autoSpaceDN/>
        <w:bidi w:val="0"/>
        <w:adjustRightInd/>
        <w:snapToGrid w:val="0"/>
        <w:spacing w:before="63" w:line="560" w:lineRule="exact"/>
        <w:ind w:left="0" w:leftChars="0" w:right="337" w:firstLine="0" w:firstLineChars="0"/>
        <w:jc w:val="both"/>
        <w:textAlignment w:val="auto"/>
        <w:rPr>
          <w:rFonts w:hint="default" w:ascii="Times New Roman" w:hAnsi="Times New Roman" w:eastAsia="方正仿宋_GB2312" w:cs="Times New Roman"/>
          <w:kern w:val="0"/>
          <w:sz w:val="32"/>
          <w:szCs w:val="32"/>
          <w:lang w:val="zh-CN" w:eastAsia="zh-CN" w:bidi="zh-CN"/>
        </w:rPr>
      </w:pPr>
      <w:r>
        <w:rPr>
          <w:rFonts w:hint="default" w:ascii="Times New Roman" w:hAnsi="Times New Roman" w:eastAsia="方正仿宋_GB2312" w:cs="Times New Roman"/>
          <w:kern w:val="0"/>
          <w:sz w:val="32"/>
          <w:szCs w:val="32"/>
          <w:lang w:val="zh-CN" w:eastAsia="zh-CN" w:bidi="zh-CN"/>
        </w:rPr>
        <w:t>当事人：</w:t>
      </w:r>
      <w:r>
        <w:rPr>
          <w:rFonts w:hint="default" w:ascii="Times New Roman" w:hAnsi="Times New Roman" w:eastAsia="方正仿宋_GB2312" w:cs="Times New Roman"/>
          <w:kern w:val="0"/>
          <w:sz w:val="32"/>
          <w:szCs w:val="32"/>
          <w:lang w:val="en-US" w:eastAsia="zh-CN" w:bidi="zh-CN"/>
        </w:rPr>
        <w:t>湖南中远久泰网络科技有限公司</w:t>
      </w:r>
    </w:p>
    <w:p w14:paraId="67E72EBA">
      <w:pPr>
        <w:keepNext w:val="0"/>
        <w:keepLines w:val="0"/>
        <w:pageBreakBefore w:val="0"/>
        <w:widowControl w:val="0"/>
        <w:kinsoku/>
        <w:wordWrap w:val="0"/>
        <w:overflowPunct/>
        <w:topLinePunct w:val="0"/>
        <w:autoSpaceDE/>
        <w:autoSpaceDN/>
        <w:bidi w:val="0"/>
        <w:adjustRightInd/>
        <w:snapToGrid w:val="0"/>
        <w:spacing w:line="560" w:lineRule="exact"/>
        <w:textAlignment w:val="auto"/>
        <w:rPr>
          <w:rFonts w:hint="default" w:ascii="Times New Roman" w:hAnsi="Times New Roman" w:eastAsia="方正仿宋_GB2312" w:cs="Times New Roman"/>
          <w:kern w:val="0"/>
          <w:sz w:val="32"/>
          <w:szCs w:val="32"/>
          <w:lang w:val="zh-CN" w:eastAsia="zh-CN" w:bidi="zh-CN"/>
        </w:rPr>
      </w:pPr>
      <w:r>
        <w:rPr>
          <w:rFonts w:hint="default" w:ascii="Times New Roman" w:hAnsi="Times New Roman" w:eastAsia="方正仿宋_GB2312" w:cs="Times New Roman"/>
          <w:kern w:val="0"/>
          <w:sz w:val="32"/>
          <w:szCs w:val="32"/>
          <w:lang w:val="zh-CN" w:eastAsia="zh-CN" w:bidi="zh-CN"/>
        </w:rPr>
        <w:t>主体资格证照名称：营业执照</w:t>
      </w:r>
    </w:p>
    <w:p w14:paraId="5CA97F4B">
      <w:pPr>
        <w:keepNext w:val="0"/>
        <w:keepLines w:val="0"/>
        <w:pageBreakBefore w:val="0"/>
        <w:widowControl w:val="0"/>
        <w:kinsoku/>
        <w:wordWrap w:val="0"/>
        <w:overflowPunct/>
        <w:topLinePunct w:val="0"/>
        <w:autoSpaceDE/>
        <w:autoSpaceDN/>
        <w:bidi w:val="0"/>
        <w:adjustRightInd/>
        <w:snapToGrid w:val="0"/>
        <w:spacing w:line="560" w:lineRule="exact"/>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zh-CN" w:eastAsia="zh-CN" w:bidi="zh-CN"/>
        </w:rPr>
        <w:t>统一社会信用代码：</w:t>
      </w:r>
      <w:r>
        <w:rPr>
          <w:rFonts w:hint="default" w:ascii="Times New Roman" w:hAnsi="Times New Roman" w:eastAsia="方正仿宋_GB2312" w:cs="Times New Roman"/>
          <w:kern w:val="0"/>
          <w:sz w:val="32"/>
          <w:szCs w:val="32"/>
          <w:lang w:val="en-US" w:eastAsia="zh-CN" w:bidi="zh-CN"/>
        </w:rPr>
        <w:t>91430923MA4PBNCY4E</w:t>
      </w:r>
    </w:p>
    <w:p w14:paraId="49AC942E">
      <w:pPr>
        <w:keepNext w:val="0"/>
        <w:keepLines w:val="0"/>
        <w:pageBreakBefore w:val="0"/>
        <w:widowControl w:val="0"/>
        <w:kinsoku/>
        <w:wordWrap w:val="0"/>
        <w:overflowPunct/>
        <w:topLinePunct w:val="0"/>
        <w:autoSpaceDE/>
        <w:autoSpaceDN/>
        <w:bidi w:val="0"/>
        <w:adjustRightInd/>
        <w:snapToGrid w:val="0"/>
        <w:spacing w:line="560" w:lineRule="exact"/>
        <w:textAlignment w:val="auto"/>
        <w:rPr>
          <w:rFonts w:hint="default" w:ascii="Times New Roman" w:hAnsi="Times New Roman" w:eastAsia="方正仿宋_GB2312" w:cs="Times New Roman"/>
          <w:kern w:val="0"/>
          <w:sz w:val="32"/>
          <w:szCs w:val="32"/>
          <w:lang w:val="zh-CN" w:eastAsia="zh-CN" w:bidi="zh-CN"/>
        </w:rPr>
      </w:pPr>
      <w:r>
        <w:rPr>
          <w:rFonts w:hint="default" w:ascii="Times New Roman" w:hAnsi="Times New Roman" w:eastAsia="方正仿宋_GB2312" w:cs="Times New Roman"/>
          <w:kern w:val="0"/>
          <w:sz w:val="32"/>
          <w:szCs w:val="32"/>
          <w:lang w:val="zh-CN" w:eastAsia="zh-CN" w:bidi="zh-CN"/>
        </w:rPr>
        <w:t>住所（住址）：湖南省益阳市安化县城南区城南社区林家安置区28栋门面</w:t>
      </w:r>
    </w:p>
    <w:p w14:paraId="584BAF61">
      <w:pPr>
        <w:keepNext w:val="0"/>
        <w:keepLines w:val="0"/>
        <w:pageBreakBefore w:val="0"/>
        <w:widowControl w:val="0"/>
        <w:kinsoku/>
        <w:wordWrap w:val="0"/>
        <w:overflowPunct/>
        <w:topLinePunct w:val="0"/>
        <w:autoSpaceDE/>
        <w:autoSpaceDN/>
        <w:bidi w:val="0"/>
        <w:adjustRightInd/>
        <w:snapToGrid w:val="0"/>
        <w:spacing w:line="560" w:lineRule="exact"/>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zh-CN" w:eastAsia="zh-CN" w:bidi="zh-CN"/>
        </w:rPr>
        <w:t>法定代表人（负责人、经营者）：</w:t>
      </w:r>
      <w:r>
        <w:rPr>
          <w:rFonts w:hint="default" w:ascii="Times New Roman" w:hAnsi="Times New Roman" w:eastAsia="方正仿宋_GB2312" w:cs="Times New Roman"/>
          <w:kern w:val="0"/>
          <w:sz w:val="32"/>
          <w:szCs w:val="32"/>
          <w:lang w:val="en-US" w:eastAsia="zh-CN" w:bidi="zh-CN"/>
        </w:rPr>
        <w:t>陈远中</w:t>
      </w:r>
    </w:p>
    <w:p w14:paraId="30C71A99">
      <w:pPr>
        <w:keepNext w:val="0"/>
        <w:keepLines w:val="0"/>
        <w:pageBreakBefore w:val="0"/>
        <w:widowControl w:val="0"/>
        <w:kinsoku/>
        <w:wordWrap w:val="0"/>
        <w:overflowPunct/>
        <w:topLinePunct w:val="0"/>
        <w:autoSpaceDE/>
        <w:autoSpaceDN/>
        <w:bidi w:val="0"/>
        <w:adjustRightInd/>
        <w:snapToGrid w:val="0"/>
        <w:spacing w:line="560" w:lineRule="exact"/>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zh-CN" w:eastAsia="zh-CN" w:bidi="zh-CN"/>
        </w:rPr>
        <w:t>身份证件号码：</w:t>
      </w:r>
      <w:r>
        <w:rPr>
          <w:rFonts w:hint="default" w:ascii="Times New Roman" w:hAnsi="Times New Roman" w:eastAsia="方正仿宋_GB2312" w:cs="Times New Roman"/>
          <w:kern w:val="0"/>
          <w:sz w:val="32"/>
          <w:szCs w:val="32"/>
          <w:lang w:val="en-US" w:eastAsia="zh-CN" w:bidi="zh-CN"/>
        </w:rPr>
        <w:t>432326</w:t>
      </w:r>
      <w:r>
        <w:rPr>
          <w:rFonts w:hint="eastAsia" w:ascii="Times New Roman" w:hAnsi="Times New Roman" w:eastAsia="方正仿宋_GB2312" w:cs="Times New Roman"/>
          <w:kern w:val="0"/>
          <w:sz w:val="32"/>
          <w:szCs w:val="32"/>
          <w:lang w:val="en-US" w:eastAsia="zh-CN" w:bidi="zh-CN"/>
        </w:rPr>
        <w:t>****</w:t>
      </w:r>
    </w:p>
    <w:p w14:paraId="47F5A8F2">
      <w:pPr>
        <w:keepNext w:val="0"/>
        <w:keepLines w:val="0"/>
        <w:pageBreakBefore w:val="0"/>
        <w:widowControl w:val="0"/>
        <w:kinsoku/>
        <w:wordWrap w:val="0"/>
        <w:overflowPunct/>
        <w:topLinePunct w:val="0"/>
        <w:autoSpaceDE/>
        <w:autoSpaceDN/>
        <w:bidi w:val="0"/>
        <w:adjustRightInd/>
        <w:snapToGrid w:val="0"/>
        <w:spacing w:line="560" w:lineRule="exact"/>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en-US" w:eastAsia="zh-CN" w:bidi="zh-CN"/>
        </w:rPr>
        <w:t xml:space="preserve"> </w:t>
      </w:r>
      <w:r>
        <w:rPr>
          <w:rFonts w:hint="default" w:ascii="Times New Roman" w:hAnsi="Times New Roman" w:eastAsia="方正仿宋_GB2312" w:cs="Times New Roman"/>
          <w:kern w:val="0"/>
          <w:sz w:val="32"/>
          <w:szCs w:val="32"/>
          <w:lang w:val="zh-CN" w:eastAsia="zh-CN" w:bidi="zh-CN"/>
        </w:rPr>
        <w:t>联系方式：152</w:t>
      </w:r>
      <w:r>
        <w:rPr>
          <w:rFonts w:hint="eastAsia" w:ascii="Times New Roman" w:hAnsi="Times New Roman" w:eastAsia="方正仿宋_GB2312" w:cs="Times New Roman"/>
          <w:kern w:val="0"/>
          <w:sz w:val="32"/>
          <w:szCs w:val="32"/>
          <w:lang w:val="en-US" w:eastAsia="zh-CN" w:bidi="zh-CN"/>
        </w:rPr>
        <w:t>****</w:t>
      </w:r>
      <w:bookmarkStart w:id="0" w:name="_GoBack"/>
      <w:bookmarkEnd w:id="0"/>
    </w:p>
    <w:p w14:paraId="5EDBBF65">
      <w:pPr>
        <w:pStyle w:val="4"/>
        <w:keepNext w:val="0"/>
        <w:keepLines w:val="0"/>
        <w:pageBreakBefore w:val="0"/>
        <w:widowControl/>
        <w:kinsoku/>
        <w:wordWrap w:val="0"/>
        <w:overflowPunct/>
        <w:topLinePunct w:val="0"/>
        <w:autoSpaceDE/>
        <w:autoSpaceDN/>
        <w:bidi w:val="0"/>
        <w:adjustRightInd/>
        <w:snapToGrid w:val="0"/>
        <w:spacing w:before="54" w:line="560" w:lineRule="exact"/>
        <w:ind w:left="0" w:right="29" w:rightChars="13" w:firstLine="704" w:firstLineChars="220"/>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en-US" w:eastAsia="zh-CN" w:bidi="zh-CN"/>
        </w:rPr>
        <w:t>2024年10月18日，本局接到湖南省安化县人民检察院发来的《检察建议书》（益安检行类监〔2024〕2号），检察建议书显示</w:t>
      </w:r>
      <w:r>
        <w:rPr>
          <w:rFonts w:hint="eastAsia" w:ascii="Times New Roman" w:hAnsi="Times New Roman" w:eastAsia="方正仿宋_GB2312" w:cs="Times New Roman"/>
          <w:kern w:val="0"/>
          <w:sz w:val="32"/>
          <w:szCs w:val="32"/>
          <w:lang w:val="en-US" w:eastAsia="zh-CN" w:bidi="zh-CN"/>
        </w:rPr>
        <w:t>当事人</w:t>
      </w:r>
      <w:r>
        <w:rPr>
          <w:rFonts w:hint="default" w:ascii="Times New Roman" w:hAnsi="Times New Roman" w:eastAsia="方正仿宋_GB2312" w:cs="Times New Roman"/>
          <w:kern w:val="0"/>
          <w:sz w:val="32"/>
          <w:szCs w:val="32"/>
          <w:lang w:val="en-US" w:eastAsia="zh-CN" w:bidi="zh-CN"/>
        </w:rPr>
        <w:t>开业后自行停业连续六个月以上且未依法办理歇业，建议本局依法吊销</w:t>
      </w:r>
      <w:r>
        <w:rPr>
          <w:rFonts w:hint="eastAsia" w:ascii="Times New Roman" w:hAnsi="Times New Roman" w:eastAsia="方正仿宋_GB2312" w:cs="Times New Roman"/>
          <w:kern w:val="0"/>
          <w:sz w:val="32"/>
          <w:szCs w:val="32"/>
          <w:lang w:val="en-US" w:eastAsia="zh-CN" w:bidi="zh-CN"/>
        </w:rPr>
        <w:t>当事人</w:t>
      </w:r>
      <w:r>
        <w:rPr>
          <w:rFonts w:hint="default" w:ascii="Times New Roman" w:hAnsi="Times New Roman" w:eastAsia="方正仿宋_GB2312" w:cs="Times New Roman"/>
          <w:kern w:val="0"/>
          <w:sz w:val="32"/>
          <w:szCs w:val="32"/>
          <w:lang w:val="en-US" w:eastAsia="zh-CN" w:bidi="zh-CN"/>
        </w:rPr>
        <w:t>的营业执照。</w:t>
      </w:r>
    </w:p>
    <w:p w14:paraId="5AFEEA5D">
      <w:pPr>
        <w:pStyle w:val="4"/>
        <w:keepNext w:val="0"/>
        <w:keepLines w:val="0"/>
        <w:pageBreakBefore w:val="0"/>
        <w:widowControl/>
        <w:kinsoku/>
        <w:wordWrap w:val="0"/>
        <w:overflowPunct/>
        <w:topLinePunct w:val="0"/>
        <w:autoSpaceDE/>
        <w:autoSpaceDN/>
        <w:bidi w:val="0"/>
        <w:adjustRightInd/>
        <w:snapToGrid w:val="0"/>
        <w:spacing w:before="54" w:line="560" w:lineRule="exact"/>
        <w:ind w:left="0" w:right="29" w:rightChars="13" w:firstLine="704" w:firstLineChars="220"/>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en-US" w:eastAsia="zh-CN" w:bidi="zh-CN"/>
        </w:rPr>
        <w:t xml:space="preserve">    2024年10月28日，本局对</w:t>
      </w:r>
      <w:r>
        <w:rPr>
          <w:rFonts w:hint="eastAsia" w:ascii="Times New Roman" w:hAnsi="Times New Roman" w:eastAsia="方正仿宋_GB2312" w:cs="Times New Roman"/>
          <w:kern w:val="0"/>
          <w:sz w:val="32"/>
          <w:szCs w:val="32"/>
          <w:lang w:val="en-US" w:eastAsia="zh-CN" w:bidi="zh-CN"/>
        </w:rPr>
        <w:t>当事人</w:t>
      </w:r>
      <w:r>
        <w:rPr>
          <w:rFonts w:hint="default" w:ascii="Times New Roman" w:hAnsi="Times New Roman" w:eastAsia="方正仿宋_GB2312" w:cs="Times New Roman"/>
          <w:kern w:val="0"/>
          <w:sz w:val="32"/>
          <w:szCs w:val="32"/>
          <w:lang w:val="en-US" w:eastAsia="zh-CN" w:bidi="zh-CN"/>
        </w:rPr>
        <w:t>登记的经营场所进行现场检查，发现</w:t>
      </w:r>
      <w:r>
        <w:rPr>
          <w:rFonts w:hint="eastAsia" w:ascii="Times New Roman" w:hAnsi="Times New Roman" w:eastAsia="方正仿宋_GB2312" w:cs="Times New Roman"/>
          <w:kern w:val="0"/>
          <w:sz w:val="32"/>
          <w:szCs w:val="32"/>
          <w:lang w:val="en-US" w:eastAsia="zh-CN" w:bidi="zh-CN"/>
        </w:rPr>
        <w:t>当事人</w:t>
      </w:r>
      <w:r>
        <w:rPr>
          <w:rFonts w:hint="default" w:ascii="Times New Roman" w:hAnsi="Times New Roman" w:eastAsia="方正仿宋_GB2312" w:cs="Times New Roman"/>
          <w:kern w:val="0"/>
          <w:sz w:val="32"/>
          <w:szCs w:val="32"/>
          <w:lang w:val="en-US" w:eastAsia="zh-CN" w:bidi="zh-CN"/>
        </w:rPr>
        <w:t>未在登记的经营场所开展经营活动，通过预留的联系方式也无法联系</w:t>
      </w:r>
      <w:r>
        <w:rPr>
          <w:rFonts w:hint="eastAsia" w:ascii="Times New Roman" w:hAnsi="Times New Roman" w:eastAsia="方正仿宋_GB2312" w:cs="Times New Roman"/>
          <w:kern w:val="0"/>
          <w:sz w:val="32"/>
          <w:szCs w:val="32"/>
          <w:lang w:val="en-US" w:eastAsia="zh-CN" w:bidi="zh-CN"/>
        </w:rPr>
        <w:t>当事人</w:t>
      </w:r>
      <w:r>
        <w:rPr>
          <w:rFonts w:hint="default" w:ascii="Times New Roman" w:hAnsi="Times New Roman" w:eastAsia="方正仿宋_GB2312" w:cs="Times New Roman"/>
          <w:kern w:val="0"/>
          <w:sz w:val="32"/>
          <w:szCs w:val="32"/>
          <w:lang w:val="en-US" w:eastAsia="zh-CN" w:bidi="zh-CN"/>
        </w:rPr>
        <w:t>负责人，</w:t>
      </w:r>
      <w:r>
        <w:rPr>
          <w:rFonts w:hint="eastAsia" w:ascii="Times New Roman" w:hAnsi="Times New Roman" w:eastAsia="方正仿宋_GB2312" w:cs="Times New Roman"/>
          <w:kern w:val="0"/>
          <w:sz w:val="32"/>
          <w:szCs w:val="32"/>
          <w:lang w:val="en-US" w:eastAsia="zh-CN" w:bidi="zh-CN"/>
        </w:rPr>
        <w:t>当事人</w:t>
      </w:r>
      <w:r>
        <w:rPr>
          <w:rFonts w:hint="default" w:ascii="Times New Roman" w:hAnsi="Times New Roman" w:eastAsia="方正仿宋_GB2312" w:cs="Times New Roman"/>
          <w:kern w:val="0"/>
          <w:sz w:val="32"/>
          <w:szCs w:val="32"/>
          <w:lang w:val="en-US" w:eastAsia="zh-CN" w:bidi="zh-CN"/>
        </w:rPr>
        <w:t>未实际开展经营活动。</w:t>
      </w:r>
    </w:p>
    <w:p w14:paraId="32316491">
      <w:pPr>
        <w:pStyle w:val="4"/>
        <w:keepNext w:val="0"/>
        <w:keepLines w:val="0"/>
        <w:pageBreakBefore w:val="0"/>
        <w:widowControl/>
        <w:kinsoku/>
        <w:wordWrap w:val="0"/>
        <w:overflowPunct/>
        <w:topLinePunct w:val="0"/>
        <w:autoSpaceDE/>
        <w:autoSpaceDN/>
        <w:bidi w:val="0"/>
        <w:adjustRightInd/>
        <w:snapToGrid w:val="0"/>
        <w:spacing w:before="54" w:line="560" w:lineRule="exact"/>
        <w:ind w:left="0" w:right="29" w:rightChars="13" w:firstLine="704" w:firstLineChars="220"/>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en-US" w:eastAsia="zh-CN" w:bidi="zh-CN"/>
        </w:rPr>
        <w:t>经查，</w:t>
      </w:r>
      <w:r>
        <w:rPr>
          <w:rFonts w:hint="eastAsia" w:ascii="Times New Roman" w:hAnsi="Times New Roman" w:eastAsia="方正仿宋_GB2312" w:cs="Times New Roman"/>
          <w:kern w:val="0"/>
          <w:sz w:val="32"/>
          <w:szCs w:val="32"/>
          <w:lang w:val="en-US" w:eastAsia="zh-CN" w:bidi="zh-CN"/>
        </w:rPr>
        <w:t>当事人</w:t>
      </w:r>
      <w:r>
        <w:rPr>
          <w:rFonts w:hint="default" w:ascii="Times New Roman" w:hAnsi="Times New Roman" w:eastAsia="方正仿宋_GB2312" w:cs="Times New Roman"/>
          <w:kern w:val="0"/>
          <w:sz w:val="32"/>
          <w:szCs w:val="32"/>
          <w:lang w:val="en-US" w:eastAsia="zh-CN" w:bidi="zh-CN"/>
        </w:rPr>
        <w:t>于2020年8月在安化县办理企业职工基本养老保险、工伤保险、失业保险参保登记信息并开始缴费，企业职工基本养老保险参保缴费人数2人，工伤保险参保缴费人数3人，失业保险参保人数3人，三险所有职工均于2020年12月暂停缴费。本局调取的《内资企业登记基本情况表》显示，</w:t>
      </w:r>
      <w:r>
        <w:rPr>
          <w:rFonts w:hint="eastAsia" w:ascii="Times New Roman" w:hAnsi="Times New Roman" w:eastAsia="方正仿宋_GB2312" w:cs="Times New Roman"/>
          <w:kern w:val="0"/>
          <w:sz w:val="32"/>
          <w:szCs w:val="32"/>
          <w:lang w:val="en-US" w:eastAsia="zh-CN" w:bidi="zh-CN"/>
        </w:rPr>
        <w:t>当事人</w:t>
      </w:r>
      <w:r>
        <w:rPr>
          <w:rFonts w:hint="default" w:ascii="Times New Roman" w:hAnsi="Times New Roman" w:eastAsia="方正仿宋_GB2312" w:cs="Times New Roman"/>
          <w:kern w:val="0"/>
          <w:sz w:val="32"/>
          <w:szCs w:val="32"/>
          <w:lang w:val="en-US" w:eastAsia="zh-CN" w:bidi="zh-CN"/>
        </w:rPr>
        <w:t>已于2023年9月15日被本局列入严重违法失信企业名单，且在存续状态，未办理歇业。</w:t>
      </w:r>
    </w:p>
    <w:p w14:paraId="01B0542F">
      <w:pPr>
        <w:pStyle w:val="4"/>
        <w:keepNext w:val="0"/>
        <w:keepLines w:val="0"/>
        <w:pageBreakBefore w:val="0"/>
        <w:widowControl/>
        <w:kinsoku/>
        <w:wordWrap w:val="0"/>
        <w:overflowPunct/>
        <w:topLinePunct w:val="0"/>
        <w:autoSpaceDE/>
        <w:autoSpaceDN/>
        <w:bidi w:val="0"/>
        <w:adjustRightInd/>
        <w:snapToGrid w:val="0"/>
        <w:spacing w:before="54" w:line="560" w:lineRule="exact"/>
        <w:ind w:left="0" w:right="29" w:rightChars="13" w:firstLine="704" w:firstLineChars="220"/>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en-US" w:eastAsia="zh-CN" w:bidi="zh-CN"/>
        </w:rPr>
        <w:t>上述事实，主要有以下证据证明：</w:t>
      </w:r>
    </w:p>
    <w:p w14:paraId="20FD2097">
      <w:pPr>
        <w:pStyle w:val="4"/>
        <w:keepNext w:val="0"/>
        <w:keepLines w:val="0"/>
        <w:pageBreakBefore w:val="0"/>
        <w:widowControl/>
        <w:kinsoku/>
        <w:wordWrap w:val="0"/>
        <w:overflowPunct/>
        <w:topLinePunct w:val="0"/>
        <w:autoSpaceDE/>
        <w:autoSpaceDN/>
        <w:bidi w:val="0"/>
        <w:adjustRightInd/>
        <w:snapToGrid w:val="0"/>
        <w:spacing w:before="54" w:line="560" w:lineRule="exact"/>
        <w:ind w:left="0" w:right="29" w:rightChars="13" w:firstLine="704" w:firstLineChars="220"/>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en-US" w:eastAsia="zh-CN" w:bidi="zh-CN"/>
        </w:rPr>
        <w:t>1.湖南省安化县人民检察院出具的《检察建议书》（益安检行类监〔2024〕2号）1份，证明本案的案件来源情况。</w:t>
      </w:r>
    </w:p>
    <w:p w14:paraId="59DF787D">
      <w:pPr>
        <w:pStyle w:val="4"/>
        <w:keepNext w:val="0"/>
        <w:keepLines w:val="0"/>
        <w:pageBreakBefore w:val="0"/>
        <w:widowControl/>
        <w:kinsoku/>
        <w:wordWrap w:val="0"/>
        <w:overflowPunct/>
        <w:topLinePunct w:val="0"/>
        <w:autoSpaceDE/>
        <w:autoSpaceDN/>
        <w:bidi w:val="0"/>
        <w:adjustRightInd/>
        <w:snapToGrid w:val="0"/>
        <w:spacing w:before="54" w:line="560" w:lineRule="exact"/>
        <w:ind w:left="0" w:right="29" w:rightChars="13" w:firstLine="704" w:firstLineChars="220"/>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en-US" w:eastAsia="zh-CN" w:bidi="zh-CN"/>
        </w:rPr>
        <w:t>2.本局调取的《内资企业登记基本情况表》1份，证明</w:t>
      </w:r>
      <w:r>
        <w:rPr>
          <w:rFonts w:hint="eastAsia" w:ascii="Times New Roman" w:hAnsi="Times New Roman" w:eastAsia="方正仿宋_GB2312" w:cs="Times New Roman"/>
          <w:kern w:val="0"/>
          <w:sz w:val="32"/>
          <w:szCs w:val="32"/>
          <w:lang w:val="en-US" w:eastAsia="zh-CN" w:bidi="zh-CN"/>
        </w:rPr>
        <w:t>当事人</w:t>
      </w:r>
      <w:r>
        <w:rPr>
          <w:rFonts w:hint="default" w:ascii="Times New Roman" w:hAnsi="Times New Roman" w:eastAsia="方正仿宋_GB2312" w:cs="Times New Roman"/>
          <w:kern w:val="0"/>
          <w:sz w:val="32"/>
          <w:szCs w:val="32"/>
          <w:lang w:val="en-US" w:eastAsia="zh-CN" w:bidi="zh-CN"/>
        </w:rPr>
        <w:t>已于2023年9月28日被本局列入严重违法失信企业名单，且在存续状态，未办理歇业的事实。</w:t>
      </w:r>
    </w:p>
    <w:p w14:paraId="4BC80F19">
      <w:pPr>
        <w:pStyle w:val="4"/>
        <w:keepNext w:val="0"/>
        <w:keepLines w:val="0"/>
        <w:pageBreakBefore w:val="0"/>
        <w:widowControl/>
        <w:kinsoku/>
        <w:wordWrap w:val="0"/>
        <w:overflowPunct/>
        <w:topLinePunct w:val="0"/>
        <w:autoSpaceDE/>
        <w:autoSpaceDN/>
        <w:bidi w:val="0"/>
        <w:adjustRightInd/>
        <w:snapToGrid w:val="0"/>
        <w:spacing w:before="54" w:line="560" w:lineRule="exact"/>
        <w:ind w:left="0" w:right="29" w:rightChars="13" w:firstLine="704" w:firstLineChars="220"/>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en-US" w:eastAsia="zh-CN" w:bidi="zh-CN"/>
        </w:rPr>
        <w:t>3.本局于2024年10月28日制作的《现场笔录》1份，拍摄的现场照片2张，证明</w:t>
      </w:r>
      <w:r>
        <w:rPr>
          <w:rFonts w:hint="eastAsia" w:ascii="Times New Roman" w:hAnsi="Times New Roman" w:eastAsia="方正仿宋_GB2312" w:cs="Times New Roman"/>
          <w:kern w:val="0"/>
          <w:sz w:val="32"/>
          <w:szCs w:val="32"/>
          <w:lang w:val="en-US" w:eastAsia="zh-CN" w:bidi="zh-CN"/>
        </w:rPr>
        <w:t>当事人</w:t>
      </w:r>
      <w:r>
        <w:rPr>
          <w:rFonts w:hint="default" w:ascii="Times New Roman" w:hAnsi="Times New Roman" w:eastAsia="方正仿宋_GB2312" w:cs="Times New Roman"/>
          <w:kern w:val="0"/>
          <w:sz w:val="32"/>
          <w:szCs w:val="32"/>
          <w:lang w:val="en-US" w:eastAsia="zh-CN" w:bidi="zh-CN"/>
        </w:rPr>
        <w:t>未实际开展经营活动的事实。</w:t>
      </w:r>
    </w:p>
    <w:p w14:paraId="2AF71DAE">
      <w:pPr>
        <w:pStyle w:val="4"/>
        <w:keepNext w:val="0"/>
        <w:keepLines w:val="0"/>
        <w:pageBreakBefore w:val="0"/>
        <w:widowControl/>
        <w:kinsoku/>
        <w:wordWrap w:val="0"/>
        <w:overflowPunct/>
        <w:topLinePunct w:val="0"/>
        <w:autoSpaceDE/>
        <w:autoSpaceDN/>
        <w:bidi w:val="0"/>
        <w:adjustRightInd/>
        <w:snapToGrid w:val="0"/>
        <w:spacing w:before="54" w:line="560" w:lineRule="exact"/>
        <w:ind w:left="0" w:right="29" w:rightChars="13" w:firstLine="704" w:firstLineChars="220"/>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en-US" w:eastAsia="zh-CN" w:bidi="zh-CN"/>
        </w:rPr>
        <w:t>4.本局于2024年10月24日向安化县人力资源和社会保障局发出的《关于协助查询企业社保缴纳情况的函》1份和安化县人力资源和社会保障局于2024年10月31发出的复函一份，证明</w:t>
      </w:r>
      <w:r>
        <w:rPr>
          <w:rFonts w:hint="eastAsia" w:ascii="Times New Roman" w:hAnsi="Times New Roman" w:eastAsia="方正仿宋_GB2312" w:cs="Times New Roman"/>
          <w:kern w:val="0"/>
          <w:sz w:val="32"/>
          <w:szCs w:val="32"/>
          <w:lang w:val="en-US" w:eastAsia="zh-CN" w:bidi="zh-CN"/>
        </w:rPr>
        <w:t>当事人</w:t>
      </w:r>
      <w:r>
        <w:rPr>
          <w:rFonts w:hint="default" w:ascii="Times New Roman" w:hAnsi="Times New Roman" w:eastAsia="方正仿宋_GB2312" w:cs="Times New Roman"/>
          <w:kern w:val="0"/>
          <w:sz w:val="32"/>
          <w:szCs w:val="32"/>
          <w:lang w:val="en-US" w:eastAsia="zh-CN" w:bidi="zh-CN"/>
        </w:rPr>
        <w:t>企业社保缴纳情况的事实。</w:t>
      </w:r>
    </w:p>
    <w:p w14:paraId="1012732B">
      <w:pPr>
        <w:pStyle w:val="4"/>
        <w:keepNext w:val="0"/>
        <w:keepLines w:val="0"/>
        <w:pageBreakBefore w:val="0"/>
        <w:widowControl/>
        <w:kinsoku/>
        <w:wordWrap w:val="0"/>
        <w:overflowPunct/>
        <w:topLinePunct w:val="0"/>
        <w:autoSpaceDE/>
        <w:autoSpaceDN/>
        <w:bidi w:val="0"/>
        <w:adjustRightInd/>
        <w:snapToGrid w:val="0"/>
        <w:spacing w:before="54" w:line="560" w:lineRule="exact"/>
        <w:ind w:left="0" w:right="29" w:rightChars="13" w:firstLine="704" w:firstLineChars="220"/>
        <w:textAlignment w:val="auto"/>
        <w:rPr>
          <w:rFonts w:hint="default" w:ascii="Times New Roman" w:hAnsi="Times New Roman" w:eastAsia="方正仿宋_GB2312" w:cs="Times New Roman"/>
          <w:kern w:val="0"/>
          <w:sz w:val="32"/>
          <w:szCs w:val="32"/>
          <w:lang w:val="en-US" w:eastAsia="zh-CN" w:bidi="zh-CN"/>
        </w:rPr>
      </w:pPr>
      <w:r>
        <w:rPr>
          <w:rFonts w:hint="default" w:ascii="Times New Roman" w:hAnsi="Times New Roman" w:eastAsia="方正仿宋_GB2312" w:cs="Times New Roman"/>
          <w:kern w:val="0"/>
          <w:sz w:val="32"/>
          <w:szCs w:val="32"/>
          <w:lang w:val="en-US" w:eastAsia="zh-CN" w:bidi="zh-CN"/>
        </w:rPr>
        <w:t>5.本局于2024年10月24日向国家税务总局安化县税务局发出的《关于协助查询企业纳税情况的函》1份和国家税务总局安化县税务局于2024年10月28日发出的复函1份，证明</w:t>
      </w:r>
      <w:r>
        <w:rPr>
          <w:rFonts w:hint="eastAsia" w:ascii="Times New Roman" w:hAnsi="Times New Roman" w:eastAsia="方正仿宋_GB2312" w:cs="Times New Roman"/>
          <w:kern w:val="0"/>
          <w:sz w:val="32"/>
          <w:szCs w:val="32"/>
          <w:lang w:val="en-US" w:eastAsia="zh-CN" w:bidi="zh-CN"/>
        </w:rPr>
        <w:t>当事人</w:t>
      </w:r>
      <w:r>
        <w:rPr>
          <w:rFonts w:hint="default" w:ascii="Times New Roman" w:hAnsi="Times New Roman" w:eastAsia="方正仿宋_GB2312" w:cs="Times New Roman"/>
          <w:kern w:val="0"/>
          <w:sz w:val="32"/>
          <w:szCs w:val="32"/>
          <w:lang w:val="en-US" w:eastAsia="zh-CN" w:bidi="zh-CN"/>
        </w:rPr>
        <w:t>自2021年6月后无缴税信息的事实。</w:t>
      </w:r>
    </w:p>
    <w:p w14:paraId="36188636">
      <w:pPr>
        <w:pStyle w:val="4"/>
        <w:keepNext w:val="0"/>
        <w:keepLines w:val="0"/>
        <w:pageBreakBefore w:val="0"/>
        <w:widowControl/>
        <w:kinsoku/>
        <w:wordWrap w:val="0"/>
        <w:overflowPunct/>
        <w:topLinePunct w:val="0"/>
        <w:autoSpaceDE/>
        <w:autoSpaceDN/>
        <w:bidi w:val="0"/>
        <w:adjustRightInd/>
        <w:snapToGrid w:val="0"/>
        <w:spacing w:before="54" w:line="560" w:lineRule="exact"/>
        <w:ind w:left="0" w:right="29" w:rightChars="13" w:firstLine="704" w:firstLineChars="220"/>
        <w:textAlignment w:val="auto"/>
        <w:rPr>
          <w:rFonts w:hint="default" w:ascii="Times New Roman" w:hAnsi="Times New Roman" w:eastAsia="方正仿宋_GB2312" w:cs="Times New Roman"/>
          <w:color w:val="231F20"/>
          <w:spacing w:val="0"/>
          <w:w w:val="100"/>
          <w:sz w:val="32"/>
          <w:szCs w:val="32"/>
          <w:lang w:val="en-US" w:eastAsia="zh-CN"/>
        </w:rPr>
      </w:pPr>
      <w:r>
        <w:rPr>
          <w:rFonts w:hint="default" w:ascii="Times New Roman" w:hAnsi="Times New Roman" w:eastAsia="方正仿宋_GB2312" w:cs="Times New Roman"/>
          <w:kern w:val="0"/>
          <w:sz w:val="32"/>
          <w:szCs w:val="32"/>
          <w:lang w:val="en-US" w:eastAsia="zh-CN" w:bidi="zh-CN"/>
        </w:rPr>
        <w:t>本局已于202</w:t>
      </w:r>
      <w:r>
        <w:rPr>
          <w:rFonts w:hint="eastAsia" w:ascii="Times New Roman" w:hAnsi="Times New Roman" w:eastAsia="方正仿宋_GB2312" w:cs="Times New Roman"/>
          <w:kern w:val="0"/>
          <w:sz w:val="32"/>
          <w:szCs w:val="32"/>
          <w:lang w:val="en-US" w:eastAsia="zh-CN" w:bidi="zh-CN"/>
        </w:rPr>
        <w:t>5</w:t>
      </w:r>
      <w:r>
        <w:rPr>
          <w:rFonts w:hint="default" w:ascii="Times New Roman" w:hAnsi="Times New Roman" w:eastAsia="方正仿宋_GB2312" w:cs="Times New Roman"/>
          <w:kern w:val="0"/>
          <w:sz w:val="32"/>
          <w:szCs w:val="32"/>
          <w:lang w:val="en-US" w:eastAsia="zh-CN" w:bidi="zh-CN"/>
        </w:rPr>
        <w:t>年</w:t>
      </w:r>
      <w:r>
        <w:rPr>
          <w:rFonts w:hint="eastAsia" w:ascii="Times New Roman" w:hAnsi="Times New Roman" w:eastAsia="方正仿宋_GB2312" w:cs="Times New Roman"/>
          <w:kern w:val="0"/>
          <w:sz w:val="32"/>
          <w:szCs w:val="32"/>
          <w:lang w:val="en-US" w:eastAsia="zh-CN" w:bidi="zh-CN"/>
        </w:rPr>
        <w:t>01</w:t>
      </w:r>
      <w:r>
        <w:rPr>
          <w:rFonts w:hint="default" w:ascii="Times New Roman" w:hAnsi="Times New Roman" w:eastAsia="方正仿宋_GB2312" w:cs="Times New Roman"/>
          <w:kern w:val="0"/>
          <w:sz w:val="32"/>
          <w:szCs w:val="32"/>
          <w:lang w:val="en-US" w:eastAsia="zh-CN" w:bidi="zh-CN"/>
        </w:rPr>
        <w:t>月</w:t>
      </w:r>
      <w:r>
        <w:rPr>
          <w:rFonts w:hint="eastAsia" w:ascii="Times New Roman" w:hAnsi="Times New Roman" w:eastAsia="方正仿宋_GB2312" w:cs="Times New Roman"/>
          <w:kern w:val="0"/>
          <w:sz w:val="32"/>
          <w:szCs w:val="32"/>
          <w:lang w:val="en-US" w:eastAsia="zh-CN" w:bidi="zh-CN"/>
        </w:rPr>
        <w:t>23</w:t>
      </w:r>
      <w:r>
        <w:rPr>
          <w:rFonts w:hint="default" w:ascii="Times New Roman" w:hAnsi="Times New Roman" w:eastAsia="方正仿宋_GB2312" w:cs="Times New Roman"/>
          <w:kern w:val="0"/>
          <w:sz w:val="32"/>
          <w:szCs w:val="32"/>
          <w:lang w:val="en-US" w:eastAsia="zh-CN" w:bidi="zh-CN"/>
        </w:rPr>
        <w:t>日</w:t>
      </w:r>
      <w:r>
        <w:rPr>
          <w:rFonts w:hint="eastAsia" w:ascii="Times New Roman" w:hAnsi="Times New Roman" w:eastAsia="方正仿宋_GB2312" w:cs="Times New Roman"/>
          <w:kern w:val="0"/>
          <w:sz w:val="32"/>
          <w:szCs w:val="32"/>
          <w:lang w:val="en-US" w:eastAsia="zh-CN" w:bidi="zh-CN"/>
        </w:rPr>
        <w:t>在安化县政务网站上</w:t>
      </w:r>
      <w:r>
        <w:rPr>
          <w:rFonts w:hint="default" w:ascii="Times New Roman" w:hAnsi="Times New Roman" w:eastAsia="方正仿宋_GB2312" w:cs="Times New Roman"/>
          <w:kern w:val="0"/>
          <w:sz w:val="32"/>
          <w:szCs w:val="32"/>
          <w:lang w:val="en-US" w:eastAsia="zh-CN" w:bidi="zh-CN"/>
        </w:rPr>
        <w:t>向当事人</w:t>
      </w:r>
      <w:r>
        <w:rPr>
          <w:rFonts w:hint="eastAsia" w:ascii="Times New Roman" w:hAnsi="Times New Roman" w:eastAsia="方正仿宋_GB2312" w:cs="Times New Roman"/>
          <w:kern w:val="0"/>
          <w:sz w:val="32"/>
          <w:szCs w:val="32"/>
          <w:lang w:val="en-US" w:eastAsia="zh-CN" w:bidi="zh-CN"/>
        </w:rPr>
        <w:t>公告</w:t>
      </w:r>
      <w:r>
        <w:rPr>
          <w:rFonts w:hint="default" w:ascii="Times New Roman" w:hAnsi="Times New Roman" w:eastAsia="方正仿宋_GB2312" w:cs="Times New Roman"/>
          <w:kern w:val="0"/>
          <w:sz w:val="32"/>
          <w:szCs w:val="32"/>
          <w:lang w:val="en-US" w:eastAsia="zh-CN" w:bidi="zh-CN"/>
        </w:rPr>
        <w:t>送达《行政处罚告知书》（安市监罚告〔202</w:t>
      </w:r>
      <w:r>
        <w:rPr>
          <w:rFonts w:hint="eastAsia" w:ascii="Times New Roman" w:hAnsi="Times New Roman" w:eastAsia="方正仿宋_GB2312" w:cs="Times New Roman"/>
          <w:kern w:val="0"/>
          <w:sz w:val="32"/>
          <w:szCs w:val="32"/>
          <w:lang w:val="en-US" w:eastAsia="zh-CN" w:bidi="zh-CN"/>
        </w:rPr>
        <w:t>5</w:t>
      </w:r>
      <w:r>
        <w:rPr>
          <w:rFonts w:hint="default" w:ascii="Times New Roman" w:hAnsi="Times New Roman" w:eastAsia="方正仿宋_GB2312" w:cs="Times New Roman"/>
          <w:kern w:val="0"/>
          <w:sz w:val="32"/>
          <w:szCs w:val="32"/>
          <w:lang w:val="en-US" w:eastAsia="zh-CN" w:bidi="zh-CN"/>
        </w:rPr>
        <w:t>〕</w:t>
      </w:r>
      <w:r>
        <w:rPr>
          <w:rFonts w:hint="eastAsia" w:ascii="Times New Roman" w:hAnsi="Times New Roman" w:eastAsia="方正仿宋_GB2312" w:cs="Times New Roman"/>
          <w:kern w:val="0"/>
          <w:sz w:val="32"/>
          <w:szCs w:val="32"/>
          <w:lang w:val="en-US" w:eastAsia="zh-CN" w:bidi="zh-CN"/>
        </w:rPr>
        <w:t>21</w:t>
      </w:r>
      <w:r>
        <w:rPr>
          <w:rFonts w:hint="default" w:ascii="Times New Roman" w:hAnsi="Times New Roman" w:eastAsia="方正仿宋_GB2312" w:cs="Times New Roman"/>
          <w:kern w:val="0"/>
          <w:sz w:val="32"/>
          <w:szCs w:val="32"/>
          <w:lang w:val="en-US" w:eastAsia="zh-CN" w:bidi="zh-CN"/>
        </w:rPr>
        <w:t>号），当事人在法律规定期限内未提出陈述、申辩，也未要求举行听证。</w:t>
      </w:r>
    </w:p>
    <w:p w14:paraId="6EB1F551">
      <w:pPr>
        <w:pStyle w:val="4"/>
        <w:keepNext w:val="0"/>
        <w:keepLines w:val="0"/>
        <w:pageBreakBefore w:val="0"/>
        <w:widowControl/>
        <w:kinsoku/>
        <w:wordWrap w:val="0"/>
        <w:overflowPunct/>
        <w:topLinePunct w:val="0"/>
        <w:autoSpaceDE/>
        <w:autoSpaceDN/>
        <w:bidi w:val="0"/>
        <w:adjustRightInd/>
        <w:snapToGrid w:val="0"/>
        <w:spacing w:before="54" w:line="560" w:lineRule="exact"/>
        <w:ind w:left="0" w:right="29" w:rightChars="13" w:firstLine="704" w:firstLineChars="220"/>
        <w:textAlignment w:val="auto"/>
        <w:rPr>
          <w:rFonts w:hint="default" w:ascii="Times New Roman" w:hAnsi="Times New Roman" w:eastAsia="方正仿宋_GB2312" w:cs="Times New Roman"/>
          <w:color w:val="231F20"/>
          <w:spacing w:val="0"/>
          <w:w w:val="100"/>
          <w:sz w:val="32"/>
          <w:szCs w:val="32"/>
          <w:lang w:val="en-US" w:eastAsia="zh-CN"/>
        </w:rPr>
      </w:pPr>
      <w:r>
        <w:rPr>
          <w:rFonts w:hint="eastAsia" w:ascii="Times New Roman" w:hAnsi="Times New Roman" w:eastAsia="方正仿宋_GB2312" w:cs="Times New Roman"/>
          <w:color w:val="231F20"/>
          <w:spacing w:val="0"/>
          <w:w w:val="100"/>
          <w:sz w:val="32"/>
          <w:szCs w:val="32"/>
          <w:lang w:val="en-US" w:eastAsia="zh-CN"/>
        </w:rPr>
        <w:t>当事人开业后自行停业连续六个月以上且未依法办理歇业的行为，违反了《中华人民共和国公司法》第二百六十条第一款“公司成立后无正当理由超过六个月未开业的，或者开业后自行停业连续六个月以上的，公司登记机关可以吊销营业执照，但公司依法办理歇业的除外。”的规定。依据《中华人民共和国公司法》第二百六十条第一款“公司成立后无正当理由超过六个月未开业的，或者开业后自行停业连续六个月以上的，公司登记机关可以吊销营业执照，但公司依法办理歇业的除外。”的规定，本局决定对当事人作出吊销营业执照的行政处罚。</w:t>
      </w:r>
    </w:p>
    <w:p w14:paraId="42086ACF">
      <w:pPr>
        <w:keepNext w:val="0"/>
        <w:keepLines w:val="0"/>
        <w:pageBreakBefore w:val="0"/>
        <w:widowControl w:val="0"/>
        <w:kinsoku/>
        <w:wordWrap w:val="0"/>
        <w:overflowPunct/>
        <w:topLinePunct w:val="0"/>
        <w:autoSpaceDE/>
        <w:autoSpaceDN/>
        <w:bidi w:val="0"/>
        <w:adjustRightInd/>
        <w:snapToGrid w:val="0"/>
        <w:spacing w:line="560" w:lineRule="exact"/>
        <w:ind w:left="0" w:leftChars="0" w:firstLine="694" w:firstLineChars="217"/>
        <w:textAlignment w:val="auto"/>
        <w:rPr>
          <w:rFonts w:hint="default" w:ascii="Times New Roman" w:hAnsi="Times New Roman" w:eastAsia="方正仿宋_GB2312" w:cs="Times New Roman"/>
          <w:kern w:val="0"/>
          <w:sz w:val="32"/>
          <w:szCs w:val="32"/>
          <w:lang w:val="zh-CN" w:eastAsia="zh-CN" w:bidi="zh-CN"/>
        </w:rPr>
      </w:pPr>
      <w:r>
        <w:rPr>
          <w:rFonts w:hint="default" w:ascii="Times New Roman" w:hAnsi="Times New Roman" w:eastAsia="方正仿宋_GB2312" w:cs="Times New Roman"/>
          <w:kern w:val="0"/>
          <w:sz w:val="32"/>
          <w:szCs w:val="32"/>
          <w:lang w:val="zh-CN" w:eastAsia="zh-CN" w:bidi="zh-CN"/>
        </w:rPr>
        <w:t>当事人如不服本处罚决定，可在收到本处罚决定书之日起六十日内向安化县人民政府申请行政复议，也可于六个月内直接向桃江县人民法院提起行政诉讼。行政复议和行政诉讼期间，行政处罚决定不停止执行。</w:t>
      </w:r>
    </w:p>
    <w:p w14:paraId="0F309FEE">
      <w:pPr>
        <w:keepNext w:val="0"/>
        <w:keepLines w:val="0"/>
        <w:pageBreakBefore w:val="0"/>
        <w:widowControl w:val="0"/>
        <w:kinsoku/>
        <w:wordWrap w:val="0"/>
        <w:overflowPunct/>
        <w:topLinePunct w:val="0"/>
        <w:autoSpaceDE/>
        <w:autoSpaceDN/>
        <w:bidi w:val="0"/>
        <w:adjustRightInd/>
        <w:snapToGrid w:val="0"/>
        <w:spacing w:line="560" w:lineRule="exact"/>
        <w:ind w:left="0" w:leftChars="0" w:firstLine="694" w:firstLineChars="217"/>
        <w:textAlignment w:val="auto"/>
        <w:rPr>
          <w:rFonts w:hint="default" w:ascii="Times New Roman" w:hAnsi="Times New Roman" w:eastAsia="方正仿宋_GB2312" w:cs="Times New Roman"/>
          <w:kern w:val="0"/>
          <w:sz w:val="32"/>
          <w:szCs w:val="32"/>
          <w:lang w:val="en-US" w:eastAsia="zh-CN" w:bidi="zh-CN"/>
        </w:rPr>
      </w:pPr>
    </w:p>
    <w:p w14:paraId="4671B63F">
      <w:pPr>
        <w:keepNext w:val="0"/>
        <w:keepLines w:val="0"/>
        <w:pageBreakBefore w:val="0"/>
        <w:widowControl w:val="0"/>
        <w:kinsoku/>
        <w:wordWrap w:val="0"/>
        <w:overflowPunct/>
        <w:topLinePunct w:val="0"/>
        <w:autoSpaceDE/>
        <w:autoSpaceDN/>
        <w:bidi w:val="0"/>
        <w:adjustRightInd/>
        <w:snapToGrid w:val="0"/>
        <w:spacing w:line="560" w:lineRule="exact"/>
        <w:ind w:left="0" w:leftChars="0" w:firstLine="4534" w:firstLineChars="1417"/>
        <w:textAlignment w:val="auto"/>
        <w:rPr>
          <w:rFonts w:hint="default" w:ascii="Times New Roman" w:hAnsi="Times New Roman" w:eastAsia="方正仿宋_GB2312" w:cs="Times New Roman"/>
          <w:kern w:val="0"/>
          <w:sz w:val="32"/>
          <w:szCs w:val="32"/>
          <w:lang w:val="zh-CN" w:eastAsia="zh-CN" w:bidi="zh-CN"/>
        </w:rPr>
      </w:pPr>
      <w:r>
        <w:rPr>
          <w:rFonts w:hint="default" w:ascii="Times New Roman" w:hAnsi="Times New Roman" w:eastAsia="方正仿宋_GB2312" w:cs="Times New Roman"/>
          <w:kern w:val="0"/>
          <w:sz w:val="32"/>
          <w:szCs w:val="32"/>
          <w:lang w:val="en-US" w:eastAsia="zh-CN" w:bidi="zh-CN"/>
        </w:rPr>
        <w:t>安化县</w:t>
      </w:r>
      <w:r>
        <w:rPr>
          <w:rFonts w:hint="default" w:ascii="Times New Roman" w:hAnsi="Times New Roman" w:eastAsia="方正仿宋_GB2312" w:cs="Times New Roman"/>
          <w:kern w:val="0"/>
          <w:sz w:val="32"/>
          <w:szCs w:val="32"/>
          <w:lang w:val="zh-CN" w:eastAsia="zh-CN" w:bidi="zh-CN"/>
        </w:rPr>
        <w:t>市场监督管理局</w:t>
      </w:r>
    </w:p>
    <w:p w14:paraId="49AE811E">
      <w:pPr>
        <w:keepNext w:val="0"/>
        <w:keepLines w:val="0"/>
        <w:pageBreakBefore w:val="0"/>
        <w:widowControl w:val="0"/>
        <w:kinsoku/>
        <w:wordWrap w:val="0"/>
        <w:overflowPunct/>
        <w:topLinePunct w:val="0"/>
        <w:autoSpaceDE/>
        <w:autoSpaceDN/>
        <w:bidi w:val="0"/>
        <w:adjustRightInd/>
        <w:snapToGrid w:val="0"/>
        <w:spacing w:line="560" w:lineRule="exact"/>
        <w:ind w:left="0" w:leftChars="0" w:firstLine="4854" w:firstLineChars="1517"/>
        <w:textAlignment w:val="auto"/>
        <w:rPr>
          <w:rFonts w:hint="default" w:ascii="Times New Roman" w:hAnsi="Times New Roman" w:eastAsia="方正仿宋_GB2312" w:cs="Times New Roman"/>
          <w:kern w:val="0"/>
          <w:sz w:val="32"/>
          <w:szCs w:val="32"/>
          <w:lang w:val="zh-CN" w:eastAsia="zh-CN" w:bidi="zh-CN"/>
        </w:rPr>
      </w:pPr>
      <w:r>
        <w:rPr>
          <w:rFonts w:hint="default" w:ascii="Times New Roman" w:hAnsi="Times New Roman" w:eastAsia="方正仿宋_GB2312" w:cs="Times New Roman"/>
          <w:kern w:val="0"/>
          <w:sz w:val="32"/>
          <w:szCs w:val="32"/>
          <w:lang w:val="en-US" w:eastAsia="zh-CN" w:bidi="zh-CN"/>
        </w:rPr>
        <w:t>202</w:t>
      </w:r>
      <w:r>
        <w:rPr>
          <w:rFonts w:hint="eastAsia" w:ascii="Times New Roman" w:hAnsi="Times New Roman" w:eastAsia="方正仿宋_GB2312" w:cs="Times New Roman"/>
          <w:kern w:val="0"/>
          <w:sz w:val="32"/>
          <w:szCs w:val="32"/>
          <w:lang w:val="en-US" w:eastAsia="zh-CN" w:bidi="zh-CN"/>
        </w:rPr>
        <w:t>5</w:t>
      </w:r>
      <w:r>
        <w:rPr>
          <w:rFonts w:hint="default" w:ascii="Times New Roman" w:hAnsi="Times New Roman" w:eastAsia="方正仿宋_GB2312" w:cs="Times New Roman"/>
          <w:kern w:val="0"/>
          <w:sz w:val="32"/>
          <w:szCs w:val="32"/>
          <w:lang w:val="zh-CN" w:eastAsia="zh-CN" w:bidi="zh-CN"/>
        </w:rPr>
        <w:t>年</w:t>
      </w:r>
      <w:r>
        <w:rPr>
          <w:rFonts w:hint="default" w:ascii="Times New Roman" w:hAnsi="Times New Roman" w:eastAsia="方正仿宋_GB2312" w:cs="Times New Roman"/>
          <w:kern w:val="0"/>
          <w:sz w:val="32"/>
          <w:szCs w:val="32"/>
          <w:lang w:val="en-US" w:eastAsia="zh-CN" w:bidi="zh-CN"/>
        </w:rPr>
        <w:t>0</w:t>
      </w:r>
      <w:r>
        <w:rPr>
          <w:rFonts w:hint="eastAsia" w:ascii="Times New Roman" w:hAnsi="Times New Roman" w:eastAsia="方正仿宋_GB2312" w:cs="Times New Roman"/>
          <w:kern w:val="0"/>
          <w:sz w:val="32"/>
          <w:szCs w:val="32"/>
          <w:lang w:val="en-US" w:eastAsia="zh-CN" w:bidi="zh-CN"/>
        </w:rPr>
        <w:t>2</w:t>
      </w:r>
      <w:r>
        <w:rPr>
          <w:rFonts w:hint="default" w:ascii="Times New Roman" w:hAnsi="Times New Roman" w:eastAsia="方正仿宋_GB2312" w:cs="Times New Roman"/>
          <w:kern w:val="0"/>
          <w:sz w:val="32"/>
          <w:szCs w:val="32"/>
          <w:lang w:val="zh-CN" w:eastAsia="zh-CN" w:bidi="zh-CN"/>
        </w:rPr>
        <w:t>月</w:t>
      </w:r>
      <w:r>
        <w:rPr>
          <w:rFonts w:hint="eastAsia" w:ascii="Times New Roman" w:hAnsi="Times New Roman" w:eastAsia="方正仿宋_GB2312" w:cs="Times New Roman"/>
          <w:kern w:val="0"/>
          <w:sz w:val="32"/>
          <w:szCs w:val="32"/>
          <w:lang w:val="en-US" w:eastAsia="zh-CN" w:bidi="zh-CN"/>
        </w:rPr>
        <w:t>24</w:t>
      </w:r>
      <w:r>
        <w:rPr>
          <w:rFonts w:hint="default" w:ascii="Times New Roman" w:hAnsi="Times New Roman" w:eastAsia="方正仿宋_GB2312" w:cs="Times New Roman"/>
          <w:kern w:val="0"/>
          <w:sz w:val="32"/>
          <w:szCs w:val="32"/>
          <w:lang w:val="zh-CN" w:eastAsia="zh-CN" w:bidi="zh-CN"/>
        </w:rPr>
        <w:t>日</w:t>
      </w:r>
    </w:p>
    <w:p w14:paraId="70DD8A41">
      <w:pPr>
        <w:keepNext w:val="0"/>
        <w:keepLines w:val="0"/>
        <w:pageBreakBefore w:val="0"/>
        <w:widowControl w:val="0"/>
        <w:kinsoku/>
        <w:wordWrap w:val="0"/>
        <w:overflowPunct/>
        <w:topLinePunct w:val="0"/>
        <w:autoSpaceDE/>
        <w:autoSpaceDN/>
        <w:bidi w:val="0"/>
        <w:adjustRightInd/>
        <w:snapToGrid w:val="0"/>
        <w:spacing w:line="560" w:lineRule="exact"/>
        <w:ind w:left="0" w:leftChars="0" w:firstLine="4854" w:firstLineChars="1517"/>
        <w:textAlignment w:val="auto"/>
        <w:rPr>
          <w:rFonts w:hint="default" w:ascii="Times New Roman" w:hAnsi="Times New Roman" w:eastAsia="方正仿宋_GB2312" w:cs="Times New Roman"/>
          <w:kern w:val="0"/>
          <w:sz w:val="32"/>
          <w:szCs w:val="32"/>
          <w:lang w:val="zh-CN" w:eastAsia="zh-CN" w:bidi="zh-CN"/>
        </w:rPr>
      </w:pPr>
    </w:p>
    <w:p w14:paraId="6CD0D66D">
      <w:pPr>
        <w:keepNext w:val="0"/>
        <w:keepLines w:val="0"/>
        <w:pageBreakBefore w:val="0"/>
        <w:widowControl w:val="0"/>
        <w:kinsoku/>
        <w:wordWrap w:val="0"/>
        <w:overflowPunct/>
        <w:topLinePunct w:val="0"/>
        <w:autoSpaceDE/>
        <w:autoSpaceDN/>
        <w:bidi w:val="0"/>
        <w:adjustRightInd/>
        <w:snapToGrid w:val="0"/>
        <w:spacing w:line="560" w:lineRule="exact"/>
        <w:ind w:left="0" w:leftChars="0" w:firstLine="4854" w:firstLineChars="1517"/>
        <w:textAlignment w:val="auto"/>
        <w:rPr>
          <w:rFonts w:hint="default" w:ascii="Times New Roman" w:hAnsi="Times New Roman" w:eastAsia="方正仿宋_GB2312" w:cs="Times New Roman"/>
          <w:kern w:val="0"/>
          <w:sz w:val="32"/>
          <w:szCs w:val="32"/>
          <w:lang w:val="en-US" w:eastAsia="zh-CN" w:bidi="zh-CN"/>
        </w:rPr>
      </w:pPr>
    </w:p>
    <w:p w14:paraId="56140503">
      <w:pPr>
        <w:keepNext w:val="0"/>
        <w:keepLines w:val="0"/>
        <w:pageBreakBefore w:val="0"/>
        <w:widowControl w:val="0"/>
        <w:kinsoku/>
        <w:wordWrap w:val="0"/>
        <w:overflowPunct/>
        <w:topLinePunct w:val="0"/>
        <w:autoSpaceDE/>
        <w:autoSpaceDN/>
        <w:bidi w:val="0"/>
        <w:adjustRightInd/>
        <w:snapToGrid w:val="0"/>
        <w:spacing w:line="560" w:lineRule="exact"/>
        <w:textAlignment w:val="auto"/>
        <w:rPr>
          <w:rFonts w:hint="default" w:ascii="Times New Roman" w:hAnsi="Times New Roman" w:eastAsia="方正仿宋_GB2312" w:cs="Times New Roman"/>
          <w:spacing w:val="-6"/>
          <w:kern w:val="0"/>
          <w:sz w:val="32"/>
          <w:szCs w:val="32"/>
          <w:lang w:val="en-US" w:eastAsia="zh-CN" w:bidi="zh-CN"/>
        </w:rPr>
      </w:pPr>
      <w:r>
        <w:rPr>
          <w:rFonts w:hint="default" w:ascii="Times New Roman" w:hAnsi="Times New Roman" w:eastAsia="方正仿宋_GB2312" w:cs="Times New Roman"/>
          <w:spacing w:val="-6"/>
          <w:kern w:val="0"/>
          <w:sz w:val="32"/>
          <w:szCs w:val="32"/>
          <w:lang w:val="en-US" w:eastAsia="zh-CN" w:bidi="zh-CN"/>
        </w:rPr>
        <w:t>（市场监督管理部门将依法向社会公开行政处罚决定信息）</w:t>
      </w:r>
    </w:p>
    <w:sectPr>
      <w:footerReference r:id="rId5" w:type="default"/>
      <w:pgSz w:w="11910" w:h="16840"/>
      <w:pgMar w:top="1440" w:right="1800" w:bottom="1440" w:left="1800" w:header="720" w:footer="720"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embedRegular r:id="rId1" w:fontKey="{831D6D8C-C129-4FBA-9505-5BCE152B8903}"/>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81E578AD-E28F-4C14-9963-F8AAF2719C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9F35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4152A2">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4152A2">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hOWFkZDZiYjNkMjUwYTEwYzNmOTIwZGQ2NzU2YmUifQ=="/>
  </w:docVars>
  <w:rsids>
    <w:rsidRoot w:val="00000000"/>
    <w:rsid w:val="00856570"/>
    <w:rsid w:val="00905108"/>
    <w:rsid w:val="00CA0ED7"/>
    <w:rsid w:val="011A4DA5"/>
    <w:rsid w:val="01C43C76"/>
    <w:rsid w:val="02686B96"/>
    <w:rsid w:val="028D6301"/>
    <w:rsid w:val="02E82ACE"/>
    <w:rsid w:val="031D59CC"/>
    <w:rsid w:val="0475603B"/>
    <w:rsid w:val="04A21E71"/>
    <w:rsid w:val="054E126D"/>
    <w:rsid w:val="062300E0"/>
    <w:rsid w:val="0624320B"/>
    <w:rsid w:val="09233712"/>
    <w:rsid w:val="0A8902A0"/>
    <w:rsid w:val="0AD231B1"/>
    <w:rsid w:val="0CB77674"/>
    <w:rsid w:val="0CCD4489"/>
    <w:rsid w:val="0DD46CBF"/>
    <w:rsid w:val="0EF82562"/>
    <w:rsid w:val="0F407C63"/>
    <w:rsid w:val="0F6E1D8E"/>
    <w:rsid w:val="0FF25D54"/>
    <w:rsid w:val="10A80F26"/>
    <w:rsid w:val="11807604"/>
    <w:rsid w:val="12047E3B"/>
    <w:rsid w:val="122057C7"/>
    <w:rsid w:val="12A760CE"/>
    <w:rsid w:val="12E93B89"/>
    <w:rsid w:val="132C201A"/>
    <w:rsid w:val="13E9303B"/>
    <w:rsid w:val="13F44A23"/>
    <w:rsid w:val="148719BE"/>
    <w:rsid w:val="163F0C71"/>
    <w:rsid w:val="17167995"/>
    <w:rsid w:val="17434C09"/>
    <w:rsid w:val="181C2435"/>
    <w:rsid w:val="183654D7"/>
    <w:rsid w:val="18545651"/>
    <w:rsid w:val="18D27BA1"/>
    <w:rsid w:val="195717E2"/>
    <w:rsid w:val="19AE0E19"/>
    <w:rsid w:val="19EC77D1"/>
    <w:rsid w:val="1AA70218"/>
    <w:rsid w:val="1BD048B3"/>
    <w:rsid w:val="1C190F36"/>
    <w:rsid w:val="1C660765"/>
    <w:rsid w:val="1CD94E18"/>
    <w:rsid w:val="1D256884"/>
    <w:rsid w:val="1E1F4756"/>
    <w:rsid w:val="1E2814C2"/>
    <w:rsid w:val="1EAC495F"/>
    <w:rsid w:val="1EF05D0B"/>
    <w:rsid w:val="1EF45224"/>
    <w:rsid w:val="205D2591"/>
    <w:rsid w:val="209015D0"/>
    <w:rsid w:val="22432D7B"/>
    <w:rsid w:val="23203610"/>
    <w:rsid w:val="235359F4"/>
    <w:rsid w:val="237959C9"/>
    <w:rsid w:val="23B20E08"/>
    <w:rsid w:val="246C6A6E"/>
    <w:rsid w:val="24EF0CDF"/>
    <w:rsid w:val="25A51450"/>
    <w:rsid w:val="262A4917"/>
    <w:rsid w:val="26DA7EAE"/>
    <w:rsid w:val="27A8391E"/>
    <w:rsid w:val="28815174"/>
    <w:rsid w:val="290E0139"/>
    <w:rsid w:val="29632CB2"/>
    <w:rsid w:val="297B664F"/>
    <w:rsid w:val="2A1B2014"/>
    <w:rsid w:val="2A7012FF"/>
    <w:rsid w:val="2B28459A"/>
    <w:rsid w:val="2C583292"/>
    <w:rsid w:val="2C6F12FD"/>
    <w:rsid w:val="2C7B0E7E"/>
    <w:rsid w:val="2CC901E9"/>
    <w:rsid w:val="2DA4284E"/>
    <w:rsid w:val="2DB44CC4"/>
    <w:rsid w:val="2ED118B8"/>
    <w:rsid w:val="2EEB6A5E"/>
    <w:rsid w:val="2EFC2915"/>
    <w:rsid w:val="2F771351"/>
    <w:rsid w:val="2F7F2894"/>
    <w:rsid w:val="31C04E55"/>
    <w:rsid w:val="31CB2FD4"/>
    <w:rsid w:val="32436815"/>
    <w:rsid w:val="324E4431"/>
    <w:rsid w:val="336C0BF0"/>
    <w:rsid w:val="33B76754"/>
    <w:rsid w:val="34E5719D"/>
    <w:rsid w:val="3508055E"/>
    <w:rsid w:val="392F2BB5"/>
    <w:rsid w:val="39C104E7"/>
    <w:rsid w:val="3AA427F1"/>
    <w:rsid w:val="3B021614"/>
    <w:rsid w:val="3B117C8C"/>
    <w:rsid w:val="3BEE5354"/>
    <w:rsid w:val="3C1E0B66"/>
    <w:rsid w:val="3C5B4A4A"/>
    <w:rsid w:val="3C6D4D11"/>
    <w:rsid w:val="3D005556"/>
    <w:rsid w:val="3DE635DB"/>
    <w:rsid w:val="3DEA5ABA"/>
    <w:rsid w:val="3EBB4CB1"/>
    <w:rsid w:val="3EC071D4"/>
    <w:rsid w:val="3F622E76"/>
    <w:rsid w:val="40D07413"/>
    <w:rsid w:val="41391007"/>
    <w:rsid w:val="422D329E"/>
    <w:rsid w:val="43403212"/>
    <w:rsid w:val="43566E7D"/>
    <w:rsid w:val="43962DF5"/>
    <w:rsid w:val="44063B3C"/>
    <w:rsid w:val="44575FEF"/>
    <w:rsid w:val="4568225F"/>
    <w:rsid w:val="47182B83"/>
    <w:rsid w:val="4DA0082C"/>
    <w:rsid w:val="4E856710"/>
    <w:rsid w:val="4EAF56AA"/>
    <w:rsid w:val="4F824E09"/>
    <w:rsid w:val="4F927261"/>
    <w:rsid w:val="500F71A4"/>
    <w:rsid w:val="501801D4"/>
    <w:rsid w:val="50795981"/>
    <w:rsid w:val="50AB1D97"/>
    <w:rsid w:val="50D728E1"/>
    <w:rsid w:val="50DC597A"/>
    <w:rsid w:val="512E36FE"/>
    <w:rsid w:val="515C19C6"/>
    <w:rsid w:val="52277D00"/>
    <w:rsid w:val="52913202"/>
    <w:rsid w:val="52936C45"/>
    <w:rsid w:val="534C6878"/>
    <w:rsid w:val="542114BE"/>
    <w:rsid w:val="54851A48"/>
    <w:rsid w:val="553A3765"/>
    <w:rsid w:val="57257EA1"/>
    <w:rsid w:val="58236289"/>
    <w:rsid w:val="589E3A69"/>
    <w:rsid w:val="58C15B32"/>
    <w:rsid w:val="59AA1350"/>
    <w:rsid w:val="5A491914"/>
    <w:rsid w:val="5A9C0D96"/>
    <w:rsid w:val="5AA86EA0"/>
    <w:rsid w:val="5B304A2F"/>
    <w:rsid w:val="5B6F03A2"/>
    <w:rsid w:val="5CF86D84"/>
    <w:rsid w:val="5D5A5733"/>
    <w:rsid w:val="5D644E5C"/>
    <w:rsid w:val="5DD14695"/>
    <w:rsid w:val="5E8E0114"/>
    <w:rsid w:val="5EF34722"/>
    <w:rsid w:val="5F89317F"/>
    <w:rsid w:val="60663112"/>
    <w:rsid w:val="62215A69"/>
    <w:rsid w:val="638259BD"/>
    <w:rsid w:val="6395563B"/>
    <w:rsid w:val="64004BDC"/>
    <w:rsid w:val="647A7AA0"/>
    <w:rsid w:val="6510313E"/>
    <w:rsid w:val="65701349"/>
    <w:rsid w:val="67670DD7"/>
    <w:rsid w:val="67D27317"/>
    <w:rsid w:val="68C4576F"/>
    <w:rsid w:val="68E625F1"/>
    <w:rsid w:val="69706B66"/>
    <w:rsid w:val="69A61CA6"/>
    <w:rsid w:val="69CA138F"/>
    <w:rsid w:val="69DE2B6A"/>
    <w:rsid w:val="6A3321DB"/>
    <w:rsid w:val="6BFF59B7"/>
    <w:rsid w:val="6CDC1C3B"/>
    <w:rsid w:val="6D943288"/>
    <w:rsid w:val="6DCF132E"/>
    <w:rsid w:val="6E022134"/>
    <w:rsid w:val="6E6A39DF"/>
    <w:rsid w:val="6ECA4CEB"/>
    <w:rsid w:val="6F0D1D8D"/>
    <w:rsid w:val="70BD7D81"/>
    <w:rsid w:val="70E44F58"/>
    <w:rsid w:val="70EB53D4"/>
    <w:rsid w:val="722579DD"/>
    <w:rsid w:val="73BA2605"/>
    <w:rsid w:val="73C67D39"/>
    <w:rsid w:val="74E175C1"/>
    <w:rsid w:val="75105B91"/>
    <w:rsid w:val="754D6ADF"/>
    <w:rsid w:val="75AC2BC8"/>
    <w:rsid w:val="75AD03DC"/>
    <w:rsid w:val="76B04536"/>
    <w:rsid w:val="76EC2932"/>
    <w:rsid w:val="77C27674"/>
    <w:rsid w:val="7831588B"/>
    <w:rsid w:val="784A62E0"/>
    <w:rsid w:val="785745A9"/>
    <w:rsid w:val="79BF01A9"/>
    <w:rsid w:val="7A1525A0"/>
    <w:rsid w:val="7A2F6F0D"/>
    <w:rsid w:val="7B354293"/>
    <w:rsid w:val="7E037A2B"/>
    <w:rsid w:val="7E131CE4"/>
    <w:rsid w:val="7F105216"/>
    <w:rsid w:val="7F6B445C"/>
    <w:rsid w:val="7F840F0E"/>
    <w:rsid w:val="7F8950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57"/>
      <w:ind w:left="61" w:right="336"/>
      <w:jc w:val="center"/>
      <w:outlineLvl w:val="1"/>
    </w:pPr>
    <w:rPr>
      <w:rFonts w:ascii="方正小标宋简体" w:hAnsi="方正小标宋简体" w:eastAsia="方正小标宋简体" w:cs="方正小标宋简体"/>
      <w:sz w:val="52"/>
      <w:szCs w:val="52"/>
      <w:lang w:val="zh-CN" w:eastAsia="zh-CN" w:bidi="zh-CN"/>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Body Text"/>
    <w:basedOn w:val="1"/>
    <w:qFormat/>
    <w:uiPriority w:val="1"/>
    <w:pPr>
      <w:spacing w:before="45"/>
      <w:ind w:left="553" w:hanging="452"/>
    </w:pPr>
    <w:rPr>
      <w:rFonts w:ascii="宋体" w:hAnsi="宋体" w:eastAsia="宋体" w:cs="宋体"/>
      <w:sz w:val="30"/>
      <w:szCs w:val="30"/>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45"/>
      <w:ind w:left="553" w:hanging="452"/>
    </w:pPr>
    <w:rPr>
      <w:rFonts w:ascii="宋体" w:hAnsi="宋体" w:eastAsia="宋体" w:cs="宋体"/>
      <w:lang w:val="zh-CN" w:eastAsia="zh-CN" w:bidi="zh-CN"/>
    </w:rPr>
  </w:style>
  <w:style w:type="paragraph" w:customStyle="1" w:styleId="11">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1299</Words>
  <Characters>1426</Characters>
  <TotalTime>35</TotalTime>
  <ScaleCrop>false</ScaleCrop>
  <LinksUpToDate>false</LinksUpToDate>
  <CharactersWithSpaces>1431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2021-08-18T03:27:00Z</dcterms:created>
  <dc:creator>Administrator</dc:creator>
  <cp:lastModifiedBy>小五</cp:lastModifiedBy>
  <cp:lastPrinted>2025-02-24T03:29:00Z</cp:lastPrinted>
  <dcterms:modified xsi:type="dcterms:W3CDTF">2025-04-14T02:10:20Z</dcterms:modified>
  <dc:title>图形1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2021-08-18T00:00:00Z</vt:filetime>
  </property>
  <property fmtid="{D5CDD505-2E9C-101B-9397-08002B2CF9AE}" pid="3" name="Creator">
    <vt:lpwstr>CorelDRAW</vt:lpwstr>
  </property>
  <property fmtid="{D5CDD505-2E9C-101B-9397-08002B2CF9AE}" pid="4" name="LastSaved">
    <vt:filetime>2021-08-18T00:00:00Z</vt:filetime>
  </property>
  <property fmtid="{D5CDD505-2E9C-101B-9397-08002B2CF9AE}" pid="5" name="KSOProductBuildVer">
    <vt:lpwstr>2052-12.1.0.20784</vt:lpwstr>
  </property>
  <property fmtid="{D5CDD505-2E9C-101B-9397-08002B2CF9AE}" pid="6" name="ICV">
    <vt:lpwstr>79866589908B4F3CA19BD336F26142C0_13</vt:lpwstr>
  </property>
  <property fmtid="{D5CDD505-2E9C-101B-9397-08002B2CF9AE}" pid="7" name="KSOTemplateDocerSaveRecord">
    <vt:lpwstr>eyJoZGlkIjoiMGFlM2NhMjJiN2EzZGMzNzA0YzA0ZmY0NDczNjUyNGQiLCJ1c2VySWQiOiI1MTI2MTczMjUifQ==</vt:lpwstr>
  </property>
</Properties>
</file>