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39ABF">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pacing w:val="-3"/>
          <w:sz w:val="44"/>
          <w:szCs w:val="44"/>
        </w:rPr>
      </w:pPr>
      <w:r>
        <w:rPr>
          <w:rFonts w:hint="eastAsia" w:ascii="Times New Roman" w:hAnsi="Times New Roman" w:eastAsia="方正小标宋简体" w:cs="方正小标宋简体"/>
          <w:sz w:val="44"/>
          <w:szCs w:val="44"/>
          <w:lang w:eastAsia="zh-CN"/>
        </w:rPr>
        <w:t>安化县</w:t>
      </w:r>
      <w:r>
        <w:rPr>
          <w:rFonts w:hint="eastAsia" w:ascii="Times New Roman" w:hAnsi="Times New Roman" w:eastAsia="方正小标宋简体" w:cs="方正小标宋简体"/>
          <w:color w:val="231F20"/>
          <w:spacing w:val="-3"/>
          <w:sz w:val="44"/>
          <w:szCs w:val="44"/>
        </w:rPr>
        <w:t>市场监督管理局</w:t>
      </w:r>
    </w:p>
    <w:p w14:paraId="61E55640">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z w:val="44"/>
          <w:szCs w:val="44"/>
        </w:rPr>
      </w:pPr>
      <w:r>
        <w:rPr>
          <w:rFonts w:hint="eastAsia" w:ascii="Times New Roman" w:hAnsi="Times New Roman" w:eastAsia="方正小标宋简体" w:cs="方正小标宋简体"/>
          <w:color w:val="231F20"/>
          <w:sz w:val="44"/>
          <w:szCs w:val="44"/>
        </w:rPr>
        <w:t>行政处罚决定书</w:t>
      </w:r>
    </w:p>
    <w:p w14:paraId="7C9D1D49">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default" w:ascii="Times New Roman" w:hAnsi="Times New Roman" w:eastAsia="方正仿宋_GB2312" w:cs="Times New Roman"/>
          <w:kern w:val="0"/>
          <w:sz w:val="32"/>
          <w:szCs w:val="30"/>
          <w:lang w:val="en-US" w:eastAsia="zh-CN" w:bidi="zh-CN"/>
        </w:rPr>
      </w:pPr>
      <w:r>
        <w:rPr>
          <w:rFonts w:hint="default" w:ascii="Times New Roman" w:hAnsi="Times New Roman" w:eastAsia="方正仿宋_GB2312" w:cs="Times New Roman"/>
          <w:kern w:val="0"/>
          <w:sz w:val="32"/>
          <w:szCs w:val="30"/>
          <w:lang w:val="en-US" w:eastAsia="zh-CN" w:bidi="zh-CN"/>
        </w:rPr>
        <w:t>安市监罚〔202</w:t>
      </w:r>
      <w:r>
        <w:rPr>
          <w:rFonts w:hint="eastAsia" w:ascii="Times New Roman" w:hAnsi="Times New Roman" w:eastAsia="方正仿宋_GB2312" w:cs="Times New Roman"/>
          <w:kern w:val="0"/>
          <w:sz w:val="32"/>
          <w:szCs w:val="30"/>
          <w:lang w:val="en-US" w:eastAsia="zh-CN" w:bidi="zh-CN"/>
        </w:rPr>
        <w:t>5</w:t>
      </w:r>
      <w:r>
        <w:rPr>
          <w:rFonts w:hint="default" w:ascii="Times New Roman" w:hAnsi="Times New Roman" w:eastAsia="方正仿宋_GB2312" w:cs="Times New Roman"/>
          <w:kern w:val="0"/>
          <w:sz w:val="32"/>
          <w:szCs w:val="30"/>
          <w:lang w:val="en-US" w:eastAsia="zh-CN" w:bidi="zh-CN"/>
        </w:rPr>
        <w:t>〕</w:t>
      </w:r>
      <w:r>
        <w:rPr>
          <w:rFonts w:hint="eastAsia" w:ascii="Times New Roman" w:hAnsi="Times New Roman" w:eastAsia="方正仿宋_GB2312" w:cs="Times New Roman"/>
          <w:kern w:val="0"/>
          <w:sz w:val="32"/>
          <w:szCs w:val="30"/>
          <w:lang w:val="en-US" w:eastAsia="zh-CN" w:bidi="zh-CN"/>
        </w:rPr>
        <w:t>40</w:t>
      </w:r>
      <w:r>
        <w:rPr>
          <w:rFonts w:hint="default" w:ascii="Times New Roman" w:hAnsi="Times New Roman" w:eastAsia="方正仿宋_GB2312" w:cs="Times New Roman"/>
          <w:kern w:val="0"/>
          <w:sz w:val="32"/>
          <w:szCs w:val="30"/>
          <w:lang w:val="en-US" w:eastAsia="zh-CN" w:bidi="zh-CN"/>
        </w:rPr>
        <w:t>号</w:t>
      </w:r>
    </w:p>
    <w:p w14:paraId="3E06501A">
      <w:pPr>
        <w:pStyle w:val="4"/>
        <w:keepNext w:val="0"/>
        <w:keepLines w:val="0"/>
        <w:pageBreakBefore w:val="0"/>
        <w:widowControl w:val="0"/>
        <w:tabs>
          <w:tab w:val="left" w:pos="480"/>
          <w:tab w:val="left" w:pos="2719"/>
          <w:tab w:val="left" w:pos="3518"/>
        </w:tabs>
        <w:kinsoku/>
        <w:wordWrap w:val="0"/>
        <w:overflowPunct/>
        <w:topLinePunct w:val="0"/>
        <w:autoSpaceDE/>
        <w:autoSpaceDN/>
        <w:bidi w:val="0"/>
        <w:adjustRightInd/>
        <w:snapToGrid w:val="0"/>
        <w:spacing w:before="0" w:line="560" w:lineRule="exact"/>
        <w:ind w:left="0" w:leftChars="0" w:right="0" w:rightChars="0" w:firstLine="0" w:firstLineChars="0"/>
        <w:jc w:val="both"/>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w:t>
      </w:r>
      <w:r>
        <w:rPr>
          <w:rFonts w:hint="eastAsia" w:ascii="Times New Roman" w:hAnsi="Times New Roman" w:eastAsia="方正仿宋_GB2312"/>
          <w:color w:val="231F20"/>
          <w:spacing w:val="-4"/>
          <w:w w:val="95"/>
          <w:sz w:val="32"/>
          <w:szCs w:val="32"/>
          <w:lang w:val="en-US" w:eastAsia="zh-CN"/>
        </w:rPr>
        <w:t>安化县卷景坊茶业有限公司</w:t>
      </w:r>
    </w:p>
    <w:p w14:paraId="67E72EBA">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主体资格证照名称：营业执照</w:t>
      </w:r>
    </w:p>
    <w:p w14:paraId="16C085CF">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textAlignment w:val="auto"/>
        <w:rPr>
          <w:rFonts w:hint="eastAsia" w:ascii="Times New Roman" w:hAnsi="Times New Roman" w:eastAsia="方正仿宋_GB2312" w:cs="仿宋"/>
          <w:spacing w:val="0"/>
          <w:sz w:val="32"/>
          <w:szCs w:val="32"/>
          <w:lang w:val="en-US" w:eastAsia="zh-CN"/>
        </w:rPr>
      </w:pPr>
      <w:r>
        <w:rPr>
          <w:rFonts w:hint="default" w:ascii="Times New Roman" w:hAnsi="Times New Roman" w:eastAsia="方正仿宋_GB2312" w:cs="Times New Roman"/>
          <w:kern w:val="0"/>
          <w:sz w:val="32"/>
          <w:szCs w:val="32"/>
          <w:lang w:val="zh-CN" w:eastAsia="zh-CN" w:bidi="zh-CN"/>
        </w:rPr>
        <w:t>统一社会信用代码：</w:t>
      </w:r>
      <w:r>
        <w:rPr>
          <w:rFonts w:hint="eastAsia" w:ascii="Times New Roman" w:hAnsi="Times New Roman" w:eastAsia="方正仿宋_GB2312" w:cs="仿宋"/>
          <w:spacing w:val="0"/>
          <w:sz w:val="32"/>
          <w:szCs w:val="32"/>
          <w:lang w:val="en-US" w:eastAsia="zh-CN"/>
        </w:rPr>
        <w:t>914309233940601873</w:t>
      </w:r>
    </w:p>
    <w:p w14:paraId="49AC942E">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住所（住址）：</w:t>
      </w:r>
      <w:r>
        <w:rPr>
          <w:rFonts w:hint="eastAsia" w:ascii="Times New Roman" w:hAnsi="Times New Roman" w:eastAsia="方正仿宋_GB2312" w:cs="仿宋"/>
          <w:spacing w:val="0"/>
          <w:sz w:val="32"/>
          <w:szCs w:val="32"/>
          <w:lang w:val="en-US" w:eastAsia="zh-CN"/>
        </w:rPr>
        <w:t>安化县东坪镇青山园管区</w:t>
      </w:r>
    </w:p>
    <w:p w14:paraId="584BAF61">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法定代表人（负责人、经营者）：刘晓军</w:t>
      </w:r>
    </w:p>
    <w:p w14:paraId="14D75339">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身份证件号码：</w:t>
      </w:r>
      <w:r>
        <w:rPr>
          <w:rFonts w:hint="default" w:ascii="Times New Roman" w:hAnsi="Times New Roman" w:eastAsia="方正仿宋_GB2312" w:cs="Times New Roman"/>
          <w:kern w:val="0"/>
          <w:sz w:val="32"/>
          <w:szCs w:val="32"/>
          <w:lang w:val="en-US" w:eastAsia="zh-CN" w:bidi="zh-CN"/>
        </w:rPr>
        <w:t>432326</w:t>
      </w:r>
      <w:r>
        <w:rPr>
          <w:rFonts w:hint="eastAsia" w:ascii="Times New Roman" w:hAnsi="Times New Roman" w:eastAsia="方正仿宋_GB2312" w:cs="Times New Roman"/>
          <w:kern w:val="0"/>
          <w:sz w:val="32"/>
          <w:szCs w:val="32"/>
          <w:lang w:val="en-US" w:eastAsia="zh-CN" w:bidi="zh-CN"/>
        </w:rPr>
        <w:t>****</w:t>
      </w:r>
    </w:p>
    <w:p w14:paraId="47F5A8F2">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 xml:space="preserve"> </w:t>
      </w:r>
      <w:r>
        <w:rPr>
          <w:rFonts w:hint="default" w:ascii="Times New Roman" w:hAnsi="Times New Roman" w:eastAsia="方正仿宋_GB2312" w:cs="Times New Roman"/>
          <w:kern w:val="0"/>
          <w:sz w:val="32"/>
          <w:szCs w:val="32"/>
          <w:lang w:val="zh-CN" w:eastAsia="zh-CN" w:bidi="zh-CN"/>
        </w:rPr>
        <w:t>联系方式：</w:t>
      </w:r>
      <w:r>
        <w:rPr>
          <w:rFonts w:hint="eastAsia" w:ascii="Times New Roman" w:hAnsi="Times New Roman" w:eastAsia="方正仿宋_GB2312" w:cs="Times New Roman"/>
          <w:kern w:val="0"/>
          <w:sz w:val="32"/>
          <w:szCs w:val="32"/>
          <w:lang w:val="en-US" w:eastAsia="zh-CN" w:bidi="zh-CN"/>
        </w:rPr>
        <w:t>152****</w:t>
      </w:r>
      <w:bookmarkStart w:id="0" w:name="_GoBack"/>
      <w:bookmarkEnd w:id="0"/>
    </w:p>
    <w:p w14:paraId="32739129">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2024年10月18日，本局接到湖南省安化县人民检察院发来的《检察建议书》（益安检行类监〔2024〕2号），检察建议书显示</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开业后自行停业连续六个月以上且未依法办理歇业，建议本局依法吊销</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的营业执照。</w:t>
      </w:r>
    </w:p>
    <w:p w14:paraId="3C257F34">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2024年11月19日，本局对</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登记的经营场所进行现场检查，发现</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未在登记的经营场所开展经营活动，通过预留的联系方式也无法联系</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负责人，</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未实际开展经营活动。</w:t>
      </w:r>
    </w:p>
    <w:p w14:paraId="2577E977">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经查，</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在湖南省内无养老保险、工伤保险、失业保险参保登记信息，在2015.5—2017.5间有过缴税信息，但自2017年5月后无缴税信息。本局调取的《内资企业登记基本情况表》显示，</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已于2023年9月28日被本局列入严重违法失信企业名单，且在存续状态，未办理歇业。</w:t>
      </w:r>
    </w:p>
    <w:p w14:paraId="18939661">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上述事实，主要有以下证据证明：</w:t>
      </w:r>
    </w:p>
    <w:p w14:paraId="72DBD4EB">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1.湖南省安化县人民检察院出具的《检察建议书》（益安检行类监〔2024〕2号）1份，证明本案的案件来源情况。</w:t>
      </w:r>
    </w:p>
    <w:p w14:paraId="35141078">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2.本局调取的《内资企业登记基本情况表》1份，证明</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已于2023年9月28日被本局列入严重违法失信企业名单，且在存续状态，未办理歇业的事实。</w:t>
      </w:r>
    </w:p>
    <w:p w14:paraId="3D823CB7">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3.本局于2024年11月19日制作的《现场笔录》1份，拍摄的现场照片4张，证明</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未实际开展经营活动的事实。</w:t>
      </w:r>
    </w:p>
    <w:p w14:paraId="5764C0A8">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4.本局于2024年10月24日向安化县人力资源和社会保障局发出的《关于协助查询企业社保缴纳情况的函》1份和安化县人力资源和社会保障局于2024年10月31发出的复函一份，证明</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在湖南省内无养老保险、工伤保险、失业保险参保登记信息的事实。</w:t>
      </w:r>
    </w:p>
    <w:p w14:paraId="4AB86951">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5.本局于2024年10月24日向国家税务总局安化县税务局发出的《关于协助查询企业纳税情况的函》1份和国家税务总局安化县税务局于2024年10月28日发出的复函1份，证明</w:t>
      </w:r>
      <w:r>
        <w:rPr>
          <w:rFonts w:hint="eastAsia"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zh-CN" w:eastAsia="zh-CN" w:bidi="zh-CN"/>
        </w:rPr>
        <w:t>自2017年5月后无缴税信息的事实。</w:t>
      </w:r>
    </w:p>
    <w:p w14:paraId="61C88CCB">
      <w:pPr>
        <w:keepNext w:val="0"/>
        <w:keepLines w:val="0"/>
        <w:pageBreakBefore w:val="0"/>
        <w:widowControl w:val="0"/>
        <w:kinsoku/>
        <w:wordWrap w:val="0"/>
        <w:overflowPunct/>
        <w:topLinePunct w:val="0"/>
        <w:autoSpaceDE/>
        <w:autoSpaceDN/>
        <w:bidi w:val="0"/>
        <w:adjustRightInd/>
        <w:snapToGrid w:val="0"/>
        <w:spacing w:before="0" w:after="0" w:line="560" w:lineRule="exact"/>
        <w:ind w:left="0" w:right="0" w:rightChars="0" w:firstLine="704" w:firstLineChars="220"/>
        <w:jc w:val="lef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本局已于202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年</w:t>
      </w:r>
      <w:r>
        <w:rPr>
          <w:rFonts w:hint="eastAsia" w:ascii="Times New Roman" w:hAnsi="Times New Roman" w:eastAsia="方正仿宋_GB2312" w:cs="Times New Roman"/>
          <w:kern w:val="0"/>
          <w:sz w:val="32"/>
          <w:szCs w:val="32"/>
          <w:lang w:val="en-US" w:eastAsia="zh-CN" w:bidi="zh-CN"/>
        </w:rPr>
        <w:t>01</w:t>
      </w:r>
      <w:r>
        <w:rPr>
          <w:rFonts w:hint="default" w:ascii="Times New Roman" w:hAnsi="Times New Roman" w:eastAsia="方正仿宋_GB2312" w:cs="Times New Roman"/>
          <w:kern w:val="0"/>
          <w:sz w:val="32"/>
          <w:szCs w:val="32"/>
          <w:lang w:val="en-US" w:eastAsia="zh-CN" w:bidi="zh-CN"/>
        </w:rPr>
        <w:t>月</w:t>
      </w:r>
      <w:r>
        <w:rPr>
          <w:rFonts w:hint="eastAsia" w:ascii="Times New Roman" w:hAnsi="Times New Roman" w:eastAsia="方正仿宋_GB2312" w:cs="Times New Roman"/>
          <w:kern w:val="0"/>
          <w:sz w:val="32"/>
          <w:szCs w:val="32"/>
          <w:lang w:val="en-US" w:eastAsia="zh-CN" w:bidi="zh-CN"/>
        </w:rPr>
        <w:t>23</w:t>
      </w:r>
      <w:r>
        <w:rPr>
          <w:rFonts w:hint="default" w:ascii="Times New Roman" w:hAnsi="Times New Roman" w:eastAsia="方正仿宋_GB2312" w:cs="Times New Roman"/>
          <w:kern w:val="0"/>
          <w:sz w:val="32"/>
          <w:szCs w:val="32"/>
          <w:lang w:val="en-US" w:eastAsia="zh-CN" w:bidi="zh-CN"/>
        </w:rPr>
        <w:t>日</w:t>
      </w:r>
      <w:r>
        <w:rPr>
          <w:rFonts w:hint="eastAsia" w:ascii="Times New Roman" w:hAnsi="Times New Roman" w:eastAsia="方正仿宋_GB2312" w:cs="Times New Roman"/>
          <w:kern w:val="0"/>
          <w:sz w:val="32"/>
          <w:szCs w:val="32"/>
          <w:lang w:val="en-US" w:eastAsia="zh-CN" w:bidi="zh-CN"/>
        </w:rPr>
        <w:t>在安化县政务网站上</w:t>
      </w:r>
      <w:r>
        <w:rPr>
          <w:rFonts w:hint="default" w:ascii="Times New Roman" w:hAnsi="Times New Roman" w:eastAsia="方正仿宋_GB2312" w:cs="Times New Roman"/>
          <w:kern w:val="0"/>
          <w:sz w:val="32"/>
          <w:szCs w:val="32"/>
          <w:lang w:val="en-US" w:eastAsia="zh-CN" w:bidi="zh-CN"/>
        </w:rPr>
        <w:t>向当事人</w:t>
      </w:r>
      <w:r>
        <w:rPr>
          <w:rFonts w:hint="eastAsia" w:ascii="Times New Roman" w:hAnsi="Times New Roman" w:eastAsia="方正仿宋_GB2312" w:cs="Times New Roman"/>
          <w:kern w:val="0"/>
          <w:sz w:val="32"/>
          <w:szCs w:val="32"/>
          <w:lang w:val="en-US" w:eastAsia="zh-CN" w:bidi="zh-CN"/>
        </w:rPr>
        <w:t>公告</w:t>
      </w:r>
      <w:r>
        <w:rPr>
          <w:rFonts w:hint="default" w:ascii="Times New Roman" w:hAnsi="Times New Roman" w:eastAsia="方正仿宋_GB2312" w:cs="Times New Roman"/>
          <w:kern w:val="0"/>
          <w:sz w:val="32"/>
          <w:szCs w:val="32"/>
          <w:lang w:val="en-US" w:eastAsia="zh-CN" w:bidi="zh-CN"/>
        </w:rPr>
        <w:t>送达《行政处罚告知书》（安市监罚告〔202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w:t>
      </w:r>
      <w:r>
        <w:rPr>
          <w:rFonts w:hint="eastAsia" w:ascii="Times New Roman" w:hAnsi="Times New Roman" w:eastAsia="方正仿宋_GB2312" w:cs="Times New Roman"/>
          <w:kern w:val="0"/>
          <w:sz w:val="32"/>
          <w:szCs w:val="32"/>
          <w:lang w:val="en-US" w:eastAsia="zh-CN" w:bidi="zh-CN"/>
        </w:rPr>
        <w:t>24</w:t>
      </w:r>
      <w:r>
        <w:rPr>
          <w:rFonts w:hint="default" w:ascii="Times New Roman" w:hAnsi="Times New Roman" w:eastAsia="方正仿宋_GB2312" w:cs="Times New Roman"/>
          <w:kern w:val="0"/>
          <w:sz w:val="32"/>
          <w:szCs w:val="32"/>
          <w:lang w:val="en-US" w:eastAsia="zh-CN" w:bidi="zh-CN"/>
        </w:rPr>
        <w:t>号），当事人在法律规定期限内未提出陈述、申辩，也未要求举行听证。</w:t>
      </w:r>
    </w:p>
    <w:p w14:paraId="6EB1F551">
      <w:pPr>
        <w:keepNext w:val="0"/>
        <w:keepLines w:val="0"/>
        <w:pageBreakBefore w:val="0"/>
        <w:widowControl w:val="0"/>
        <w:kinsoku/>
        <w:wordWrap w:val="0"/>
        <w:overflowPunct/>
        <w:topLinePunct w:val="0"/>
        <w:autoSpaceDE/>
        <w:autoSpaceDN/>
        <w:bidi w:val="0"/>
        <w:adjustRightInd/>
        <w:snapToGrid w:val="0"/>
        <w:spacing w:before="0" w:after="0" w:line="560" w:lineRule="exact"/>
        <w:ind w:left="0" w:right="0" w:rightChars="0" w:firstLine="704" w:firstLineChars="220"/>
        <w:jc w:val="left"/>
        <w:textAlignment w:val="auto"/>
        <w:rPr>
          <w:rFonts w:hint="default" w:ascii="Times New Roman" w:hAnsi="Times New Roman" w:eastAsia="方正仿宋_GB2312" w:cs="Times New Roman"/>
          <w:color w:val="231F20"/>
          <w:spacing w:val="0"/>
          <w:w w:val="100"/>
          <w:sz w:val="32"/>
          <w:szCs w:val="32"/>
          <w:lang w:val="en-US" w:eastAsia="zh-CN" w:bidi="zh-CN"/>
        </w:rPr>
      </w:pPr>
      <w:r>
        <w:rPr>
          <w:rFonts w:hint="eastAsia" w:ascii="Times New Roman" w:hAnsi="Times New Roman" w:eastAsia="方正仿宋_GB2312" w:cs="Times New Roman"/>
          <w:color w:val="231F20"/>
          <w:spacing w:val="0"/>
          <w:w w:val="100"/>
          <w:sz w:val="32"/>
          <w:szCs w:val="32"/>
          <w:lang w:val="en-US" w:eastAsia="zh-CN" w:bidi="zh-CN"/>
        </w:rPr>
        <w:t>当事人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决定对当事人作出吊销营业执照的行政处罚。</w:t>
      </w:r>
    </w:p>
    <w:p w14:paraId="5FD5DFE0">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firstLine="640" w:firstLineChars="200"/>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当事人如不服本处罚决定，可在收到本处罚决定书之日起六十日内向安化县人民政府申请行政复议，也可于六个月内直接向桃江县人民法院提起行政诉讼。行政复议和行政诉讼期间，行政处罚决定不停止执行。</w:t>
      </w:r>
    </w:p>
    <w:p w14:paraId="1FF16848">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694" w:firstLineChars="217"/>
        <w:textAlignment w:val="auto"/>
        <w:rPr>
          <w:rFonts w:hint="default" w:ascii="Times New Roman" w:hAnsi="Times New Roman" w:eastAsia="方正仿宋_GB2312" w:cs="Times New Roman"/>
          <w:kern w:val="0"/>
          <w:sz w:val="32"/>
          <w:szCs w:val="32"/>
          <w:lang w:val="en-US" w:eastAsia="zh-CN" w:bidi="zh-CN"/>
        </w:rPr>
      </w:pPr>
    </w:p>
    <w:p w14:paraId="4671B63F">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4534" w:firstLineChars="14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安化县</w:t>
      </w:r>
      <w:r>
        <w:rPr>
          <w:rFonts w:hint="default" w:ascii="Times New Roman" w:hAnsi="Times New Roman" w:eastAsia="方正仿宋_GB2312" w:cs="Times New Roman"/>
          <w:kern w:val="0"/>
          <w:sz w:val="32"/>
          <w:szCs w:val="32"/>
          <w:lang w:val="zh-CN" w:eastAsia="zh-CN" w:bidi="zh-CN"/>
        </w:rPr>
        <w:t>市场监督管理局</w:t>
      </w:r>
    </w:p>
    <w:p w14:paraId="49AE811E">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4854" w:firstLineChars="15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zh-CN" w:eastAsia="zh-CN" w:bidi="zh-CN"/>
        </w:rPr>
        <w:t>年</w:t>
      </w:r>
      <w:r>
        <w:rPr>
          <w:rFonts w:hint="eastAsia" w:ascii="Times New Roman" w:hAnsi="Times New Roman" w:eastAsia="方正仿宋_GB2312" w:cs="Times New Roman"/>
          <w:kern w:val="0"/>
          <w:sz w:val="32"/>
          <w:szCs w:val="32"/>
          <w:lang w:val="en-US" w:eastAsia="zh-CN" w:bidi="zh-CN"/>
        </w:rPr>
        <w:t>02</w:t>
      </w:r>
      <w:r>
        <w:rPr>
          <w:rFonts w:hint="default" w:ascii="Times New Roman" w:hAnsi="Times New Roman" w:eastAsia="方正仿宋_GB2312" w:cs="Times New Roman"/>
          <w:kern w:val="0"/>
          <w:sz w:val="32"/>
          <w:szCs w:val="32"/>
          <w:lang w:val="zh-CN" w:eastAsia="zh-CN" w:bidi="zh-CN"/>
        </w:rPr>
        <w:t>月</w:t>
      </w:r>
      <w:r>
        <w:rPr>
          <w:rFonts w:hint="eastAsia" w:ascii="Times New Roman" w:hAnsi="Times New Roman" w:eastAsia="方正仿宋_GB2312" w:cs="Times New Roman"/>
          <w:kern w:val="0"/>
          <w:sz w:val="32"/>
          <w:szCs w:val="32"/>
          <w:lang w:val="en-US" w:eastAsia="zh-CN" w:bidi="zh-CN"/>
        </w:rPr>
        <w:t>24</w:t>
      </w:r>
      <w:r>
        <w:rPr>
          <w:rFonts w:hint="default" w:ascii="Times New Roman" w:hAnsi="Times New Roman" w:eastAsia="方正仿宋_GB2312" w:cs="Times New Roman"/>
          <w:kern w:val="0"/>
          <w:sz w:val="32"/>
          <w:szCs w:val="32"/>
          <w:lang w:val="zh-CN" w:eastAsia="zh-CN" w:bidi="zh-CN"/>
        </w:rPr>
        <w:t>日</w:t>
      </w:r>
    </w:p>
    <w:p w14:paraId="70DD8A41">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4854" w:firstLineChars="1517"/>
        <w:textAlignment w:val="auto"/>
        <w:rPr>
          <w:rFonts w:hint="default" w:ascii="Times New Roman" w:hAnsi="Times New Roman" w:eastAsia="方正仿宋_GB2312" w:cs="Times New Roman"/>
          <w:kern w:val="0"/>
          <w:sz w:val="32"/>
          <w:szCs w:val="32"/>
          <w:lang w:val="zh-CN" w:eastAsia="zh-CN" w:bidi="zh-CN"/>
        </w:rPr>
      </w:pPr>
    </w:p>
    <w:p w14:paraId="6CD0D66D">
      <w:pPr>
        <w:keepNext w:val="0"/>
        <w:keepLines w:val="0"/>
        <w:pageBreakBefore w:val="0"/>
        <w:widowControl w:val="0"/>
        <w:kinsoku/>
        <w:wordWrap w:val="0"/>
        <w:overflowPunct/>
        <w:topLinePunct w:val="0"/>
        <w:autoSpaceDE/>
        <w:autoSpaceDN/>
        <w:bidi w:val="0"/>
        <w:adjustRightInd/>
        <w:snapToGrid w:val="0"/>
        <w:spacing w:before="0" w:line="560" w:lineRule="exact"/>
        <w:ind w:left="0" w:leftChars="0" w:right="0" w:rightChars="0" w:firstLine="4854" w:firstLineChars="1517"/>
        <w:textAlignment w:val="auto"/>
        <w:rPr>
          <w:rFonts w:hint="default" w:ascii="Times New Roman" w:hAnsi="Times New Roman" w:eastAsia="方正仿宋_GB2312" w:cs="Times New Roman"/>
          <w:kern w:val="0"/>
          <w:sz w:val="32"/>
          <w:szCs w:val="32"/>
          <w:lang w:val="en-US" w:eastAsia="zh-CN" w:bidi="zh-CN"/>
        </w:rPr>
      </w:pPr>
    </w:p>
    <w:p w14:paraId="56140503">
      <w:pPr>
        <w:keepNext w:val="0"/>
        <w:keepLines w:val="0"/>
        <w:pageBreakBefore w:val="0"/>
        <w:widowControl w:val="0"/>
        <w:kinsoku/>
        <w:wordWrap w:val="0"/>
        <w:overflowPunct/>
        <w:topLinePunct w:val="0"/>
        <w:autoSpaceDE/>
        <w:autoSpaceDN/>
        <w:bidi w:val="0"/>
        <w:adjustRightInd/>
        <w:snapToGrid w:val="0"/>
        <w:spacing w:before="0" w:line="560" w:lineRule="exact"/>
        <w:ind w:right="0" w:rightChars="0"/>
        <w:textAlignment w:val="auto"/>
        <w:rPr>
          <w:rFonts w:hint="default" w:ascii="Times New Roman" w:hAnsi="Times New Roman" w:eastAsia="方正仿宋_GB2312" w:cs="Times New Roman"/>
          <w:spacing w:val="-6"/>
          <w:kern w:val="0"/>
          <w:sz w:val="32"/>
          <w:szCs w:val="32"/>
          <w:lang w:val="en-US" w:eastAsia="zh-CN" w:bidi="zh-CN"/>
        </w:rPr>
      </w:pPr>
      <w:r>
        <w:rPr>
          <w:rFonts w:hint="default" w:ascii="Times New Roman" w:hAnsi="Times New Roman" w:eastAsia="方正仿宋_GB2312" w:cs="Times New Roman"/>
          <w:spacing w:val="-6"/>
          <w:kern w:val="0"/>
          <w:sz w:val="32"/>
          <w:szCs w:val="32"/>
          <w:lang w:val="en-US" w:eastAsia="zh-CN" w:bidi="zh-CN"/>
        </w:rPr>
        <w:t>（市场监督管理部门将依法向社会公开行政处罚决定信息）</w:t>
      </w:r>
    </w:p>
    <w:sectPr>
      <w:footerReference r:id="rId5" w:type="default"/>
      <w:pgSz w:w="11910" w:h="16840"/>
      <w:pgMar w:top="1440" w:right="1800" w:bottom="1440" w:left="1800" w:header="720" w:footer="72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85D935B2-DA3C-4463-87A6-E3D07E001981}"/>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CA7A73FE-2104-4C05-8587-6EA5F55E766A}"/>
  </w:font>
  <w:font w:name="仿宋">
    <w:panose1 w:val="02010609060101010101"/>
    <w:charset w:val="86"/>
    <w:family w:val="modern"/>
    <w:pitch w:val="default"/>
    <w:sig w:usb0="800002BF" w:usb1="38CF7CFA" w:usb2="00000016" w:usb3="00000000" w:csb0="00040001" w:csb1="00000000"/>
    <w:embedRegular r:id="rId3" w:fontKey="{E878E308-A1A2-4145-B828-9D0F07118B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F3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152A2">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152A2">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OWFkZDZiYjNkMjUwYTEwYzNmOTIwZGQ2NzU2YmUifQ=="/>
  </w:docVars>
  <w:rsids>
    <w:rsidRoot w:val="00000000"/>
    <w:rsid w:val="00856570"/>
    <w:rsid w:val="00905108"/>
    <w:rsid w:val="00CA0ED7"/>
    <w:rsid w:val="011A4DA5"/>
    <w:rsid w:val="01C43C76"/>
    <w:rsid w:val="02686B96"/>
    <w:rsid w:val="028D6301"/>
    <w:rsid w:val="02E82ACE"/>
    <w:rsid w:val="031D59CC"/>
    <w:rsid w:val="0475603B"/>
    <w:rsid w:val="04A21E71"/>
    <w:rsid w:val="054E126D"/>
    <w:rsid w:val="0624320B"/>
    <w:rsid w:val="09233712"/>
    <w:rsid w:val="0A8902A0"/>
    <w:rsid w:val="0AD231B1"/>
    <w:rsid w:val="0B0A76D2"/>
    <w:rsid w:val="0CB77674"/>
    <w:rsid w:val="0CCD4489"/>
    <w:rsid w:val="0DD46CBF"/>
    <w:rsid w:val="0EF82562"/>
    <w:rsid w:val="0F407C63"/>
    <w:rsid w:val="0F6E1D8E"/>
    <w:rsid w:val="0FF25D54"/>
    <w:rsid w:val="10A80F26"/>
    <w:rsid w:val="11807604"/>
    <w:rsid w:val="12047E3B"/>
    <w:rsid w:val="122057C7"/>
    <w:rsid w:val="12A760CE"/>
    <w:rsid w:val="12E93B89"/>
    <w:rsid w:val="132C201A"/>
    <w:rsid w:val="13E9303B"/>
    <w:rsid w:val="13F44A23"/>
    <w:rsid w:val="148719BE"/>
    <w:rsid w:val="163F0C71"/>
    <w:rsid w:val="17167995"/>
    <w:rsid w:val="17434C09"/>
    <w:rsid w:val="181C2435"/>
    <w:rsid w:val="183654D7"/>
    <w:rsid w:val="18545651"/>
    <w:rsid w:val="18D27BA1"/>
    <w:rsid w:val="195717E2"/>
    <w:rsid w:val="19AE0E19"/>
    <w:rsid w:val="19EC77D1"/>
    <w:rsid w:val="1AA70218"/>
    <w:rsid w:val="1BD048B3"/>
    <w:rsid w:val="1C190F36"/>
    <w:rsid w:val="1C660765"/>
    <w:rsid w:val="1CD94E18"/>
    <w:rsid w:val="1D256884"/>
    <w:rsid w:val="1E1F4756"/>
    <w:rsid w:val="1E2814C2"/>
    <w:rsid w:val="1EAC495F"/>
    <w:rsid w:val="1EF05D0B"/>
    <w:rsid w:val="1EF45224"/>
    <w:rsid w:val="205D2591"/>
    <w:rsid w:val="209015D0"/>
    <w:rsid w:val="22432D7B"/>
    <w:rsid w:val="23203610"/>
    <w:rsid w:val="235359F4"/>
    <w:rsid w:val="237959C9"/>
    <w:rsid w:val="23B20E08"/>
    <w:rsid w:val="246C6A6E"/>
    <w:rsid w:val="24EF0CDF"/>
    <w:rsid w:val="25A51450"/>
    <w:rsid w:val="262A4917"/>
    <w:rsid w:val="26DA7EAE"/>
    <w:rsid w:val="27A8391E"/>
    <w:rsid w:val="28815174"/>
    <w:rsid w:val="290E0139"/>
    <w:rsid w:val="29632CB2"/>
    <w:rsid w:val="297B664F"/>
    <w:rsid w:val="2A1B2014"/>
    <w:rsid w:val="2A7012FF"/>
    <w:rsid w:val="2B28459A"/>
    <w:rsid w:val="2C583292"/>
    <w:rsid w:val="2C6F12FD"/>
    <w:rsid w:val="2C7B0E7E"/>
    <w:rsid w:val="2CC901E9"/>
    <w:rsid w:val="2DA4284E"/>
    <w:rsid w:val="2DB44CC4"/>
    <w:rsid w:val="2DFC7FA0"/>
    <w:rsid w:val="2ED118B8"/>
    <w:rsid w:val="2EEB6A5E"/>
    <w:rsid w:val="2EFC2915"/>
    <w:rsid w:val="2F771351"/>
    <w:rsid w:val="2F7F2894"/>
    <w:rsid w:val="31C04E55"/>
    <w:rsid w:val="31CB2FD4"/>
    <w:rsid w:val="32436815"/>
    <w:rsid w:val="324E4431"/>
    <w:rsid w:val="336C0BF0"/>
    <w:rsid w:val="33B76754"/>
    <w:rsid w:val="34E5719D"/>
    <w:rsid w:val="3508055E"/>
    <w:rsid w:val="392F2BB5"/>
    <w:rsid w:val="39C104E7"/>
    <w:rsid w:val="3AA427F1"/>
    <w:rsid w:val="3B021614"/>
    <w:rsid w:val="3B117C8C"/>
    <w:rsid w:val="3BEE5354"/>
    <w:rsid w:val="3C1E0B66"/>
    <w:rsid w:val="3C5B4A4A"/>
    <w:rsid w:val="3C6D4D11"/>
    <w:rsid w:val="3D005556"/>
    <w:rsid w:val="3DE635DB"/>
    <w:rsid w:val="3DEA5ABA"/>
    <w:rsid w:val="3EBB4CB1"/>
    <w:rsid w:val="3EC071D4"/>
    <w:rsid w:val="3F622E76"/>
    <w:rsid w:val="40D07413"/>
    <w:rsid w:val="41391007"/>
    <w:rsid w:val="422D329E"/>
    <w:rsid w:val="43403212"/>
    <w:rsid w:val="43566E7D"/>
    <w:rsid w:val="43962DF5"/>
    <w:rsid w:val="44063B3C"/>
    <w:rsid w:val="44575FEF"/>
    <w:rsid w:val="4568225F"/>
    <w:rsid w:val="47182B83"/>
    <w:rsid w:val="4DA0082C"/>
    <w:rsid w:val="4E856710"/>
    <w:rsid w:val="4EAF56AA"/>
    <w:rsid w:val="4F824E09"/>
    <w:rsid w:val="4F927261"/>
    <w:rsid w:val="500F71A4"/>
    <w:rsid w:val="501801D4"/>
    <w:rsid w:val="50795981"/>
    <w:rsid w:val="50AB1D97"/>
    <w:rsid w:val="50D728E1"/>
    <w:rsid w:val="50DC597A"/>
    <w:rsid w:val="512E36FE"/>
    <w:rsid w:val="515C19C6"/>
    <w:rsid w:val="52277D00"/>
    <w:rsid w:val="52913202"/>
    <w:rsid w:val="52936C45"/>
    <w:rsid w:val="534C6878"/>
    <w:rsid w:val="542114BE"/>
    <w:rsid w:val="54851A48"/>
    <w:rsid w:val="553A3765"/>
    <w:rsid w:val="57257EA1"/>
    <w:rsid w:val="58236289"/>
    <w:rsid w:val="589E3A69"/>
    <w:rsid w:val="58C15B32"/>
    <w:rsid w:val="59AA1350"/>
    <w:rsid w:val="5A491914"/>
    <w:rsid w:val="5A9C0D96"/>
    <w:rsid w:val="5AA86EA0"/>
    <w:rsid w:val="5B304A2F"/>
    <w:rsid w:val="5B6F03A2"/>
    <w:rsid w:val="5CF86D84"/>
    <w:rsid w:val="5D5A5733"/>
    <w:rsid w:val="5D644E5C"/>
    <w:rsid w:val="5DD14695"/>
    <w:rsid w:val="5E8E0114"/>
    <w:rsid w:val="5EF34722"/>
    <w:rsid w:val="5F89317F"/>
    <w:rsid w:val="60663112"/>
    <w:rsid w:val="62215A69"/>
    <w:rsid w:val="638259BD"/>
    <w:rsid w:val="6395563B"/>
    <w:rsid w:val="64004BDC"/>
    <w:rsid w:val="647A7AA0"/>
    <w:rsid w:val="6510313E"/>
    <w:rsid w:val="65701349"/>
    <w:rsid w:val="65FF5E21"/>
    <w:rsid w:val="67670DD7"/>
    <w:rsid w:val="67D27317"/>
    <w:rsid w:val="68C4576F"/>
    <w:rsid w:val="68E625F1"/>
    <w:rsid w:val="69706B66"/>
    <w:rsid w:val="69A61CA6"/>
    <w:rsid w:val="69CA138F"/>
    <w:rsid w:val="69DE2B6A"/>
    <w:rsid w:val="6A3321DB"/>
    <w:rsid w:val="6BFF59B7"/>
    <w:rsid w:val="6CDC1C3B"/>
    <w:rsid w:val="6D943288"/>
    <w:rsid w:val="6DCF132E"/>
    <w:rsid w:val="6E022134"/>
    <w:rsid w:val="6E6A39DF"/>
    <w:rsid w:val="6ECA4CEB"/>
    <w:rsid w:val="6F0D1D8D"/>
    <w:rsid w:val="70BD7D81"/>
    <w:rsid w:val="70E44F58"/>
    <w:rsid w:val="70EB53D4"/>
    <w:rsid w:val="722579DD"/>
    <w:rsid w:val="73BA2605"/>
    <w:rsid w:val="73C67D39"/>
    <w:rsid w:val="74E175C1"/>
    <w:rsid w:val="75105B91"/>
    <w:rsid w:val="754D6ADF"/>
    <w:rsid w:val="75AC2BC8"/>
    <w:rsid w:val="75AD03DC"/>
    <w:rsid w:val="76B04536"/>
    <w:rsid w:val="76EC2932"/>
    <w:rsid w:val="77C27674"/>
    <w:rsid w:val="7831588B"/>
    <w:rsid w:val="784A62E0"/>
    <w:rsid w:val="785745A9"/>
    <w:rsid w:val="79BF01A9"/>
    <w:rsid w:val="7A1525A0"/>
    <w:rsid w:val="7A2F6F0D"/>
    <w:rsid w:val="7B354293"/>
    <w:rsid w:val="7E037A2B"/>
    <w:rsid w:val="7E131CE4"/>
    <w:rsid w:val="7F091CC5"/>
    <w:rsid w:val="7F105216"/>
    <w:rsid w:val="7F6B445C"/>
    <w:rsid w:val="7F840F0E"/>
    <w:rsid w:val="7F8950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7"/>
      <w:ind w:left="61" w:right="336"/>
      <w:jc w:val="center"/>
      <w:outlineLvl w:val="1"/>
    </w:pPr>
    <w:rPr>
      <w:rFonts w:ascii="方正小标宋简体" w:hAnsi="方正小标宋简体" w:eastAsia="方正小标宋简体" w:cs="方正小标宋简体"/>
      <w:sz w:val="52"/>
      <w:szCs w:val="5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1"/>
    <w:pPr>
      <w:spacing w:before="45"/>
      <w:ind w:left="553" w:hanging="452"/>
    </w:pPr>
    <w:rPr>
      <w:rFonts w:ascii="宋体" w:hAnsi="宋体" w:eastAsia="宋体" w:cs="宋体"/>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5"/>
      <w:ind w:left="553" w:hanging="452"/>
    </w:pPr>
    <w:rPr>
      <w:rFonts w:ascii="宋体" w:hAnsi="宋体" w:eastAsia="宋体" w:cs="宋体"/>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1248</Words>
  <Characters>1382</Characters>
  <TotalTime>8</TotalTime>
  <ScaleCrop>false</ScaleCrop>
  <LinksUpToDate>false</LinksUpToDate>
  <CharactersWithSpaces>1383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2021-08-18T03:27:00Z</dcterms:created>
  <dc:creator>Administrator</dc:creator>
  <cp:lastModifiedBy>小五</cp:lastModifiedBy>
  <cp:lastPrinted>2025-03-03T03:48:00Z</cp:lastPrinted>
  <dcterms:modified xsi:type="dcterms:W3CDTF">2025-04-14T02:10:42Z</dcterms:modified>
  <dc:title>图形1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CorelDRAW</vt:lpwstr>
  </property>
  <property fmtid="{D5CDD505-2E9C-101B-9397-08002B2CF9AE}" pid="4" name="LastSaved">
    <vt:filetime>2021-08-18T00:00:00Z</vt:filetime>
  </property>
  <property fmtid="{D5CDD505-2E9C-101B-9397-08002B2CF9AE}" pid="5" name="KSOProductBuildVer">
    <vt:lpwstr>2052-12.1.0.20784</vt:lpwstr>
  </property>
  <property fmtid="{D5CDD505-2E9C-101B-9397-08002B2CF9AE}" pid="6" name="ICV">
    <vt:lpwstr>C42146F6FD1A43F7B7FEC5F77E0DF4A1_13</vt:lpwstr>
  </property>
  <property fmtid="{D5CDD505-2E9C-101B-9397-08002B2CF9AE}" pid="7" name="KSOTemplateDocerSaveRecord">
    <vt:lpwstr>eyJoZGlkIjoiMGFlM2NhMjJiN2EzZGMzNzA0YzA0ZmY0NDczNjUyNGQiLCJ1c2VySWQiOiI1MTI2MTczMjUifQ==</vt:lpwstr>
  </property>
</Properties>
</file>