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A0C53">
      <w:pPr>
        <w:keepNext w:val="0"/>
        <w:keepLines w:val="0"/>
        <w:pageBreakBefore w:val="0"/>
        <w:widowControl w:val="0"/>
        <w:kinsoku/>
        <w:wordWrap/>
        <w:overflowPunct w:val="0"/>
        <w:topLinePunct w:val="0"/>
        <w:autoSpaceDE w:val="0"/>
        <w:autoSpaceDN w:val="0"/>
        <w:bidi w:val="0"/>
        <w:adjustRightInd w:val="0"/>
        <w:snapToGrid w:val="0"/>
        <w:spacing w:before="101"/>
        <w:jc w:val="left"/>
        <w:textAlignment w:val="baseline"/>
        <w:rPr>
          <w:rFonts w:hint="eastAsia" w:ascii="SimHei" w:hAnsi="SimHei" w:eastAsia="SimHei" w:cs="Arial"/>
          <w:b w:val="0"/>
          <w:bCs w:val="0"/>
          <w:color w:val="auto"/>
          <w:spacing w:val="0"/>
          <w:kern w:val="0"/>
          <w:sz w:val="32"/>
          <w:szCs w:val="32"/>
          <w:lang w:val="en-US" w:eastAsia="zh-CN"/>
        </w:rPr>
      </w:pPr>
      <w:r>
        <w:rPr>
          <w:rFonts w:hint="eastAsia" w:ascii="SimHei" w:hAnsi="SimHei" w:eastAsia="SimHei" w:cs="Arial"/>
          <w:b w:val="0"/>
          <w:bCs w:val="0"/>
          <w:color w:val="auto"/>
          <w:spacing w:val="0"/>
          <w:kern w:val="0"/>
          <w:sz w:val="32"/>
          <w:szCs w:val="32"/>
        </w:rPr>
        <w:t>附件</w:t>
      </w:r>
      <w:r>
        <w:rPr>
          <w:rFonts w:hint="eastAsia" w:ascii="SimHei" w:hAnsi="SimHei" w:eastAsia="SimHei" w:cs="Arial"/>
          <w:b w:val="0"/>
          <w:bCs w:val="0"/>
          <w:color w:val="auto"/>
          <w:spacing w:val="0"/>
          <w:kern w:val="0"/>
          <w:sz w:val="32"/>
          <w:szCs w:val="32"/>
          <w:lang w:val="en-US" w:eastAsia="zh-CN"/>
        </w:rPr>
        <w:t>4</w:t>
      </w:r>
    </w:p>
    <w:p w14:paraId="475BB57B">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eastAsia" w:ascii="FZXiaoBiaoSong-B05S" w:hAnsi="FZXiaoBiaoSong-B05S" w:eastAsia="FZXiaoBiaoSong-B05S" w:cs="FZXiaoBiaoSong-B05S"/>
          <w:color w:val="auto"/>
          <w:spacing w:val="0"/>
          <w:kern w:val="0"/>
          <w:sz w:val="44"/>
          <w:szCs w:val="44"/>
        </w:rPr>
      </w:pPr>
      <w:bookmarkStart w:id="0" w:name="_GoBack"/>
      <w:r>
        <w:rPr>
          <w:rFonts w:hint="eastAsia" w:ascii="FZXiaoBiaoSong-B05S" w:hAnsi="FZXiaoBiaoSong-B05S" w:eastAsia="FZXiaoBiaoSong-B05S" w:cs="FZXiaoBiaoSong-B05S"/>
          <w:color w:val="auto"/>
          <w:spacing w:val="0"/>
          <w:kern w:val="0"/>
          <w:sz w:val="44"/>
          <w:szCs w:val="44"/>
        </w:rPr>
        <w:t>东坪镇城区2025年七年级招生网上报名</w:t>
      </w:r>
    </w:p>
    <w:p w14:paraId="605D0908">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eastAsia" w:ascii="FZXiaoBiaoSong-B05S" w:hAnsi="FZXiaoBiaoSong-B05S" w:eastAsia="FZXiaoBiaoSong-B05S" w:cs="FZXiaoBiaoSong-B05S"/>
          <w:color w:val="auto"/>
          <w:spacing w:val="0"/>
          <w:kern w:val="0"/>
          <w:sz w:val="44"/>
          <w:szCs w:val="44"/>
        </w:rPr>
      </w:pPr>
      <w:r>
        <w:rPr>
          <w:rFonts w:hint="eastAsia" w:ascii="FZXiaoBiaoSong-B05S" w:hAnsi="FZXiaoBiaoSong-B05S" w:eastAsia="FZXiaoBiaoSong-B05S" w:cs="FZXiaoBiaoSong-B05S"/>
          <w:color w:val="auto"/>
          <w:spacing w:val="0"/>
          <w:kern w:val="0"/>
          <w:sz w:val="44"/>
          <w:szCs w:val="44"/>
        </w:rPr>
        <w:t>资料一览表</w:t>
      </w:r>
    </w:p>
    <w:bookmarkEnd w:id="0"/>
    <w:tbl>
      <w:tblPr>
        <w:tblStyle w:val="5"/>
        <w:tblW w:w="8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613"/>
        <w:gridCol w:w="933"/>
        <w:gridCol w:w="7193"/>
      </w:tblGrid>
      <w:tr w14:paraId="35CDE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77" w:hRule="atLeast"/>
          <w:jc w:val="center"/>
        </w:trPr>
        <w:tc>
          <w:tcPr>
            <w:tcW w:w="1546" w:type="dxa"/>
            <w:gridSpan w:val="2"/>
            <w:tcBorders>
              <w:top w:val="single" w:color="auto" w:sz="4" w:space="0"/>
              <w:left w:val="single" w:color="auto" w:sz="4" w:space="0"/>
              <w:bottom w:val="single" w:color="auto" w:sz="4" w:space="0"/>
              <w:right w:val="single" w:color="auto" w:sz="4" w:space="0"/>
            </w:tcBorders>
            <w:vAlign w:val="center"/>
          </w:tcPr>
          <w:p w14:paraId="5639273F">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b/>
                <w:bCs/>
                <w:color w:val="auto"/>
                <w:spacing w:val="0"/>
                <w:kern w:val="0"/>
                <w:sz w:val="24"/>
                <w:szCs w:val="24"/>
                <w:lang w:val="en-US" w:eastAsia="zh-CN" w:bidi="ar-SA"/>
              </w:rPr>
            </w:pPr>
            <w:r>
              <w:rPr>
                <w:rFonts w:hint="eastAsia" w:ascii="SimSun" w:hAnsi="SimSun" w:eastAsia="SimSun" w:cs="Times New Roman"/>
                <w:b/>
                <w:bCs/>
                <w:color w:val="auto"/>
                <w:spacing w:val="0"/>
                <w:kern w:val="0"/>
                <w:sz w:val="24"/>
                <w:szCs w:val="24"/>
                <w:lang w:val="en-US" w:eastAsia="zh-CN" w:bidi="ar-SA"/>
              </w:rPr>
              <w:t>生源类别</w:t>
            </w:r>
          </w:p>
        </w:tc>
        <w:tc>
          <w:tcPr>
            <w:tcW w:w="7193" w:type="dxa"/>
            <w:tcBorders>
              <w:top w:val="single" w:color="000000" w:sz="4" w:space="0"/>
              <w:left w:val="single" w:color="auto" w:sz="4" w:space="0"/>
              <w:bottom w:val="single" w:color="000000" w:sz="4" w:space="0"/>
              <w:right w:val="single" w:color="000000" w:sz="4" w:space="0"/>
            </w:tcBorders>
            <w:vAlign w:val="center"/>
          </w:tcPr>
          <w:p w14:paraId="79B58312">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b/>
                <w:bCs/>
                <w:color w:val="auto"/>
                <w:spacing w:val="0"/>
                <w:kern w:val="0"/>
                <w:sz w:val="24"/>
                <w:szCs w:val="24"/>
                <w:lang w:val="en-US" w:eastAsia="zh-CN" w:bidi="ar-SA"/>
              </w:rPr>
            </w:pPr>
            <w:r>
              <w:rPr>
                <w:rFonts w:hint="eastAsia" w:ascii="SimSun" w:hAnsi="SimSun" w:eastAsia="SimSun" w:cs="Times New Roman"/>
                <w:b/>
                <w:bCs/>
                <w:color w:val="auto"/>
                <w:spacing w:val="0"/>
                <w:kern w:val="0"/>
                <w:sz w:val="24"/>
                <w:szCs w:val="24"/>
                <w:lang w:val="en-US" w:eastAsia="zh-CN" w:bidi="ar-SA"/>
              </w:rPr>
              <w:t>上传资料要求</w:t>
            </w:r>
          </w:p>
        </w:tc>
      </w:tr>
      <w:tr w14:paraId="75BD6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297" w:hRule="atLeast"/>
          <w:jc w:val="center"/>
        </w:trPr>
        <w:tc>
          <w:tcPr>
            <w:tcW w:w="613" w:type="dxa"/>
            <w:vMerge w:val="restart"/>
            <w:tcBorders>
              <w:top w:val="single" w:color="auto" w:sz="4" w:space="0"/>
              <w:left w:val="single" w:color="auto" w:sz="4" w:space="0"/>
              <w:bottom w:val="single" w:color="auto" w:sz="4" w:space="0"/>
              <w:right w:val="single" w:color="auto" w:sz="4" w:space="0"/>
            </w:tcBorders>
            <w:vAlign w:val="center"/>
          </w:tcPr>
          <w:p w14:paraId="31B444D6">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户籍 生类</w:t>
            </w:r>
          </w:p>
        </w:tc>
        <w:tc>
          <w:tcPr>
            <w:tcW w:w="933" w:type="dxa"/>
            <w:tcBorders>
              <w:top w:val="single" w:color="auto" w:sz="4" w:space="0"/>
              <w:left w:val="single" w:color="auto" w:sz="4" w:space="0"/>
              <w:bottom w:val="single" w:color="auto" w:sz="4" w:space="0"/>
              <w:right w:val="single" w:color="auto" w:sz="4" w:space="0"/>
            </w:tcBorders>
            <w:vAlign w:val="center"/>
          </w:tcPr>
          <w:p w14:paraId="0708ABD9">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房户一</w:t>
            </w:r>
          </w:p>
          <w:p w14:paraId="5010B588">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致的户</w:t>
            </w:r>
          </w:p>
          <w:p w14:paraId="3B6B80D1">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籍生</w:t>
            </w:r>
          </w:p>
        </w:tc>
        <w:tc>
          <w:tcPr>
            <w:tcW w:w="7193" w:type="dxa"/>
            <w:tcBorders>
              <w:top w:val="single" w:color="000000" w:sz="4" w:space="0"/>
              <w:left w:val="single" w:color="auto" w:sz="4" w:space="0"/>
              <w:bottom w:val="single" w:color="000000" w:sz="4" w:space="0"/>
              <w:right w:val="single" w:color="000000" w:sz="4" w:space="0"/>
            </w:tcBorders>
            <w:vAlign w:val="center"/>
          </w:tcPr>
          <w:p w14:paraId="5F8B06F7">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①户口簿；②学籍底卡；③住房证明：Ⅰ不动产权证（住房产权所有人为学龄儿童本人或法定监护人）；Ⅱ未办理不动产权证的可以提供网购合同和不动产管理中心证明；Ⅲ居住保障性住房（公租房、廉租房）的，须提供住房保障服务中心（公有住房管理中心）签发的公共租赁住房租赁证原件；Ⅳ购买小产权房的，须提供购房合同、购房交易凭证，与住房户主对应的2025年水电缴费明细单（近5个月）或是电视开户凭证。</w:t>
            </w:r>
          </w:p>
        </w:tc>
      </w:tr>
      <w:tr w14:paraId="01F0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98" w:hRule="atLeast"/>
          <w:jc w:val="center"/>
        </w:trPr>
        <w:tc>
          <w:tcPr>
            <w:tcW w:w="613" w:type="dxa"/>
            <w:vMerge w:val="continue"/>
            <w:tcBorders>
              <w:top w:val="single" w:color="auto" w:sz="4" w:space="0"/>
              <w:left w:val="single" w:color="auto" w:sz="4" w:space="0"/>
              <w:bottom w:val="single" w:color="auto" w:sz="4" w:space="0"/>
              <w:right w:val="single" w:color="auto" w:sz="4" w:space="0"/>
            </w:tcBorders>
            <w:vAlign w:val="center"/>
          </w:tcPr>
          <w:p w14:paraId="7F04DB1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SimSun" w:hAnsi="SimSun" w:eastAsia="SimSun" w:cs="Times New Roman"/>
                <w:color w:val="auto"/>
                <w:spacing w:val="0"/>
                <w:kern w:val="0"/>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14:paraId="4EA2EEDA">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有户无</w:t>
            </w:r>
          </w:p>
          <w:p w14:paraId="180CEFC5">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房的户</w:t>
            </w:r>
          </w:p>
          <w:p w14:paraId="206212D2">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籍生</w:t>
            </w:r>
          </w:p>
        </w:tc>
        <w:tc>
          <w:tcPr>
            <w:tcW w:w="7193" w:type="dxa"/>
            <w:tcBorders>
              <w:top w:val="single" w:color="000000" w:sz="4" w:space="0"/>
              <w:left w:val="single" w:color="auto" w:sz="4" w:space="0"/>
              <w:bottom w:val="single" w:color="000000" w:sz="4" w:space="0"/>
              <w:right w:val="single" w:color="000000" w:sz="4" w:space="0"/>
            </w:tcBorders>
            <w:vAlign w:val="center"/>
          </w:tcPr>
          <w:p w14:paraId="62C41841">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①户口簿；②学籍底卡。</w:t>
            </w:r>
          </w:p>
        </w:tc>
      </w:tr>
      <w:tr w14:paraId="68EB9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10" w:hRule="atLeast"/>
          <w:jc w:val="center"/>
        </w:trPr>
        <w:tc>
          <w:tcPr>
            <w:tcW w:w="613" w:type="dxa"/>
            <w:vMerge w:val="continue"/>
            <w:tcBorders>
              <w:top w:val="single" w:color="auto" w:sz="4" w:space="0"/>
              <w:left w:val="single" w:color="auto" w:sz="4" w:space="0"/>
              <w:bottom w:val="single" w:color="auto" w:sz="4" w:space="0"/>
              <w:right w:val="single" w:color="auto" w:sz="4" w:space="0"/>
            </w:tcBorders>
            <w:vAlign w:val="center"/>
          </w:tcPr>
          <w:p w14:paraId="61D0A4D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SimSun" w:hAnsi="SimSun" w:eastAsia="SimSun" w:cs="Times New Roman"/>
                <w:color w:val="auto"/>
                <w:spacing w:val="0"/>
                <w:kern w:val="0"/>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14:paraId="3DEC1BDE">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房户不</w:t>
            </w:r>
          </w:p>
          <w:p w14:paraId="0E9B28FB">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一的户</w:t>
            </w:r>
          </w:p>
          <w:p w14:paraId="0D45D2C8">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籍生</w:t>
            </w:r>
          </w:p>
        </w:tc>
        <w:tc>
          <w:tcPr>
            <w:tcW w:w="7193" w:type="dxa"/>
            <w:tcBorders>
              <w:top w:val="single" w:color="000000" w:sz="4" w:space="0"/>
              <w:left w:val="single" w:color="auto" w:sz="4" w:space="0"/>
              <w:bottom w:val="single" w:color="000000" w:sz="4" w:space="0"/>
              <w:right w:val="single" w:color="000000" w:sz="4" w:space="0"/>
            </w:tcBorders>
            <w:vAlign w:val="center"/>
          </w:tcPr>
          <w:p w14:paraId="5429607D">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与“房户一致的户籍生”资料要求一样。</w:t>
            </w:r>
          </w:p>
        </w:tc>
      </w:tr>
      <w:tr w14:paraId="4D41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8" w:hRule="atLeast"/>
          <w:jc w:val="center"/>
        </w:trPr>
        <w:tc>
          <w:tcPr>
            <w:tcW w:w="613" w:type="dxa"/>
            <w:vMerge w:val="continue"/>
            <w:tcBorders>
              <w:top w:val="single" w:color="auto" w:sz="4" w:space="0"/>
              <w:left w:val="single" w:color="auto" w:sz="4" w:space="0"/>
              <w:bottom w:val="single" w:color="auto" w:sz="4" w:space="0"/>
              <w:right w:val="single" w:color="auto" w:sz="4" w:space="0"/>
            </w:tcBorders>
            <w:vAlign w:val="center"/>
          </w:tcPr>
          <w:p w14:paraId="3B6ED78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SimSun" w:hAnsi="SimSun" w:eastAsia="SimSun" w:cs="Times New Roman"/>
                <w:color w:val="auto"/>
                <w:spacing w:val="0"/>
                <w:kern w:val="0"/>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14:paraId="036BBD43">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政策优</w:t>
            </w:r>
          </w:p>
          <w:p w14:paraId="58A8CD66">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待类</w:t>
            </w:r>
          </w:p>
        </w:tc>
        <w:tc>
          <w:tcPr>
            <w:tcW w:w="7193" w:type="dxa"/>
            <w:tcBorders>
              <w:top w:val="single" w:color="000000" w:sz="4" w:space="0"/>
              <w:left w:val="single" w:color="auto" w:sz="4" w:space="0"/>
              <w:bottom w:val="single" w:color="000000" w:sz="4" w:space="0"/>
              <w:right w:val="single" w:color="000000" w:sz="4" w:space="0"/>
            </w:tcBorders>
            <w:vAlign w:val="center"/>
          </w:tcPr>
          <w:p w14:paraId="2DE5744D">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both"/>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①户口簿；②学籍底卡；③证明父母身份的证书原件和组织、人社部门调动工作、转业安置、人才引进等证明、住房证明等资料。</w:t>
            </w:r>
          </w:p>
        </w:tc>
      </w:tr>
      <w:tr w14:paraId="716F5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247"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14:paraId="65E0074A">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有房 无户 类</w:t>
            </w:r>
          </w:p>
        </w:tc>
        <w:tc>
          <w:tcPr>
            <w:tcW w:w="933" w:type="dxa"/>
            <w:tcBorders>
              <w:top w:val="single" w:color="auto" w:sz="4" w:space="0"/>
              <w:left w:val="single" w:color="auto" w:sz="4" w:space="0"/>
              <w:bottom w:val="single" w:color="auto" w:sz="4" w:space="0"/>
              <w:right w:val="single" w:color="auto" w:sz="4" w:space="0"/>
            </w:tcBorders>
            <w:vAlign w:val="center"/>
          </w:tcPr>
          <w:p w14:paraId="11DC35F5">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有房无</w:t>
            </w:r>
          </w:p>
          <w:p w14:paraId="1304B56D">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户类</w:t>
            </w:r>
          </w:p>
        </w:tc>
        <w:tc>
          <w:tcPr>
            <w:tcW w:w="7193" w:type="dxa"/>
            <w:tcBorders>
              <w:top w:val="single" w:color="000000" w:sz="4" w:space="0"/>
              <w:left w:val="single" w:color="auto" w:sz="4" w:space="0"/>
              <w:bottom w:val="single" w:color="000000" w:sz="4" w:space="0"/>
              <w:right w:val="single" w:color="000000" w:sz="4" w:space="0"/>
            </w:tcBorders>
            <w:vAlign w:val="center"/>
          </w:tcPr>
          <w:p w14:paraId="331A155E">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both"/>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①户口簿；②学籍底卡；③住房证明：Ⅰ不动产权证（住房产权所有人为学龄儿童本人或法定监护人）；Ⅱ未办理不动产权证的可以提供网购合同和不动产管理中心证明；Ⅲ居住保障性住房（公租房、廉租房）的，须提供住房保障服务中心（公有住房管理中心）签发的公共租赁住房租赁证原件；Ⅳ购买小产权房的，须提供购房合同、购房交易凭证，与住房户主对应的2025年水电缴费明细单（近5个月）或电视开户凭证。</w:t>
            </w:r>
          </w:p>
        </w:tc>
      </w:tr>
      <w:tr w14:paraId="0B000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1" w:hRule="atLeast"/>
          <w:jc w:val="center"/>
        </w:trPr>
        <w:tc>
          <w:tcPr>
            <w:tcW w:w="613" w:type="dxa"/>
            <w:vMerge w:val="restart"/>
            <w:tcBorders>
              <w:top w:val="single" w:color="auto" w:sz="4" w:space="0"/>
              <w:left w:val="single" w:color="auto" w:sz="4" w:space="0"/>
              <w:bottom w:val="single" w:color="auto" w:sz="4" w:space="0"/>
              <w:right w:val="single" w:color="auto" w:sz="4" w:space="0"/>
            </w:tcBorders>
            <w:vAlign w:val="center"/>
          </w:tcPr>
          <w:p w14:paraId="5E1628C1">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进城 务工 类</w:t>
            </w:r>
          </w:p>
        </w:tc>
        <w:tc>
          <w:tcPr>
            <w:tcW w:w="933" w:type="dxa"/>
            <w:tcBorders>
              <w:top w:val="single" w:color="auto" w:sz="4" w:space="0"/>
              <w:left w:val="single" w:color="auto" w:sz="4" w:space="0"/>
              <w:bottom w:val="single" w:color="auto" w:sz="4" w:space="0"/>
              <w:right w:val="single" w:color="auto" w:sz="4" w:space="0"/>
            </w:tcBorders>
            <w:vAlign w:val="center"/>
          </w:tcPr>
          <w:p w14:paraId="1B35B612">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有营业</w:t>
            </w:r>
          </w:p>
          <w:p w14:paraId="7437FC34">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执照或</w:t>
            </w:r>
          </w:p>
          <w:p w14:paraId="4960C4E2">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缴纳社</w:t>
            </w:r>
          </w:p>
          <w:p w14:paraId="2F76408D">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保的务</w:t>
            </w:r>
          </w:p>
          <w:p w14:paraId="7E418800">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工子女</w:t>
            </w:r>
          </w:p>
        </w:tc>
        <w:tc>
          <w:tcPr>
            <w:tcW w:w="7193" w:type="dxa"/>
            <w:tcBorders>
              <w:top w:val="single" w:color="000000" w:sz="4" w:space="0"/>
              <w:left w:val="single" w:color="auto" w:sz="4" w:space="0"/>
              <w:bottom w:val="single" w:color="000000" w:sz="4" w:space="0"/>
              <w:right w:val="single" w:color="000000" w:sz="4" w:space="0"/>
            </w:tcBorders>
            <w:vAlign w:val="center"/>
          </w:tcPr>
          <w:p w14:paraId="4F88AB43">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both"/>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①户口簿；②学籍底卡；③人社部门备案劳动合同、营业执照与营业场所佐证资料、2025年半年以上企业职工基本养老保险或灵活就业养老保险参保缴费证明等相关材料；④租住房合同。</w:t>
            </w:r>
          </w:p>
        </w:tc>
      </w:tr>
      <w:tr w14:paraId="6A37D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3" w:hRule="atLeast"/>
          <w:jc w:val="center"/>
        </w:trPr>
        <w:tc>
          <w:tcPr>
            <w:tcW w:w="613" w:type="dxa"/>
            <w:vMerge w:val="continue"/>
            <w:tcBorders>
              <w:top w:val="single" w:color="auto" w:sz="4" w:space="0"/>
              <w:left w:val="single" w:color="auto" w:sz="4" w:space="0"/>
              <w:bottom w:val="single" w:color="auto" w:sz="4" w:space="0"/>
              <w:right w:val="single" w:color="auto" w:sz="4" w:space="0"/>
            </w:tcBorders>
            <w:vAlign w:val="center"/>
          </w:tcPr>
          <w:p w14:paraId="6D9C680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20" w:lineRule="exact"/>
              <w:ind w:left="0" w:right="0"/>
              <w:jc w:val="center"/>
              <w:textAlignment w:val="auto"/>
              <w:rPr>
                <w:rFonts w:hint="default" w:ascii="SimSun" w:hAnsi="SimSun" w:eastAsia="SimSun" w:cs="Times New Roman"/>
                <w:color w:val="auto"/>
                <w:spacing w:val="0"/>
                <w:kern w:val="0"/>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14:paraId="3167650A">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其他务 工类</w:t>
            </w:r>
          </w:p>
        </w:tc>
        <w:tc>
          <w:tcPr>
            <w:tcW w:w="7193" w:type="dxa"/>
            <w:tcBorders>
              <w:top w:val="single" w:color="000000" w:sz="4" w:space="0"/>
              <w:left w:val="single" w:color="auto" w:sz="4" w:space="0"/>
              <w:bottom w:val="single" w:color="000000" w:sz="4" w:space="0"/>
              <w:right w:val="single" w:color="000000" w:sz="4" w:space="0"/>
            </w:tcBorders>
            <w:vAlign w:val="center"/>
          </w:tcPr>
          <w:p w14:paraId="73746F35">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320" w:lineRule="exact"/>
              <w:ind w:left="0" w:right="0"/>
              <w:jc w:val="both"/>
              <w:textAlignment w:val="baseline"/>
              <w:rPr>
                <w:rFonts w:hint="eastAsia" w:ascii="SimSun" w:hAnsi="SimSun" w:eastAsia="SimSun" w:cs="Times New Roman"/>
                <w:color w:val="auto"/>
                <w:spacing w:val="0"/>
                <w:kern w:val="0"/>
                <w:sz w:val="24"/>
                <w:szCs w:val="24"/>
                <w:lang w:val="en-US" w:eastAsia="zh-CN" w:bidi="ar-SA"/>
              </w:rPr>
            </w:pPr>
            <w:r>
              <w:rPr>
                <w:rFonts w:hint="eastAsia" w:ascii="SimSun" w:hAnsi="SimSun" w:eastAsia="SimSun" w:cs="Times New Roman"/>
                <w:color w:val="auto"/>
                <w:spacing w:val="0"/>
                <w:kern w:val="0"/>
                <w:sz w:val="24"/>
                <w:szCs w:val="24"/>
                <w:lang w:val="en-US" w:eastAsia="zh-CN" w:bidi="ar-SA"/>
              </w:rPr>
              <w:t>①户口簿；②学籍底卡；③租房合同；④务工合同；</w:t>
            </w:r>
            <w:r>
              <w:rPr>
                <w:rFonts w:hint="eastAsia" w:ascii="SimSun" w:hAnsi="SimSun" w:eastAsia="SimSun" w:cs="SimSun"/>
                <w:color w:val="auto"/>
                <w:spacing w:val="0"/>
                <w:kern w:val="0"/>
                <w:sz w:val="24"/>
                <w:szCs w:val="24"/>
                <w:lang w:val="en-US" w:eastAsia="zh-CN" w:bidi="ar-SA"/>
              </w:rPr>
              <w:t>⑤</w:t>
            </w:r>
            <w:r>
              <w:rPr>
                <w:rFonts w:hint="eastAsia" w:ascii="SimSun" w:hAnsi="SimSun" w:eastAsia="SimSun" w:cs="Times New Roman"/>
                <w:color w:val="auto"/>
                <w:spacing w:val="0"/>
                <w:kern w:val="0"/>
                <w:sz w:val="24"/>
                <w:szCs w:val="24"/>
                <w:u w:val="none"/>
                <w:lang w:val="en-US" w:eastAsia="zh-CN" w:bidi="ar-SA"/>
              </w:rPr>
              <w:t>5个月以上工资流水等证明资料。</w:t>
            </w:r>
          </w:p>
        </w:tc>
      </w:tr>
    </w:tbl>
    <w:p w14:paraId="7BF7FBC2">
      <w:pPr>
        <w:keepNext w:val="0"/>
        <w:keepLines w:val="0"/>
        <w:pageBreakBefore w:val="0"/>
        <w:widowControl w:val="0"/>
        <w:kinsoku/>
        <w:wordWrap/>
        <w:overflowPunct w:val="0"/>
        <w:topLinePunct w:val="0"/>
        <w:autoSpaceDE w:val="0"/>
        <w:autoSpaceDN w:val="0"/>
        <w:bidi w:val="0"/>
        <w:adjustRightInd w:val="0"/>
        <w:snapToGrid w:val="0"/>
        <w:spacing w:line="180" w:lineRule="exact"/>
        <w:jc w:val="left"/>
        <w:textAlignment w:val="baseline"/>
        <w:rPr>
          <w:rFonts w:hint="eastAsia" w:ascii="Arial" w:hAnsi="Arial" w:eastAsia="SimSun" w:cs="Arial"/>
          <w:color w:val="auto"/>
          <w:spacing w:val="0"/>
          <w:kern w:val="0"/>
          <w:szCs w:val="21"/>
        </w:rPr>
      </w:pPr>
    </w:p>
    <w:p w14:paraId="2CAEE90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
    <w:panose1 w:val="02010600030101010101"/>
    <w:charset w:val="7A"/>
    <w:family w:val="auto"/>
    <w:pitch w:val="default"/>
    <w:sig w:usb0="00000203" w:usb1="288F0000" w:usb2="00000006" w:usb3="00000000" w:csb0="00040001" w:csb1="00000000"/>
  </w:font>
  <w:font w:name="FangSong">
    <w:panose1 w:val="02010609060101010101"/>
    <w:charset w:val="86"/>
    <w:family w:val="modern"/>
    <w:pitch w:val="default"/>
    <w:sig w:usb0="800002BF" w:usb1="38CF7CFA" w:usb2="00000016" w:usb3="00000000" w:csb0="00040001" w:csb1="00000000"/>
  </w:font>
  <w:font w:name="FZXiaoBiaoSong-B05S">
    <w:panose1 w:val="02010601030101010101"/>
    <w:charset w:val="86"/>
    <w:family w:val="auto"/>
    <w:pitch w:val="default"/>
    <w:sig w:usb0="00000001" w:usb1="080E0000" w:usb2="00000000" w:usb3="00000000" w:csb0="00040000" w:csb1="00000000"/>
  </w:font>
  <w:font w:name="FangSong_GB2312">
    <w:altName w:val="Times New Roman"/>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77FF">
    <w:pPr>
      <w:tabs>
        <w:tab w:val="center" w:pos="4153"/>
        <w:tab w:val="right" w:pos="8306"/>
      </w:tabs>
      <w:kinsoku w:val="0"/>
      <w:autoSpaceDE w:val="0"/>
      <w:autoSpaceDN w:val="0"/>
      <w:adjustRightInd w:val="0"/>
      <w:snapToGrid w:val="0"/>
      <w:jc w:val="left"/>
      <w:textAlignment w:val="baseline"/>
      <w:rPr>
        <w:rFonts w:ascii="Arial" w:hAnsi="Arial" w:eastAsia="SimSun" w:cs="Arial"/>
        <w:color w:val="000000"/>
        <w:kern w:val="0"/>
        <w:sz w:val="18"/>
        <w:szCs w:val="21"/>
        <w:lang w:val="en-US" w:eastAsia="zh-CN" w:bidi="ar-SA"/>
      </w:rPr>
    </w:pPr>
    <w:r>
      <w:rPr>
        <w:rFonts w:ascii="Arial" w:hAnsi="Arial" w:eastAsia="SimSun" w:cs="Arial"/>
        <w:color w:val="000000"/>
        <w:kern w:val="0"/>
        <w:sz w:val="18"/>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63BA61">
                          <w:pPr>
                            <w:tabs>
                              <w:tab w:val="center" w:pos="4153"/>
                              <w:tab w:val="right" w:pos="8306"/>
                            </w:tabs>
                            <w:kinsoku w:val="0"/>
                            <w:autoSpaceDE w:val="0"/>
                            <w:autoSpaceDN w:val="0"/>
                            <w:adjustRightInd w:val="0"/>
                            <w:snapToGrid w:val="0"/>
                            <w:jc w:val="left"/>
                            <w:textAlignment w:val="baseline"/>
                            <w:rPr>
                              <w:rFonts w:ascii="Arial" w:hAnsi="Arial" w:eastAsia="SimSun" w:cs="Arial"/>
                              <w:color w:val="000000"/>
                              <w:kern w:val="0"/>
                              <w:sz w:val="18"/>
                              <w:szCs w:val="21"/>
                              <w:lang w:val="en-US" w:eastAsia="zh-CN" w:bidi="ar-SA"/>
                            </w:rPr>
                          </w:pPr>
                          <w:r>
                            <w:rPr>
                              <w:rFonts w:hint="eastAsia" w:ascii="FangSong_GB2312" w:hAnsi="FangSong_GB2312" w:eastAsia="FangSong_GB2312" w:cs="FangSong_GB2312"/>
                              <w:color w:val="000000"/>
                              <w:kern w:val="0"/>
                              <w:sz w:val="32"/>
                              <w:szCs w:val="32"/>
                              <w:lang w:val="en-US" w:eastAsia="zh-CN" w:bidi="ar-SA"/>
                            </w:rPr>
                            <w:fldChar w:fldCharType="begin"/>
                          </w:r>
                          <w:r>
                            <w:rPr>
                              <w:rFonts w:hint="eastAsia" w:ascii="FangSong_GB2312" w:hAnsi="FangSong_GB2312" w:eastAsia="FangSong_GB2312" w:cs="FangSong_GB2312"/>
                              <w:color w:val="000000"/>
                              <w:kern w:val="0"/>
                              <w:sz w:val="32"/>
                              <w:szCs w:val="32"/>
                              <w:lang w:val="en-US" w:eastAsia="zh-CN" w:bidi="ar-SA"/>
                            </w:rPr>
                            <w:instrText xml:space="preserve"> PAGE  \* MERGEFORMAT </w:instrText>
                          </w:r>
                          <w:r>
                            <w:rPr>
                              <w:rFonts w:hint="eastAsia" w:ascii="FangSong_GB2312" w:hAnsi="FangSong_GB2312" w:eastAsia="FangSong_GB2312" w:cs="FangSong_GB2312"/>
                              <w:color w:val="000000"/>
                              <w:kern w:val="0"/>
                              <w:sz w:val="32"/>
                              <w:szCs w:val="32"/>
                              <w:lang w:val="en-US" w:eastAsia="zh-CN" w:bidi="ar-SA"/>
                            </w:rPr>
                            <w:fldChar w:fldCharType="separate"/>
                          </w:r>
                          <w:r>
                            <w:rPr>
                              <w:rFonts w:hint="eastAsia" w:ascii="FangSong_GB2312" w:hAnsi="FangSong_GB2312" w:eastAsia="FangSong_GB2312" w:cs="FangSong_GB2312"/>
                              <w:color w:val="000000"/>
                              <w:kern w:val="0"/>
                              <w:sz w:val="32"/>
                              <w:szCs w:val="32"/>
                              <w:lang w:val="en-US" w:eastAsia="zh-CN" w:bidi="ar-SA"/>
                            </w:rPr>
                            <w:t>1</w:t>
                          </w:r>
                          <w:r>
                            <w:rPr>
                              <w:rFonts w:hint="eastAsia" w:ascii="FangSong_GB2312" w:hAnsi="FangSong_GB2312" w:eastAsia="FangSong_GB2312" w:cs="FangSong_GB2312"/>
                              <w:color w:val="000000"/>
                              <w:kern w:val="0"/>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C63BA61">
                    <w:pPr>
                      <w:tabs>
                        <w:tab w:val="center" w:pos="4153"/>
                        <w:tab w:val="right" w:pos="8306"/>
                      </w:tabs>
                      <w:kinsoku w:val="0"/>
                      <w:autoSpaceDE w:val="0"/>
                      <w:autoSpaceDN w:val="0"/>
                      <w:adjustRightInd w:val="0"/>
                      <w:snapToGrid w:val="0"/>
                      <w:jc w:val="left"/>
                      <w:textAlignment w:val="baseline"/>
                      <w:rPr>
                        <w:rFonts w:ascii="Arial" w:hAnsi="Arial" w:eastAsia="SimSun" w:cs="Arial"/>
                        <w:color w:val="000000"/>
                        <w:kern w:val="0"/>
                        <w:sz w:val="18"/>
                        <w:szCs w:val="21"/>
                        <w:lang w:val="en-US" w:eastAsia="zh-CN" w:bidi="ar-SA"/>
                      </w:rPr>
                    </w:pPr>
                    <w:r>
                      <w:rPr>
                        <w:rFonts w:hint="eastAsia" w:ascii="FangSong_GB2312" w:hAnsi="FangSong_GB2312" w:eastAsia="FangSong_GB2312" w:cs="FangSong_GB2312"/>
                        <w:color w:val="000000"/>
                        <w:kern w:val="0"/>
                        <w:sz w:val="32"/>
                        <w:szCs w:val="32"/>
                        <w:lang w:val="en-US" w:eastAsia="zh-CN" w:bidi="ar-SA"/>
                      </w:rPr>
                      <w:fldChar w:fldCharType="begin"/>
                    </w:r>
                    <w:r>
                      <w:rPr>
                        <w:rFonts w:hint="eastAsia" w:ascii="FangSong_GB2312" w:hAnsi="FangSong_GB2312" w:eastAsia="FangSong_GB2312" w:cs="FangSong_GB2312"/>
                        <w:color w:val="000000"/>
                        <w:kern w:val="0"/>
                        <w:sz w:val="32"/>
                        <w:szCs w:val="32"/>
                        <w:lang w:val="en-US" w:eastAsia="zh-CN" w:bidi="ar-SA"/>
                      </w:rPr>
                      <w:instrText xml:space="preserve"> PAGE  \* MERGEFORMAT </w:instrText>
                    </w:r>
                    <w:r>
                      <w:rPr>
                        <w:rFonts w:hint="eastAsia" w:ascii="FangSong_GB2312" w:hAnsi="FangSong_GB2312" w:eastAsia="FangSong_GB2312" w:cs="FangSong_GB2312"/>
                        <w:color w:val="000000"/>
                        <w:kern w:val="0"/>
                        <w:sz w:val="32"/>
                        <w:szCs w:val="32"/>
                        <w:lang w:val="en-US" w:eastAsia="zh-CN" w:bidi="ar-SA"/>
                      </w:rPr>
                      <w:fldChar w:fldCharType="separate"/>
                    </w:r>
                    <w:r>
                      <w:rPr>
                        <w:rFonts w:hint="eastAsia" w:ascii="FangSong_GB2312" w:hAnsi="FangSong_GB2312" w:eastAsia="FangSong_GB2312" w:cs="FangSong_GB2312"/>
                        <w:color w:val="000000"/>
                        <w:kern w:val="0"/>
                        <w:sz w:val="32"/>
                        <w:szCs w:val="32"/>
                        <w:lang w:val="en-US" w:eastAsia="zh-CN" w:bidi="ar-SA"/>
                      </w:rPr>
                      <w:t>1</w:t>
                    </w:r>
                    <w:r>
                      <w:rPr>
                        <w:rFonts w:hint="eastAsia" w:ascii="FangSong_GB2312" w:hAnsi="FangSong_GB2312" w:eastAsia="FangSong_GB2312" w:cs="FangSong_GB2312"/>
                        <w:color w:val="000000"/>
                        <w:kern w:val="0"/>
                        <w:sz w:val="32"/>
                        <w:szCs w:val="32"/>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F1130"/>
    <w:rsid w:val="39B3231C"/>
    <w:rsid w:val="47CC1D44"/>
    <w:rsid w:val="62310026"/>
    <w:rsid w:val="7F261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SimHei" w:cs="Times New Roman"/>
      <w:b/>
      <w:kern w:val="44"/>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qFormat/>
    <w:uiPriority w:val="0"/>
    <w:rPr>
      <w:rFonts w:ascii="Times New Roman" w:hAnsi="Times New Roman" w:eastAsia="Times New Roman"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2022-11-15T03:23:00Z</dcterms:created>
  <dc:creator>Administrator</dc:creator>
  <cp:lastModifiedBy>only  love</cp:lastModifiedBy>
  <dcterms:modified xsi:type="dcterms:W3CDTF">2025-07-23T01:08:38Z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433B1C880E864A03A7B4AAD2B6579999_13</vt:lpwstr>
  </property>
  <property fmtid="{D5CDD505-2E9C-101B-9397-08002B2CF9AE}" pid="4" name="KSOTemplateDocerSaveRecord">
    <vt:lpwstr>eyJoZGlkIjoiZjliYzQ4ZDlkOGQxYjhmOGYyNzEwYzM3MThkZWRiMDciLCJ1c2VySWQiOiIyOTQxMzMzNjgifQ==</vt:lpwstr>
  </property>
</Properties>
</file>