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A314A">
      <w:pPr>
        <w:spacing w:line="1020" w:lineRule="exact"/>
        <w:ind w:firstLine="7080"/>
      </w:pPr>
      <w:r>
        <w:rPr>
          <w:position w:val="-20"/>
        </w:rPr>
        <w:drawing>
          <wp:inline distT="0" distB="0" distL="0" distR="0">
            <wp:extent cx="683895" cy="6477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684021" cy="647954"/>
                    </a:xfrm>
                    <a:prstGeom prst="rect">
                      <a:avLst/>
                    </a:prstGeom>
                  </pic:spPr>
                </pic:pic>
              </a:graphicData>
            </a:graphic>
          </wp:inline>
        </w:drawing>
      </w:r>
    </w:p>
    <w:p w14:paraId="76696456">
      <w:pPr>
        <w:spacing w:before="20" w:line="216" w:lineRule="auto"/>
        <w:ind w:left="2360"/>
        <w:outlineLvl w:val="0"/>
        <w:rPr>
          <w:rFonts w:ascii="宋体" w:hAnsi="宋体" w:eastAsia="宋体" w:cs="宋体"/>
          <w:sz w:val="35"/>
          <w:szCs w:val="35"/>
        </w:rPr>
      </w:pPr>
      <w:r>
        <w:pict>
          <v:shape id="_x0000_s1026" o:spid="_x0000_s1026" o:spt="202" type="#_x0000_t202" style="position:absolute;left:0pt;margin-left:348.15pt;margin-top:-0.55pt;height:9.65pt;width:65.6pt;z-index:251660288;mso-width-relative:page;mso-height-relative:page;" filled="f" stroked="f" coordsize="21600,21600">
            <v:path/>
            <v:fill on="f" focussize="0,0"/>
            <v:stroke on="f"/>
            <v:imagedata o:title=""/>
            <o:lock v:ext="edit" aspectratio="f"/>
            <v:textbox inset="0mm,0mm,0mm,0mm">
              <w:txbxContent>
                <w:p w14:paraId="0F7A5A8E">
                  <w:pPr>
                    <w:spacing w:before="19" w:line="234" w:lineRule="auto"/>
                    <w:ind w:left="20"/>
                    <w:rPr>
                      <w:rFonts w:ascii="宋体" w:hAnsi="宋体" w:eastAsia="宋体" w:cs="宋体"/>
                      <w:sz w:val="12"/>
                      <w:szCs w:val="12"/>
                    </w:rPr>
                  </w:pPr>
                  <w:r>
                    <w:rPr>
                      <w:rFonts w:ascii="宋体" w:hAnsi="宋体" w:eastAsia="宋体" w:cs="宋体"/>
                      <w:spacing w:val="7"/>
                      <w:sz w:val="12"/>
                      <w:szCs w:val="12"/>
                    </w:rPr>
                    <w:t>（扫描查收电子文书）</w:t>
                  </w:r>
                </w:p>
              </w:txbxContent>
            </v:textbox>
          </v:shape>
        </w:pict>
      </w:r>
      <w:r>
        <w:rPr>
          <w:rFonts w:ascii="宋体" w:hAnsi="宋体" w:eastAsia="宋体" w:cs="宋体"/>
          <w:b/>
          <w:bCs/>
          <w:spacing w:val="22"/>
          <w:sz w:val="35"/>
          <w:szCs w:val="35"/>
        </w:rPr>
        <w:t>安全生产行政执法文书</w:t>
      </w:r>
    </w:p>
    <w:p w14:paraId="70F5CDB7">
      <w:pPr>
        <w:spacing w:before="32" w:line="73" w:lineRule="exact"/>
        <w:ind w:firstLine="7"/>
      </w:pPr>
      <w:r>
        <w:rPr>
          <w:position w:val="-1"/>
        </w:rPr>
        <w:pict>
          <v:shape id="_x0000_s1027" o:spid="_x0000_s1027" style="height:3.65pt;width:423.15pt;" filled="f" stroked="t" coordsize="8462,73" path="m0,7l8462,7m0,65l8462,65e">
            <v:fill on="f" focussize="0,0"/>
            <v:stroke color="#000000" miterlimit="100" joinstyle="miter"/>
            <v:imagedata o:title=""/>
            <o:lock v:ext="edit"/>
            <w10:wrap type="none"/>
            <w10:anchorlock/>
          </v:shape>
        </w:pict>
      </w:r>
    </w:p>
    <w:p w14:paraId="2EB9A7FE">
      <w:pPr>
        <w:spacing w:before="120" w:line="217" w:lineRule="auto"/>
        <w:ind w:left="2917"/>
        <w:outlineLvl w:val="0"/>
        <w:rPr>
          <w:rFonts w:ascii="宋体" w:hAnsi="宋体" w:eastAsia="宋体" w:cs="宋体"/>
          <w:sz w:val="35"/>
          <w:szCs w:val="35"/>
        </w:rPr>
      </w:pPr>
      <w:r>
        <w:rPr>
          <w:rFonts w:ascii="宋体" w:hAnsi="宋体" w:eastAsia="宋体" w:cs="宋体"/>
          <w:b/>
          <w:bCs/>
          <w:spacing w:val="22"/>
          <w:sz w:val="35"/>
          <w:szCs w:val="35"/>
        </w:rPr>
        <w:t>行政处罚决定书</w:t>
      </w:r>
    </w:p>
    <w:p w14:paraId="50A5F188">
      <w:pPr>
        <w:pStyle w:val="2"/>
        <w:spacing w:before="146" w:line="222" w:lineRule="auto"/>
        <w:ind w:left="2120"/>
        <w:rPr>
          <w:sz w:val="30"/>
          <w:szCs w:val="30"/>
        </w:rPr>
      </w:pPr>
      <w:r>
        <w:rPr>
          <w:spacing w:val="-2"/>
          <w:sz w:val="30"/>
          <w:szCs w:val="30"/>
        </w:rPr>
        <w:t>（湘益安）应急罚〔</w:t>
      </w:r>
      <w:r>
        <w:rPr>
          <w:rFonts w:ascii="Times New Roman" w:hAnsi="Times New Roman" w:eastAsia="Times New Roman" w:cs="Times New Roman"/>
          <w:spacing w:val="-2"/>
          <w:sz w:val="30"/>
          <w:szCs w:val="30"/>
        </w:rPr>
        <w:t>2025</w:t>
      </w:r>
      <w:r>
        <w:rPr>
          <w:spacing w:val="-2"/>
          <w:sz w:val="30"/>
          <w:szCs w:val="30"/>
        </w:rPr>
        <w:t>〕</w:t>
      </w:r>
      <w:r>
        <w:rPr>
          <w:rFonts w:ascii="Times New Roman" w:hAnsi="Times New Roman" w:eastAsia="Times New Roman" w:cs="Times New Roman"/>
          <w:spacing w:val="-2"/>
          <w:sz w:val="30"/>
          <w:szCs w:val="30"/>
        </w:rPr>
        <w:t>1</w:t>
      </w:r>
      <w:r>
        <w:rPr>
          <w:rFonts w:hint="eastAsia" w:ascii="Times New Roman" w:hAnsi="Times New Roman" w:eastAsia="宋体" w:cs="Times New Roman"/>
          <w:spacing w:val="-2"/>
          <w:sz w:val="30"/>
          <w:szCs w:val="30"/>
          <w:lang w:val="en-US" w:eastAsia="zh-CN"/>
        </w:rPr>
        <w:t>5</w:t>
      </w:r>
      <w:r>
        <w:rPr>
          <w:rFonts w:ascii="Times New Roman" w:hAnsi="Times New Roman" w:eastAsia="Times New Roman" w:cs="Times New Roman"/>
          <w:spacing w:val="40"/>
          <w:sz w:val="30"/>
          <w:szCs w:val="30"/>
        </w:rPr>
        <w:t xml:space="preserve"> </w:t>
      </w:r>
      <w:r>
        <w:rPr>
          <w:spacing w:val="-2"/>
          <w:sz w:val="30"/>
          <w:szCs w:val="30"/>
        </w:rPr>
        <w:t>号</w:t>
      </w:r>
    </w:p>
    <w:p w14:paraId="002AA51E">
      <w:pPr>
        <w:spacing w:line="421" w:lineRule="auto"/>
        <w:rPr>
          <w:rFonts w:ascii="Arial"/>
          <w:sz w:val="21"/>
        </w:rPr>
      </w:pPr>
    </w:p>
    <w:p w14:paraId="2F6286D4">
      <w:pPr>
        <w:pStyle w:val="2"/>
        <w:spacing w:before="75" w:line="459" w:lineRule="auto"/>
        <w:ind w:left="99" w:right="168" w:hanging="12"/>
        <w:rPr>
          <w:rFonts w:ascii="Times New Roman" w:hAnsi="Times New Roman" w:eastAsia="Times New Roman" w:cs="Times New Roman"/>
          <w:spacing w:val="8"/>
          <w:u w:val="single" w:color="auto"/>
        </w:rPr>
      </w:pPr>
      <w:r>
        <w:pict>
          <v:shape id="_x0000_s1028" o:spid="_x0000_s1028" style="position:absolute;left:0pt;margin-left:2.95pt;margin-top:50.55pt;height:0.75pt;width:416.75pt;z-index:251661312;mso-width-relative:page;mso-height-relative:page;" filled="f" stroked="t" coordsize="8335,15" path="m0,7l8334,7e">
            <v:fill on="f" focussize="0,0"/>
            <v:stroke color="#000000" miterlimit="100" joinstyle="miter"/>
            <v:imagedata o:title=""/>
            <o:lock v:ext="edit"/>
          </v:shape>
        </w:pict>
      </w:r>
      <w:r>
        <w:rPr>
          <w:spacing w:val="8"/>
        </w:rPr>
        <w:t>被处罚单位：</w:t>
      </w:r>
      <w:r>
        <w:rPr>
          <w:rFonts w:hint="eastAsia"/>
          <w:spacing w:val="8"/>
          <w:u w:val="single" w:color="auto"/>
        </w:rPr>
        <w:t>湖南安化鑫</w:t>
      </w:r>
      <w:r>
        <w:rPr>
          <w:rFonts w:hint="eastAsia"/>
          <w:spacing w:val="8"/>
          <w:u w:val="single" w:color="auto"/>
          <w:lang w:eastAsia="zh-CN"/>
        </w:rPr>
        <w:t>某</w:t>
      </w:r>
      <w:r>
        <w:rPr>
          <w:rFonts w:hint="eastAsia"/>
          <w:spacing w:val="8"/>
          <w:u w:val="single" w:color="auto"/>
        </w:rPr>
        <w:t>矿业有限公司(统一社会信用代码：</w:t>
      </w:r>
      <w:r>
        <w:rPr>
          <w:rFonts w:hint="eastAsia"/>
          <w:spacing w:val="8"/>
          <w:u w:val="none" w:color="auto"/>
        </w:rPr>
        <w:t>9143092372</w:t>
      </w:r>
      <w:r>
        <w:rPr>
          <w:rFonts w:hint="default" w:ascii="Arial" w:hAnsi="Arial" w:cs="Arial"/>
          <w:spacing w:val="8"/>
          <w:u w:val="none" w:color="auto"/>
        </w:rPr>
        <w:t>×</w:t>
      </w:r>
      <w:r>
        <w:rPr>
          <w:rFonts w:hint="default" w:ascii="Arial" w:hAnsi="Arial" w:cs="Arial"/>
          <w:spacing w:val="8"/>
          <w:u w:val="none" w:color="auto"/>
        </w:rPr>
        <w:t>×××××××</w:t>
      </w:r>
      <w:r>
        <w:rPr>
          <w:rFonts w:hint="eastAsia"/>
          <w:spacing w:val="8"/>
          <w:u w:val="none" w:color="auto"/>
        </w:rPr>
        <w:t>)</w:t>
      </w:r>
    </w:p>
    <w:p w14:paraId="33E01D91">
      <w:pPr>
        <w:pStyle w:val="2"/>
        <w:spacing w:before="36" w:line="230" w:lineRule="auto"/>
        <w:ind w:left="88"/>
      </w:pPr>
      <w:r>
        <w:rPr>
          <w:spacing w:val="5"/>
        </w:rPr>
        <w:t>地址：</w:t>
      </w:r>
      <w:r>
        <w:rPr>
          <w:rFonts w:hint="eastAsia"/>
          <w:spacing w:val="5"/>
          <w:u w:val="single" w:color="auto"/>
        </w:rPr>
        <w:t>湖南省益阳市安化县清塘铺镇牛角塘村</w:t>
      </w:r>
      <w:r>
        <w:rPr>
          <w:spacing w:val="5"/>
          <w:u w:val="single" w:color="auto"/>
        </w:rPr>
        <w:t xml:space="preserve">                                </w:t>
      </w:r>
    </w:p>
    <w:p w14:paraId="71A5A51E">
      <w:pPr>
        <w:pStyle w:val="2"/>
        <w:tabs>
          <w:tab w:val="left" w:pos="8405"/>
        </w:tabs>
        <w:spacing w:before="270" w:line="447" w:lineRule="auto"/>
        <w:ind w:left="86" w:right="71" w:firstLine="18"/>
        <w:jc w:val="both"/>
        <w:rPr>
          <w:rFonts w:ascii="Times New Roman" w:hAnsi="Times New Roman" w:eastAsia="Times New Roman" w:cs="Times New Roman"/>
        </w:rPr>
      </w:pPr>
      <w:r>
        <w:rPr>
          <w:spacing w:val="4"/>
        </w:rPr>
        <w:t>邮政编码：</w:t>
      </w:r>
      <w:r>
        <w:rPr>
          <w:rFonts w:ascii="Times New Roman" w:hAnsi="Times New Roman" w:eastAsia="Times New Roman" w:cs="Times New Roman"/>
          <w:spacing w:val="4"/>
          <w:u w:val="single" w:color="auto"/>
        </w:rPr>
        <w:t>413524</w:t>
      </w:r>
      <w:r>
        <w:rPr>
          <w:rFonts w:ascii="Times New Roman" w:hAnsi="Times New Roman" w:eastAsia="Times New Roman" w:cs="Times New Roman"/>
          <w:u w:val="single" w:color="auto"/>
        </w:rPr>
        <w:tab/>
      </w:r>
      <w:r>
        <w:rPr>
          <w:rFonts w:ascii="Times New Roman" w:hAnsi="Times New Roman" w:eastAsia="Times New Roman" w:cs="Times New Roman"/>
        </w:rPr>
        <w:t xml:space="preserve"> </w:t>
      </w:r>
      <w:r>
        <w:rPr>
          <w:spacing w:val="6"/>
        </w:rPr>
        <w:t>法定代表人（负责人</w:t>
      </w:r>
      <w:r>
        <w:rPr>
          <w:spacing w:val="24"/>
        </w:rPr>
        <w:t>）：</w:t>
      </w:r>
      <w:r>
        <w:rPr>
          <w:spacing w:val="6"/>
          <w:u w:val="single" w:color="auto"/>
        </w:rPr>
        <w:t>夏</w:t>
      </w:r>
      <w:r>
        <w:rPr>
          <w:rFonts w:hint="eastAsia"/>
          <w:spacing w:val="6"/>
          <w:u w:val="single" w:color="auto"/>
          <w:lang w:eastAsia="zh-CN"/>
        </w:rPr>
        <w:t>某</w:t>
      </w:r>
      <w:r>
        <w:rPr>
          <w:spacing w:val="6"/>
          <w:u w:val="single" w:color="auto"/>
        </w:rPr>
        <w:t>华</w:t>
      </w:r>
      <w:r>
        <w:rPr>
          <w:u w:val="single" w:color="auto"/>
        </w:rPr>
        <w:tab/>
      </w:r>
      <w:r>
        <w:t xml:space="preserve"> </w:t>
      </w:r>
      <w:r>
        <w:rPr>
          <w:spacing w:val="5"/>
        </w:rPr>
        <w:t>职务：</w:t>
      </w:r>
      <w:r>
        <w:rPr>
          <w:spacing w:val="5"/>
          <w:u w:val="single" w:color="auto"/>
        </w:rPr>
        <w:t xml:space="preserve">总经理                      </w:t>
      </w:r>
      <w:r>
        <w:rPr>
          <w:spacing w:val="5"/>
        </w:rPr>
        <w:t xml:space="preserve"> 联系电话：</w:t>
      </w:r>
      <w:r>
        <w:rPr>
          <w:rFonts w:ascii="Times New Roman" w:hAnsi="Times New Roman" w:eastAsia="Times New Roman" w:cs="Times New Roman"/>
          <w:spacing w:val="5"/>
          <w:u w:val="single" w:color="auto"/>
        </w:rPr>
        <w:t>159</w:t>
      </w:r>
      <w:r>
        <w:rPr>
          <w:rFonts w:ascii="Times New Roman" w:hAnsi="Times New Roman" w:eastAsia="Times New Roman" w:cs="Times New Roman"/>
          <w:spacing w:val="4"/>
          <w:u w:val="single" w:color="auto"/>
        </w:rPr>
        <w:t>7313</w:t>
      </w:r>
      <w:r>
        <w:rPr>
          <w:rFonts w:hint="eastAsia" w:ascii="Times New Roman" w:hAnsi="Times New Roman" w:eastAsia="宋体" w:cs="Times New Roman"/>
          <w:spacing w:val="4"/>
          <w:u w:val="single" w:color="auto"/>
          <w:lang w:val="en-US" w:eastAsia="zh-CN"/>
        </w:rPr>
        <w:t>****</w:t>
      </w:r>
      <w:r>
        <w:rPr>
          <w:rFonts w:ascii="Times New Roman" w:hAnsi="Times New Roman" w:eastAsia="Times New Roman" w:cs="Times New Roman"/>
          <w:spacing w:val="4"/>
          <w:u w:val="single" w:color="auto"/>
        </w:rPr>
        <w:t xml:space="preserve">                           </w:t>
      </w:r>
    </w:p>
    <w:p w14:paraId="4E5AA9F7">
      <w:pPr>
        <w:keepNext w:val="0"/>
        <w:keepLines w:val="0"/>
        <w:widowControl/>
        <w:suppressLineNumbers w:val="0"/>
        <w:ind w:firstLine="480" w:firstLineChars="200"/>
        <w:jc w:val="left"/>
        <w:rPr>
          <w:rFonts w:hint="eastAsia" w:ascii="Times New Roman" w:hAnsi="Times New Roman" w:eastAsia="Times New Roman" w:cs="Times New Roman"/>
          <w:snapToGrid w:val="0"/>
          <w:color w:val="000000"/>
          <w:spacing w:val="5"/>
          <w:kern w:val="0"/>
          <w:sz w:val="23"/>
          <w:szCs w:val="23"/>
          <w:u w:val="single" w:color="auto"/>
          <w:lang w:val="en-US" w:eastAsia="zh-CN" w:bidi="ar-SA"/>
        </w:rPr>
      </w:pPr>
      <w:r>
        <w:rPr>
          <w:rFonts w:hint="eastAsia" w:ascii="Times New Roman" w:hAnsi="Times New Roman" w:eastAsia="Times New Roman" w:cs="Times New Roman"/>
          <w:snapToGrid w:val="0"/>
          <w:color w:val="000000"/>
          <w:spacing w:val="5"/>
          <w:kern w:val="0"/>
          <w:sz w:val="23"/>
          <w:szCs w:val="23"/>
          <w:u w:val="none" w:color="auto"/>
          <w:lang w:val="en-US" w:eastAsia="zh-CN" w:bidi="ar-SA"/>
        </w:rPr>
        <w:t>违法事实及证据：</w:t>
      </w:r>
      <w:r>
        <w:rPr>
          <w:rFonts w:hint="eastAsia" w:ascii="Times New Roman" w:hAnsi="Times New Roman" w:eastAsia="Times New Roman" w:cs="Times New Roman"/>
          <w:snapToGrid w:val="0"/>
          <w:color w:val="000000"/>
          <w:spacing w:val="5"/>
          <w:kern w:val="0"/>
          <w:sz w:val="23"/>
          <w:szCs w:val="23"/>
          <w:u w:val="single" w:color="auto"/>
          <w:lang w:val="en-US" w:eastAsia="zh-CN" w:bidi="ar-SA"/>
        </w:rPr>
        <w:t>2025 年 7 月 16 日，安化县应急管理综合行政执法大队依法对《湖南安化鑫某矿业有限公司尾矿库浸润线不符合闭库设计要求的重大事 故隐患案》开展立案调查，经调查询问，湖南安化鑫某矿业有限公司的违法行为情况属实。</w:t>
      </w:r>
    </w:p>
    <w:p w14:paraId="24BF65B2">
      <w:pPr>
        <w:keepNext w:val="0"/>
        <w:keepLines w:val="0"/>
        <w:widowControl/>
        <w:suppressLineNumbers w:val="0"/>
        <w:ind w:firstLine="480" w:firstLineChars="200"/>
        <w:jc w:val="left"/>
        <w:rPr>
          <w:rFonts w:hint="eastAsia" w:ascii="Times New Roman" w:hAnsi="Times New Roman" w:eastAsia="Times New Roman" w:cs="Times New Roman"/>
          <w:snapToGrid w:val="0"/>
          <w:color w:val="000000"/>
          <w:spacing w:val="5"/>
          <w:kern w:val="0"/>
          <w:sz w:val="23"/>
          <w:szCs w:val="23"/>
          <w:u w:val="single" w:color="auto"/>
          <w:lang w:val="en-US" w:eastAsia="zh-CN" w:bidi="ar-SA"/>
        </w:rPr>
      </w:pPr>
      <w:r>
        <w:rPr>
          <w:rFonts w:hint="eastAsia" w:ascii="Times New Roman" w:hAnsi="Times New Roman" w:eastAsia="Times New Roman" w:cs="Times New Roman"/>
          <w:snapToGrid w:val="0"/>
          <w:color w:val="000000"/>
          <w:spacing w:val="5"/>
          <w:kern w:val="0"/>
          <w:sz w:val="23"/>
          <w:szCs w:val="23"/>
          <w:u w:val="single" w:color="auto"/>
          <w:lang w:val="en-US" w:eastAsia="zh-CN" w:bidi="ar-SA"/>
        </w:rPr>
        <w:t xml:space="preserve"> 证据一：湖南安化鑫某矿业有限公司《营业执照》复印件，公司法定代表人 夏某华、副总经理刘某平身份证复印件，证明：湖南安化鑫某矿业有限公司主体合法，公司法定代表人夏某华、副总经理刘某平身份合法；</w:t>
      </w:r>
    </w:p>
    <w:p w14:paraId="3ACB3440">
      <w:pPr>
        <w:keepNext w:val="0"/>
        <w:keepLines w:val="0"/>
        <w:widowControl/>
        <w:suppressLineNumbers w:val="0"/>
        <w:jc w:val="left"/>
      </w:pPr>
      <w:r>
        <w:rPr>
          <w:rFonts w:hint="eastAsia" w:ascii="Times New Roman" w:hAnsi="Times New Roman" w:eastAsia="Times New Roman" w:cs="Times New Roman"/>
          <w:snapToGrid w:val="0"/>
          <w:color w:val="000000"/>
          <w:spacing w:val="5"/>
          <w:kern w:val="0"/>
          <w:sz w:val="23"/>
          <w:szCs w:val="23"/>
          <w:u w:val="none" w:color="auto"/>
          <w:lang w:val="en-US" w:eastAsia="zh-CN" w:bidi="ar-SA"/>
        </w:rPr>
        <w:t xml:space="preserve">       </w:t>
      </w:r>
      <w:r>
        <w:rPr>
          <w:rFonts w:hint="eastAsia" w:ascii="Times New Roman" w:hAnsi="Times New Roman" w:eastAsia="Times New Roman" w:cs="Times New Roman"/>
          <w:snapToGrid w:val="0"/>
          <w:color w:val="000000"/>
          <w:spacing w:val="5"/>
          <w:kern w:val="0"/>
          <w:sz w:val="23"/>
          <w:szCs w:val="23"/>
          <w:u w:val="single" w:color="auto"/>
          <w:lang w:val="en-US" w:eastAsia="zh-CN" w:bidi="ar-SA"/>
        </w:rPr>
        <w:t>证据二：《现场检查记录》（湘益安）应急现记〔2025〕215 号、《责令限期整改指令书》（湘益安）应急责改〔2025〕50 号、执法记录仪视频、询问通知书（湘益安）应急询〔2025〕31 号、公司法定代表人夏某华询问笔录、询问通知书（湘益安）应急询〔2025〕32 号、副总经理刘某平询问笔录，证明： 2025 年 5 月 28 日，国家矿山安全监察局对湖南安化鑫某矿业有限公司进行暗查 暗访，2025 年 7 月 7 日，安</w:t>
      </w:r>
      <w:r>
        <w:rPr>
          <w:rFonts w:hint="eastAsia" w:ascii="Times New Roman" w:hAnsi="Times New Roman" w:eastAsia="Times New Roman" w:cs="Times New Roman"/>
          <w:snapToGrid w:val="0"/>
          <w:color w:val="000000"/>
          <w:spacing w:val="5"/>
          <w:kern w:val="0"/>
          <w:sz w:val="23"/>
          <w:szCs w:val="23"/>
          <w:u w:val="single" w:color="auto"/>
          <w:lang w:val="en-US" w:eastAsia="zh-CN" w:bidi="ar-SA"/>
        </w:rPr>
        <w:t>化县应急管理局矿山安全监督管理股现场核查，</w:t>
      </w:r>
    </w:p>
    <w:p w14:paraId="32A26687">
      <w:pPr>
        <w:keepNext w:val="0"/>
        <w:keepLines w:val="0"/>
        <w:widowControl/>
        <w:suppressLineNumbers w:val="0"/>
        <w:ind w:firstLine="480" w:firstLineChars="200"/>
        <w:jc w:val="left"/>
        <w:rPr>
          <w:rFonts w:hint="eastAsia" w:ascii="Times New Roman" w:hAnsi="Times New Roman" w:eastAsia="Times New Roman" w:cs="Times New Roman"/>
          <w:snapToGrid w:val="0"/>
          <w:color w:val="000000"/>
          <w:spacing w:val="5"/>
          <w:kern w:val="0"/>
          <w:sz w:val="23"/>
          <w:szCs w:val="23"/>
          <w:u w:val="single" w:color="auto"/>
          <w:lang w:val="en-US" w:eastAsia="zh-CN" w:bidi="ar-SA"/>
        </w:rPr>
      </w:pPr>
    </w:p>
    <w:p w14:paraId="18EDA31F">
      <w:pPr>
        <w:keepNext w:val="0"/>
        <w:keepLines w:val="0"/>
        <w:widowControl/>
        <w:suppressLineNumbers w:val="0"/>
        <w:jc w:val="left"/>
        <w:rPr>
          <w:rFonts w:hint="eastAsia" w:ascii="Times New Roman" w:hAnsi="Times New Roman" w:eastAsia="Times New Roman" w:cs="Times New Roman"/>
          <w:snapToGrid w:val="0"/>
          <w:color w:val="000000"/>
          <w:spacing w:val="5"/>
          <w:kern w:val="0"/>
          <w:sz w:val="23"/>
          <w:szCs w:val="23"/>
          <w:u w:val="single" w:color="auto"/>
          <w:lang w:val="en-US" w:eastAsia="zh-CN" w:bidi="ar-SA"/>
        </w:rPr>
      </w:pPr>
    </w:p>
    <w:p w14:paraId="56D73980">
      <w:pPr>
        <w:keepNext w:val="0"/>
        <w:keepLines w:val="0"/>
        <w:widowControl/>
        <w:suppressLineNumbers w:val="0"/>
        <w:ind w:firstLine="6240" w:firstLineChars="2600"/>
        <w:jc w:val="left"/>
        <w:rPr>
          <w:rFonts w:hint="eastAsia" w:ascii="Times New Roman" w:hAnsi="Times New Roman" w:eastAsia="Times New Roman" w:cs="Times New Roman"/>
          <w:snapToGrid w:val="0"/>
          <w:color w:val="000000"/>
          <w:spacing w:val="5"/>
          <w:kern w:val="0"/>
          <w:sz w:val="23"/>
          <w:szCs w:val="23"/>
          <w:u w:val="none" w:color="auto"/>
          <w:lang w:val="en-US" w:eastAsia="zh-CN" w:bidi="ar-SA"/>
        </w:rPr>
      </w:pPr>
      <w:r>
        <w:rPr>
          <w:rFonts w:hint="eastAsia" w:ascii="Times New Roman" w:hAnsi="Times New Roman" w:eastAsia="Times New Roman" w:cs="Times New Roman"/>
          <w:snapToGrid w:val="0"/>
          <w:color w:val="000000"/>
          <w:spacing w:val="5"/>
          <w:kern w:val="0"/>
          <w:sz w:val="23"/>
          <w:szCs w:val="23"/>
          <w:u w:val="none" w:color="auto"/>
          <w:lang w:val="en-US" w:eastAsia="zh-CN" w:bidi="ar-SA"/>
        </w:rPr>
        <w:t>安化县应急管理局</w:t>
      </w:r>
    </w:p>
    <w:p w14:paraId="03DC0746">
      <w:pPr>
        <w:keepNext w:val="0"/>
        <w:keepLines w:val="0"/>
        <w:widowControl/>
        <w:suppressLineNumbers w:val="0"/>
        <w:ind w:firstLine="6480" w:firstLineChars="2700"/>
        <w:jc w:val="left"/>
        <w:rPr>
          <w:rFonts w:hint="eastAsia" w:ascii="Times New Roman" w:hAnsi="Times New Roman" w:eastAsia="Times New Roman" w:cs="Times New Roman"/>
          <w:snapToGrid w:val="0"/>
          <w:color w:val="000000"/>
          <w:spacing w:val="5"/>
          <w:kern w:val="0"/>
          <w:sz w:val="23"/>
          <w:szCs w:val="23"/>
          <w:u w:val="none" w:color="auto"/>
          <w:lang w:val="en-US" w:eastAsia="zh-CN" w:bidi="ar-SA"/>
        </w:rPr>
      </w:pPr>
      <w:r>
        <w:rPr>
          <w:rFonts w:hint="eastAsia" w:ascii="Times New Roman" w:hAnsi="Times New Roman" w:eastAsia="Times New Roman" w:cs="Times New Roman"/>
          <w:snapToGrid w:val="0"/>
          <w:color w:val="000000"/>
          <w:spacing w:val="5"/>
          <w:kern w:val="0"/>
          <w:sz w:val="23"/>
          <w:szCs w:val="23"/>
          <w:u w:val="none" w:color="auto"/>
          <w:lang w:val="en-US" w:eastAsia="zh-CN" w:bidi="ar-SA"/>
        </w:rPr>
        <w:t xml:space="preserve"> 2025年8月5日</w:t>
      </w:r>
    </w:p>
    <w:p w14:paraId="2FFE3795">
      <w:pPr>
        <w:keepNext w:val="0"/>
        <w:keepLines w:val="0"/>
        <w:widowControl/>
        <w:suppressLineNumbers w:val="0"/>
        <w:jc w:val="left"/>
        <w:rPr>
          <w:rFonts w:hint="default" w:ascii="宋体" w:hAnsi="宋体" w:eastAsia="宋体" w:cs="宋体"/>
          <w:snapToGrid w:val="0"/>
          <w:color w:val="000000"/>
          <w:kern w:val="0"/>
          <w:sz w:val="24"/>
          <w:szCs w:val="24"/>
          <w:u w:val="single"/>
          <w:lang w:val="en-US" w:eastAsia="zh-CN" w:bidi="ar"/>
        </w:rPr>
      </w:pPr>
      <w:r>
        <w:rPr>
          <w:rFonts w:hint="eastAsia" w:ascii="宋体" w:hAnsi="宋体" w:eastAsia="宋体" w:cs="宋体"/>
          <w:snapToGrid w:val="0"/>
          <w:color w:val="000000"/>
          <w:kern w:val="0"/>
          <w:sz w:val="24"/>
          <w:szCs w:val="24"/>
          <w:u w:val="single"/>
          <w:lang w:val="en-US" w:eastAsia="zh-CN" w:bidi="ar"/>
        </w:rPr>
        <w:t xml:space="preserve">                                                                                                                                           </w:t>
      </w:r>
    </w:p>
    <w:p w14:paraId="5D645E60">
      <w:pPr>
        <w:pStyle w:val="2"/>
        <w:spacing w:before="70" w:line="222" w:lineRule="auto"/>
        <w:ind w:left="88"/>
      </w:pPr>
      <w:r>
        <w:rPr>
          <w:spacing w:val="9"/>
        </w:rPr>
        <w:t>本文书一式两份：一份由应急管理部门备案，</w:t>
      </w:r>
      <w:r>
        <w:rPr>
          <w:spacing w:val="8"/>
        </w:rPr>
        <w:t>一份交被处罚人（单位）。</w:t>
      </w:r>
    </w:p>
    <w:p w14:paraId="0F3D19CC">
      <w:pPr>
        <w:pStyle w:val="2"/>
        <w:spacing w:line="230" w:lineRule="auto"/>
        <w:ind w:left="7108"/>
      </w:pPr>
      <w:r>
        <w:t>共</w:t>
      </w:r>
      <w:r>
        <w:rPr>
          <w:rFonts w:hint="eastAsia" w:ascii="Times New Roman" w:hAnsi="Times New Roman" w:eastAsia="宋体" w:cs="Times New Roman"/>
          <w:lang w:val="en-US" w:eastAsia="zh-CN"/>
        </w:rPr>
        <w:t>2</w:t>
      </w:r>
      <w:r>
        <w:t>页</w:t>
      </w:r>
      <w:r>
        <w:rPr>
          <w:spacing w:val="31"/>
        </w:rPr>
        <w:t xml:space="preserve"> </w:t>
      </w:r>
      <w:r>
        <w:t>第</w:t>
      </w:r>
      <w:r>
        <w:rPr>
          <w:rFonts w:ascii="Times New Roman" w:hAnsi="Times New Roman" w:eastAsia="Times New Roman" w:cs="Times New Roman"/>
        </w:rPr>
        <w:t>1</w:t>
      </w:r>
      <w:r>
        <w:t>页</w:t>
      </w:r>
    </w:p>
    <w:p w14:paraId="540BEB7B">
      <w:pPr>
        <w:spacing w:line="230" w:lineRule="auto"/>
        <w:sectPr>
          <w:pgSz w:w="11840" w:h="16780"/>
          <w:pgMar w:top="1235" w:right="1677" w:bottom="0" w:left="1686" w:header="0" w:footer="0" w:gutter="0"/>
          <w:cols w:space="720" w:num="1"/>
        </w:sectPr>
      </w:pPr>
    </w:p>
    <w:p w14:paraId="449DB079">
      <w:pPr>
        <w:spacing w:before="204" w:line="1020" w:lineRule="exact"/>
        <w:ind w:left="7080"/>
      </w:pPr>
      <w:r>
        <w:rPr>
          <w:position w:val="-20"/>
        </w:rPr>
        <w:drawing>
          <wp:inline distT="0" distB="0" distL="0" distR="0">
            <wp:extent cx="683895" cy="6477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684021" cy="647954"/>
                    </a:xfrm>
                    <a:prstGeom prst="rect">
                      <a:avLst/>
                    </a:prstGeom>
                  </pic:spPr>
                </pic:pic>
              </a:graphicData>
            </a:graphic>
          </wp:inline>
        </w:drawing>
      </w:r>
    </w:p>
    <w:p w14:paraId="233733A4">
      <w:pPr>
        <w:spacing w:before="7" w:line="234" w:lineRule="auto"/>
        <w:ind w:left="6983"/>
        <w:rPr>
          <w:rFonts w:ascii="宋体" w:hAnsi="宋体" w:eastAsia="宋体" w:cs="宋体"/>
          <w:sz w:val="12"/>
          <w:szCs w:val="12"/>
        </w:rPr>
      </w:pPr>
      <w:r>
        <w:rPr>
          <w:rFonts w:ascii="宋体" w:hAnsi="宋体" w:eastAsia="宋体" w:cs="宋体"/>
          <w:spacing w:val="7"/>
          <w:sz w:val="12"/>
          <w:szCs w:val="12"/>
        </w:rPr>
        <w:t>（扫描查收电子文书）</w:t>
      </w:r>
    </w:p>
    <w:p w14:paraId="17540608">
      <w:pPr>
        <w:spacing w:line="313" w:lineRule="auto"/>
        <w:rPr>
          <w:rFonts w:ascii="Arial"/>
          <w:sz w:val="21"/>
        </w:rPr>
      </w:pPr>
    </w:p>
    <w:p w14:paraId="3D2C9604">
      <w:pPr>
        <w:keepNext w:val="0"/>
        <w:keepLines w:val="0"/>
        <w:widowControl/>
        <w:suppressLineNumbers w:val="0"/>
        <w:jc w:val="left"/>
        <w:rPr>
          <w:rFonts w:hint="eastAsia" w:ascii="Times New Roman" w:hAnsi="Times New Roman" w:eastAsia="Times New Roman" w:cs="Times New Roman"/>
          <w:snapToGrid w:val="0"/>
          <w:color w:val="000000"/>
          <w:spacing w:val="5"/>
          <w:kern w:val="0"/>
          <w:sz w:val="23"/>
          <w:szCs w:val="23"/>
          <w:u w:val="single" w:color="auto"/>
          <w:lang w:val="en-US" w:eastAsia="zh-CN" w:bidi="ar-SA"/>
        </w:rPr>
      </w:pPr>
      <w:r>
        <w:rPr>
          <w:rFonts w:hint="eastAsia" w:ascii="Times New Roman" w:hAnsi="Times New Roman" w:eastAsia="Times New Roman" w:cs="Times New Roman"/>
          <w:snapToGrid w:val="0"/>
          <w:color w:val="000000"/>
          <w:spacing w:val="5"/>
          <w:kern w:val="0"/>
          <w:sz w:val="23"/>
          <w:szCs w:val="23"/>
          <w:u w:val="single" w:color="auto"/>
          <w:lang w:val="en-US" w:eastAsia="zh-CN" w:bidi="ar-SA"/>
        </w:rPr>
        <w:t>发现该公司清塘尾矿库存在 1 项重大事故隐患：浸润线埋深小于控制浸润线埋深 。根据闭库设计要求，尾矿库在回采期间的控制浸润线埋深为 1.5m，经查浸润 线观测记录，现场布置的 4 个浸润线人工观测点浸润线平均埋深在 1m 左右，1 个浸润线在线监测点显示，浸润线埋深为 0.9m 的违法行为情况属实；</w:t>
      </w:r>
    </w:p>
    <w:p w14:paraId="00E82DB6">
      <w:pPr>
        <w:keepNext w:val="0"/>
        <w:keepLines w:val="0"/>
        <w:widowControl/>
        <w:suppressLineNumbers w:val="0"/>
        <w:ind w:firstLine="480" w:firstLineChars="200"/>
        <w:jc w:val="left"/>
        <w:rPr>
          <w:rFonts w:hint="eastAsia" w:ascii="Times New Roman" w:hAnsi="Times New Roman" w:eastAsia="Times New Roman" w:cs="Times New Roman"/>
          <w:snapToGrid w:val="0"/>
          <w:color w:val="000000"/>
          <w:spacing w:val="5"/>
          <w:kern w:val="0"/>
          <w:sz w:val="23"/>
          <w:szCs w:val="23"/>
          <w:u w:val="single" w:color="auto"/>
          <w:lang w:val="en-US" w:eastAsia="zh-CN" w:bidi="ar-SA"/>
        </w:rPr>
      </w:pPr>
      <w:r>
        <w:rPr>
          <w:rFonts w:hint="eastAsia" w:ascii="Times New Roman" w:hAnsi="Times New Roman" w:eastAsia="Times New Roman" w:cs="Times New Roman"/>
          <w:snapToGrid w:val="0"/>
          <w:color w:val="000000"/>
          <w:spacing w:val="5"/>
          <w:kern w:val="0"/>
          <w:sz w:val="23"/>
          <w:szCs w:val="23"/>
          <w:u w:val="single" w:color="auto"/>
          <w:lang w:val="en-US" w:eastAsia="zh-CN" w:bidi="ar-SA"/>
        </w:rPr>
        <w:t xml:space="preserve"> 以上证据均向公司法定代表人夏某华、副总经理刘某平出示，当事人对上述 事实证据无异议。证据本身、采集方式、采集程序均合法，具有真实性、关联 性、合法性，符合《湖南省行政程序规定》行政机关取证的有关规定。</w:t>
      </w:r>
    </w:p>
    <w:p w14:paraId="1BA5B7BB">
      <w:pPr>
        <w:keepNext w:val="0"/>
        <w:keepLines w:val="0"/>
        <w:widowControl/>
        <w:suppressLineNumbers w:val="0"/>
        <w:ind w:firstLine="480" w:firstLineChars="200"/>
        <w:jc w:val="left"/>
        <w:rPr>
          <w:rFonts w:hint="eastAsia" w:ascii="Times New Roman" w:hAnsi="Times New Roman" w:eastAsia="Times New Roman" w:cs="Times New Roman"/>
          <w:snapToGrid w:val="0"/>
          <w:color w:val="000000"/>
          <w:spacing w:val="5"/>
          <w:kern w:val="0"/>
          <w:sz w:val="23"/>
          <w:szCs w:val="23"/>
          <w:u w:val="single" w:color="auto"/>
          <w:lang w:val="en-US" w:eastAsia="zh-CN" w:bidi="ar-SA"/>
        </w:rPr>
      </w:pPr>
      <w:r>
        <w:rPr>
          <w:rFonts w:hint="eastAsia" w:ascii="Times New Roman" w:hAnsi="Times New Roman" w:eastAsia="Times New Roman" w:cs="Times New Roman"/>
          <w:snapToGrid w:val="0"/>
          <w:color w:val="000000"/>
          <w:spacing w:val="5"/>
          <w:kern w:val="0"/>
          <w:sz w:val="23"/>
          <w:szCs w:val="23"/>
          <w:u w:val="single" w:color="auto"/>
          <w:lang w:val="en-US" w:eastAsia="zh-CN" w:bidi="ar-SA"/>
        </w:rPr>
        <w:t xml:space="preserve"> 以上事实不符合《尾矿库安全规程》（GB39496-2020）第 5.3.15 条有关规 定，依据《金属非金属矿山重大事故隐患判定标准》（矿安〔2022〕88 号）（ 尾矿库）第（七）条，判定为重大事故隐患。违反了中华人民共和国安全生产 法第四十一条第二款的规定，依据中华人民共和国安全生产法第一百零二条的 规定，参照《湖南省安全生产行政处罚自由裁量基准（2022 年版）》（湘应急 发〔2022〕9 号）第一章第一节第三十条的规定情形，结合《湖南省应急管理 厅关于严格规范安全生产执法检查有关事项的通知》（湘应急函﹝2025﹞61 号 ）第七条的规定，符合从轻处罚的要求，决定给予该公司</w:t>
      </w:r>
      <w:bookmarkStart w:id="0" w:name="_GoBack"/>
      <w:bookmarkEnd w:id="0"/>
      <w:r>
        <w:rPr>
          <w:rFonts w:hint="eastAsia" w:ascii="Times New Roman" w:hAnsi="Times New Roman" w:eastAsia="Times New Roman" w:cs="Times New Roman"/>
          <w:snapToGrid w:val="0"/>
          <w:color w:val="000000"/>
          <w:spacing w:val="5"/>
          <w:kern w:val="0"/>
          <w:sz w:val="23"/>
          <w:szCs w:val="23"/>
          <w:u w:val="single" w:color="auto"/>
          <w:lang w:val="en-US" w:eastAsia="zh-CN" w:bidi="ar-SA"/>
        </w:rPr>
        <w:t>处人民币贰万元整罚款的行政处罚。</w:t>
      </w:r>
    </w:p>
    <w:p w14:paraId="74C8AC87">
      <w:pPr>
        <w:keepNext w:val="0"/>
        <w:keepLines w:val="0"/>
        <w:widowControl/>
        <w:suppressLineNumbers w:val="0"/>
        <w:ind w:firstLine="480" w:firstLineChars="200"/>
        <w:jc w:val="left"/>
        <w:rPr>
          <w:rFonts w:hint="eastAsia" w:ascii="Times New Roman" w:hAnsi="Times New Roman" w:eastAsia="Times New Roman" w:cs="Times New Roman"/>
          <w:b/>
          <w:bCs/>
          <w:snapToGrid w:val="0"/>
          <w:color w:val="000000"/>
          <w:spacing w:val="5"/>
          <w:kern w:val="0"/>
          <w:sz w:val="23"/>
          <w:szCs w:val="23"/>
          <w:u w:val="none" w:color="auto"/>
          <w:lang w:val="en-US" w:eastAsia="zh-CN" w:bidi="ar-SA"/>
        </w:rPr>
      </w:pPr>
      <w:r>
        <w:rPr>
          <w:rFonts w:hint="eastAsia" w:ascii="Times New Roman" w:hAnsi="Times New Roman" w:eastAsia="Times New Roman" w:cs="Times New Roman"/>
          <w:snapToGrid w:val="0"/>
          <w:color w:val="000000"/>
          <w:spacing w:val="5"/>
          <w:kern w:val="0"/>
          <w:sz w:val="23"/>
          <w:szCs w:val="23"/>
          <w:u w:val="none" w:color="auto"/>
          <w:lang w:val="en-US" w:eastAsia="zh-CN" w:bidi="ar-SA"/>
        </w:rPr>
        <w:t>处以罚款的，罚款自收到本决定书之日起 15 日内缴至</w:t>
      </w:r>
      <w:r>
        <w:rPr>
          <w:rFonts w:hint="eastAsia" w:ascii="Times New Roman" w:hAnsi="Times New Roman" w:eastAsia="Times New Roman" w:cs="Times New Roman"/>
          <w:snapToGrid w:val="0"/>
          <w:color w:val="000000"/>
          <w:spacing w:val="5"/>
          <w:kern w:val="0"/>
          <w:sz w:val="23"/>
          <w:szCs w:val="23"/>
          <w:u w:val="single" w:color="auto"/>
          <w:lang w:val="en-US" w:eastAsia="zh-CN" w:bidi="ar-SA"/>
        </w:rPr>
        <w:t>湖南安化农村商业银 行股份有限公司东坪支行</w:t>
      </w:r>
      <w:r>
        <w:rPr>
          <w:rFonts w:hint="eastAsia" w:ascii="Times New Roman" w:hAnsi="Times New Roman" w:eastAsia="Times New Roman" w:cs="Times New Roman"/>
          <w:snapToGrid w:val="0"/>
          <w:color w:val="000000"/>
          <w:spacing w:val="5"/>
          <w:kern w:val="0"/>
          <w:sz w:val="23"/>
          <w:szCs w:val="23"/>
          <w:u w:val="none" w:color="auto"/>
          <w:lang w:val="en-US" w:eastAsia="zh-CN" w:bidi="ar-SA"/>
        </w:rPr>
        <w:t>，账号</w:t>
      </w:r>
      <w:r>
        <w:rPr>
          <w:rFonts w:hint="eastAsia" w:ascii="Times New Roman" w:hAnsi="Times New Roman" w:eastAsia="Times New Roman" w:cs="Times New Roman"/>
          <w:snapToGrid w:val="0"/>
          <w:color w:val="000000"/>
          <w:spacing w:val="5"/>
          <w:kern w:val="0"/>
          <w:sz w:val="23"/>
          <w:szCs w:val="23"/>
          <w:u w:val="single" w:color="auto"/>
          <w:lang w:val="en-US" w:eastAsia="zh-CN" w:bidi="ar-SA"/>
        </w:rPr>
        <w:t xml:space="preserve"> 87051250001812635012</w:t>
      </w:r>
      <w:r>
        <w:rPr>
          <w:rFonts w:hint="eastAsia" w:ascii="Times New Roman" w:hAnsi="Times New Roman" w:eastAsia="Times New Roman" w:cs="Times New Roman"/>
          <w:snapToGrid w:val="0"/>
          <w:color w:val="000000"/>
          <w:spacing w:val="5"/>
          <w:kern w:val="0"/>
          <w:sz w:val="23"/>
          <w:szCs w:val="23"/>
          <w:u w:val="none" w:color="auto"/>
          <w:lang w:val="en-US" w:eastAsia="zh-CN" w:bidi="ar-SA"/>
        </w:rPr>
        <w:t>。</w:t>
      </w:r>
      <w:r>
        <w:rPr>
          <w:rFonts w:hint="eastAsia" w:ascii="Times New Roman" w:hAnsi="Times New Roman" w:eastAsia="Times New Roman" w:cs="Times New Roman"/>
          <w:b/>
          <w:bCs/>
          <w:snapToGrid w:val="0"/>
          <w:color w:val="000000"/>
          <w:spacing w:val="5"/>
          <w:kern w:val="0"/>
          <w:sz w:val="23"/>
          <w:szCs w:val="23"/>
          <w:u w:val="none" w:color="auto"/>
          <w:lang w:val="en-US" w:eastAsia="zh-CN" w:bidi="ar-SA"/>
        </w:rPr>
        <w:t>到期不缴纳罚款的 ，本机关有权依据《中华人民共和国行政处罚法》第七十二条第一款第一项的规定，每日按罚款数额的 3%加处罚款，加处罚款的数额不超出罚款的数额。</w:t>
      </w:r>
    </w:p>
    <w:p w14:paraId="67DA809B">
      <w:pPr>
        <w:keepNext w:val="0"/>
        <w:keepLines w:val="0"/>
        <w:widowControl/>
        <w:suppressLineNumbers w:val="0"/>
        <w:ind w:firstLine="480" w:firstLineChars="200"/>
        <w:jc w:val="left"/>
        <w:rPr>
          <w:rFonts w:hint="eastAsia" w:ascii="Times New Roman" w:hAnsi="Times New Roman" w:eastAsia="Times New Roman" w:cs="Times New Roman"/>
          <w:snapToGrid w:val="0"/>
          <w:color w:val="000000"/>
          <w:spacing w:val="5"/>
          <w:kern w:val="0"/>
          <w:sz w:val="23"/>
          <w:szCs w:val="23"/>
          <w:u w:val="none" w:color="auto"/>
          <w:lang w:val="en-US" w:eastAsia="zh-CN" w:bidi="ar-SA"/>
        </w:rPr>
      </w:pPr>
      <w:r>
        <w:rPr>
          <w:rFonts w:hint="eastAsia" w:ascii="Times New Roman" w:hAnsi="Times New Roman" w:eastAsia="Times New Roman" w:cs="Times New Roman"/>
          <w:snapToGrid w:val="0"/>
          <w:color w:val="000000"/>
          <w:spacing w:val="5"/>
          <w:kern w:val="0"/>
          <w:sz w:val="23"/>
          <w:szCs w:val="23"/>
          <w:u w:val="none" w:color="auto"/>
          <w:lang w:val="en-US" w:eastAsia="zh-CN" w:bidi="ar-SA"/>
        </w:rPr>
        <w:t xml:space="preserve"> 如果不服本处罚决定，可以依法在 60 日内向</w:t>
      </w:r>
      <w:r>
        <w:rPr>
          <w:rFonts w:hint="eastAsia" w:ascii="Times New Roman" w:hAnsi="Times New Roman" w:eastAsia="Times New Roman" w:cs="Times New Roman"/>
          <w:snapToGrid w:val="0"/>
          <w:color w:val="000000"/>
          <w:spacing w:val="5"/>
          <w:kern w:val="0"/>
          <w:sz w:val="23"/>
          <w:szCs w:val="23"/>
          <w:u w:val="single" w:color="auto"/>
          <w:lang w:val="en-US" w:eastAsia="zh-CN" w:bidi="ar-SA"/>
        </w:rPr>
        <w:t>安化县人民政府</w:t>
      </w:r>
      <w:r>
        <w:rPr>
          <w:rFonts w:hint="eastAsia" w:ascii="Times New Roman" w:hAnsi="Times New Roman" w:eastAsia="Times New Roman" w:cs="Times New Roman"/>
          <w:snapToGrid w:val="0"/>
          <w:color w:val="000000"/>
          <w:spacing w:val="5"/>
          <w:kern w:val="0"/>
          <w:sz w:val="23"/>
          <w:szCs w:val="23"/>
          <w:u w:val="none" w:color="auto"/>
          <w:lang w:val="en-US" w:eastAsia="zh-CN" w:bidi="ar-SA"/>
        </w:rPr>
        <w:t>申请行政复议 ，或者在 6 个月内依法向</w:t>
      </w:r>
      <w:r>
        <w:rPr>
          <w:rFonts w:hint="eastAsia" w:ascii="Times New Roman" w:hAnsi="Times New Roman" w:eastAsia="Times New Roman" w:cs="Times New Roman"/>
          <w:snapToGrid w:val="0"/>
          <w:color w:val="000000"/>
          <w:spacing w:val="5"/>
          <w:kern w:val="0"/>
          <w:sz w:val="23"/>
          <w:szCs w:val="23"/>
          <w:u w:val="single" w:color="auto"/>
          <w:lang w:val="en-US" w:eastAsia="zh-CN" w:bidi="ar-SA"/>
        </w:rPr>
        <w:t>桃江县人民法院</w:t>
      </w:r>
      <w:r>
        <w:rPr>
          <w:rFonts w:hint="eastAsia" w:ascii="Times New Roman" w:hAnsi="Times New Roman" w:eastAsia="Times New Roman" w:cs="Times New Roman"/>
          <w:snapToGrid w:val="0"/>
          <w:color w:val="000000"/>
          <w:spacing w:val="5"/>
          <w:kern w:val="0"/>
          <w:sz w:val="23"/>
          <w:szCs w:val="23"/>
          <w:u w:val="none" w:color="auto"/>
          <w:lang w:val="en-US" w:eastAsia="zh-CN" w:bidi="ar-SA"/>
        </w:rPr>
        <w:t>提起行政诉讼，但本决定不停止执行 ，法律另有规定的除外。逾期不申请行政复议、不提起行政诉讼又不履行的， 本机关将依法申请人民法院强制执行或者依照有关规定强制执行。</w:t>
      </w:r>
    </w:p>
    <w:p w14:paraId="2B40F2CE">
      <w:pPr>
        <w:keepNext w:val="0"/>
        <w:keepLines w:val="0"/>
        <w:widowControl/>
        <w:suppressLineNumbers w:val="0"/>
        <w:jc w:val="left"/>
      </w:pPr>
    </w:p>
    <w:p w14:paraId="2BD5BC9F">
      <w:pPr>
        <w:spacing w:line="342" w:lineRule="auto"/>
        <w:rPr>
          <w:rFonts w:ascii="Arial"/>
          <w:sz w:val="21"/>
        </w:rPr>
      </w:pPr>
    </w:p>
    <w:p w14:paraId="5C99BE95">
      <w:pPr>
        <w:spacing w:line="342" w:lineRule="auto"/>
        <w:rPr>
          <w:rFonts w:ascii="Arial"/>
          <w:sz w:val="21"/>
        </w:rPr>
      </w:pPr>
    </w:p>
    <w:p w14:paraId="6AE66027">
      <w:pPr>
        <w:spacing w:line="342" w:lineRule="auto"/>
        <w:rPr>
          <w:rFonts w:ascii="Arial"/>
          <w:sz w:val="21"/>
        </w:rPr>
      </w:pPr>
    </w:p>
    <w:p w14:paraId="717F0999">
      <w:pPr>
        <w:spacing w:line="342" w:lineRule="auto"/>
        <w:rPr>
          <w:rFonts w:ascii="Arial"/>
          <w:sz w:val="21"/>
        </w:rPr>
      </w:pPr>
    </w:p>
    <w:p w14:paraId="5B22170B">
      <w:pPr>
        <w:spacing w:line="342" w:lineRule="auto"/>
        <w:rPr>
          <w:rFonts w:ascii="Arial"/>
          <w:sz w:val="21"/>
        </w:rPr>
      </w:pPr>
    </w:p>
    <w:p w14:paraId="265EEC3E">
      <w:pPr>
        <w:spacing w:line="342" w:lineRule="auto"/>
        <w:rPr>
          <w:rFonts w:ascii="Arial"/>
          <w:sz w:val="21"/>
        </w:rPr>
      </w:pPr>
    </w:p>
    <w:p w14:paraId="2014E522">
      <w:pPr>
        <w:spacing w:line="342" w:lineRule="auto"/>
        <w:rPr>
          <w:rFonts w:ascii="Arial"/>
          <w:sz w:val="21"/>
        </w:rPr>
      </w:pPr>
    </w:p>
    <w:p w14:paraId="1BC2B008">
      <w:pPr>
        <w:spacing w:line="342" w:lineRule="auto"/>
        <w:rPr>
          <w:rFonts w:ascii="Arial"/>
          <w:sz w:val="21"/>
        </w:rPr>
      </w:pPr>
    </w:p>
    <w:p w14:paraId="29D029FA">
      <w:pPr>
        <w:spacing w:line="342" w:lineRule="auto"/>
        <w:rPr>
          <w:rFonts w:ascii="Arial"/>
          <w:sz w:val="21"/>
        </w:rPr>
      </w:pPr>
    </w:p>
    <w:p w14:paraId="7E4B383A">
      <w:pPr>
        <w:spacing w:line="342" w:lineRule="auto"/>
        <w:rPr>
          <w:rFonts w:ascii="Arial"/>
          <w:sz w:val="21"/>
        </w:rPr>
      </w:pPr>
    </w:p>
    <w:p w14:paraId="01EF3361">
      <w:pPr>
        <w:spacing w:line="342" w:lineRule="auto"/>
        <w:rPr>
          <w:rFonts w:ascii="Arial"/>
          <w:sz w:val="21"/>
        </w:rPr>
      </w:pPr>
    </w:p>
    <w:p w14:paraId="043F887E">
      <w:pPr>
        <w:pStyle w:val="2"/>
        <w:spacing w:before="65" w:line="232" w:lineRule="auto"/>
        <w:ind w:firstLine="6240" w:firstLineChars="2600"/>
        <w:rPr>
          <w:rFonts w:hint="eastAsia" w:ascii="Times New Roman" w:hAnsi="Times New Roman" w:eastAsia="Times New Roman" w:cs="Times New Roman"/>
          <w:snapToGrid w:val="0"/>
          <w:color w:val="000000"/>
          <w:spacing w:val="5"/>
          <w:kern w:val="0"/>
          <w:sz w:val="23"/>
          <w:szCs w:val="23"/>
          <w:u w:val="none" w:color="auto"/>
          <w:lang w:val="en-US" w:eastAsia="zh-CN" w:bidi="ar-SA"/>
        </w:rPr>
      </w:pPr>
      <w:r>
        <w:rPr>
          <w:rFonts w:hint="eastAsia" w:ascii="Times New Roman" w:hAnsi="Times New Roman" w:eastAsia="Times New Roman" w:cs="Times New Roman"/>
          <w:snapToGrid w:val="0"/>
          <w:color w:val="000000"/>
          <w:spacing w:val="5"/>
          <w:kern w:val="0"/>
          <w:sz w:val="23"/>
          <w:szCs w:val="23"/>
          <w:u w:val="none" w:color="auto"/>
          <w:lang w:val="en-US" w:eastAsia="zh-CN" w:bidi="ar-SA"/>
        </w:rPr>
        <w:t>安化县应急管理局</w:t>
      </w:r>
    </w:p>
    <w:p w14:paraId="703BD35F">
      <w:pPr>
        <w:pStyle w:val="2"/>
        <w:spacing w:before="65" w:line="232" w:lineRule="auto"/>
        <w:ind w:left="6193" w:firstLine="240" w:firstLineChars="100"/>
        <w:rPr>
          <w:rFonts w:hint="eastAsia" w:ascii="Times New Roman" w:hAnsi="Times New Roman" w:eastAsia="Times New Roman" w:cs="Times New Roman"/>
          <w:snapToGrid w:val="0"/>
          <w:color w:val="000000"/>
          <w:spacing w:val="5"/>
          <w:kern w:val="0"/>
          <w:sz w:val="23"/>
          <w:szCs w:val="23"/>
          <w:u w:val="none" w:color="auto"/>
          <w:lang w:val="en-US" w:eastAsia="zh-CN" w:bidi="ar-SA"/>
        </w:rPr>
      </w:pPr>
      <w:r>
        <w:rPr>
          <w:rFonts w:hint="eastAsia" w:ascii="Times New Roman" w:hAnsi="Times New Roman" w:eastAsia="Times New Roman" w:cs="Times New Roman"/>
          <w:snapToGrid w:val="0"/>
          <w:color w:val="000000"/>
          <w:spacing w:val="5"/>
          <w:kern w:val="0"/>
          <w:sz w:val="23"/>
          <w:szCs w:val="23"/>
          <w:u w:val="none" w:color="auto"/>
          <w:lang w:val="en-US" w:eastAsia="zh-CN" w:bidi="ar-SA"/>
        </w:rPr>
        <w:t>2025年8月5日</w:t>
      </w:r>
    </w:p>
    <w:sectPr>
      <w:footerReference r:id="rId5" w:type="default"/>
      <w:pgSz w:w="11840" w:h="16780"/>
      <w:pgMar w:top="181" w:right="1677" w:bottom="1614" w:left="1686" w:header="0" w:footer="95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85BDF">
    <w:pPr>
      <w:spacing w:after="69" w:line="30" w:lineRule="exact"/>
    </w:pPr>
    <w:r>
      <w:pict>
        <v:shape id="_x0000_s2050" o:spid="_x0000_s2050" style="height:1.5pt;width:423.85pt;" filled="f" stroked="t" coordsize="8477,30" path="m0,15l8476,15e">
          <v:fill on="f" focussize="0,0"/>
          <v:stroke weight="1.5pt" color="#000000" miterlimit="100" joinstyle="miter"/>
          <v:imagedata o:title=""/>
          <o:lock v:ext="edit"/>
          <w10:wrap type="none"/>
          <w10:anchorlock/>
        </v:shape>
      </w:pict>
    </w:r>
  </w:p>
  <w:p w14:paraId="253647A3">
    <w:pPr>
      <w:pStyle w:val="2"/>
      <w:spacing w:before="1" w:line="221" w:lineRule="auto"/>
      <w:ind w:left="88"/>
    </w:pPr>
    <w:r>
      <w:rPr>
        <w:spacing w:val="9"/>
      </w:rPr>
      <w:t>本文书一式两份：一份由应急管理部门备案，</w:t>
    </w:r>
    <w:r>
      <w:rPr>
        <w:spacing w:val="8"/>
      </w:rPr>
      <w:t>一份交被处罚人（单位）。</w:t>
    </w:r>
  </w:p>
  <w:p w14:paraId="2FB1B7F9">
    <w:pPr>
      <w:pStyle w:val="2"/>
      <w:spacing w:line="222" w:lineRule="auto"/>
      <w:ind w:left="7108"/>
    </w:pPr>
    <w:r>
      <w:t>共</w:t>
    </w:r>
    <w:r>
      <w:rPr>
        <w:rFonts w:hint="eastAsia" w:ascii="Times New Roman" w:hAnsi="Times New Roman" w:eastAsia="宋体" w:cs="Times New Roman"/>
        <w:lang w:val="en-US" w:eastAsia="zh-CN"/>
      </w:rPr>
      <w:t>2</w:t>
    </w:r>
    <w:r>
      <w:t>页</w:t>
    </w:r>
    <w:r>
      <w:rPr>
        <w:spacing w:val="31"/>
      </w:rPr>
      <w:t xml:space="preserve"> </w:t>
    </w:r>
    <w:r>
      <w:t>第</w:t>
    </w:r>
    <w:r>
      <w:rPr>
        <w:rFonts w:hint="eastAsia" w:ascii="Times New Roman" w:hAnsi="Times New Roman" w:eastAsia="宋体" w:cs="Times New Roman"/>
        <w:lang w:val="en-US" w:eastAsia="zh-CN"/>
      </w:rPr>
      <w:t>2</w:t>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2E5B2C6D"/>
    <w:rsid w:val="38A53351"/>
    <w:rsid w:val="F7F9B4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3"/>
      <w:szCs w:val="23"/>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1457</Words>
  <Characters>1607</Characters>
  <TotalTime>26</TotalTime>
  <ScaleCrop>false</ScaleCrop>
  <LinksUpToDate>false</LinksUpToDate>
  <CharactersWithSpaces>1811</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2025-06-03T16:54:00Z</dcterms:created>
  <dc:creator>Administrator</dc:creator>
  <cp:lastModifiedBy>lenovo</cp:lastModifiedBy>
  <dcterms:modified xsi:type="dcterms:W3CDTF">2025-08-06T16:48:38Z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2025-07-16T15:07:47Z</vt:filetime>
  </property>
  <property fmtid="{D5CDD505-2E9C-101B-9397-08002B2CF9AE}" pid="4" name="KSOTemplateDocerSaveRecord">
    <vt:lpwstr>eyJoZGlkIjoiZTc0OGYyMjIwNWE4ZWVhNjUyMzMxMWE5YTVkMjljMGEiLCJ1c2VySWQiOiI5ODYwODc5NzAifQ==</vt:lpwstr>
  </property>
  <property fmtid="{D5CDD505-2E9C-101B-9397-08002B2CF9AE}" pid="5" name="KSOProductBuildVer">
    <vt:lpwstr>2052-12.8.2.1119</vt:lpwstr>
  </property>
  <property fmtid="{D5CDD505-2E9C-101B-9397-08002B2CF9AE}" pid="6" name="ICV">
    <vt:lpwstr>2F9FBBC19FF9420790054C037247E376_12</vt:lpwstr>
  </property>
</Properties>
</file>