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D633E">
      <w:pPr>
        <w:bidi w:val="0"/>
        <w:rPr>
          <w:rFonts w:hint="eastAsia" w:ascii="SimHei" w:hAnsi="SimHei" w:eastAsia="SimHei" w:cs="SimHei"/>
          <w:sz w:val="32"/>
          <w:szCs w:val="32"/>
          <w:lang w:val="en-US" w:eastAsia="zh-CN"/>
        </w:rPr>
      </w:pPr>
      <w:bookmarkStart w:id="0" w:name="_GoBack"/>
      <w:bookmarkEnd w:id="0"/>
      <w:r>
        <w:rPr>
          <w:rFonts w:hint="eastAsia" w:ascii="SimHei" w:hAnsi="SimHei" w:eastAsia="SimHei" w:cs="SimHei"/>
          <w:sz w:val="32"/>
          <w:szCs w:val="32"/>
          <w:lang w:val="en-US" w:eastAsia="zh-CN"/>
        </w:rPr>
        <w:t>附件</w:t>
      </w:r>
    </w:p>
    <w:p w14:paraId="23C85EB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FZXiaoBiaoSong-B05S" w:hAnsi="FZXiaoBiaoSong-B05S" w:eastAsia="FZXiaoBiaoSong-B05S" w:cs="FZXiaoBiaoSong-B05S"/>
          <w:sz w:val="44"/>
          <w:szCs w:val="44"/>
          <w:lang w:val="en-US" w:eastAsia="zh-CN"/>
        </w:rPr>
      </w:pPr>
      <w:r>
        <w:rPr>
          <w:rFonts w:hint="eastAsia" w:ascii="FZXiaoBiaoSong-B05S" w:hAnsi="FZXiaoBiaoSong-B05S" w:eastAsia="FZXiaoBiaoSong-B05S" w:cs="FZXiaoBiaoSong-B05S"/>
          <w:sz w:val="44"/>
          <w:szCs w:val="44"/>
          <w:lang w:val="en-US" w:eastAsia="zh-CN"/>
        </w:rPr>
        <w:t>安化县教育局“我的韶山行”红色研学活动</w:t>
      </w:r>
    </w:p>
    <w:p w14:paraId="168D4C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FZXiaoBiaoSong-B05S" w:hAnsi="FZXiaoBiaoSong-B05S" w:eastAsia="FZXiaoBiaoSong-B05S" w:cs="FZXiaoBiaoSong-B05S"/>
          <w:sz w:val="44"/>
          <w:szCs w:val="44"/>
        </w:rPr>
      </w:pPr>
      <w:r>
        <w:rPr>
          <w:rFonts w:hint="eastAsia" w:ascii="FZXiaoBiaoSong-B05S" w:hAnsi="FZXiaoBiaoSong-B05S" w:eastAsia="FZXiaoBiaoSong-B05S" w:cs="FZXiaoBiaoSong-B05S"/>
          <w:sz w:val="44"/>
          <w:szCs w:val="44"/>
          <w:lang w:val="en-US" w:eastAsia="zh-CN"/>
        </w:rPr>
        <w:t>项目招标代理机构遴选方案</w:t>
      </w:r>
    </w:p>
    <w:p w14:paraId="21361BD6">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SimHei" w:hAnsi="SimHei" w:eastAsia="SimHei" w:cs="SimHei"/>
          <w:color w:val="auto"/>
          <w:sz w:val="32"/>
          <w:szCs w:val="32"/>
        </w:rPr>
      </w:pPr>
    </w:p>
    <w:p w14:paraId="1EC1C0C3">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SimHei" w:hAnsi="SimHei" w:eastAsia="SimHei" w:cs="SimHei"/>
          <w:color w:val="auto"/>
          <w:sz w:val="32"/>
          <w:szCs w:val="32"/>
        </w:rPr>
      </w:pPr>
      <w:r>
        <w:rPr>
          <w:rFonts w:hint="eastAsia" w:ascii="SimHei" w:hAnsi="SimHei" w:eastAsia="SimHei" w:cs="SimHei"/>
          <w:color w:val="auto"/>
          <w:sz w:val="32"/>
          <w:szCs w:val="32"/>
        </w:rPr>
        <w:t>一、遴选目的</w:t>
      </w:r>
    </w:p>
    <w:p w14:paraId="0C27B2AD">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确保项目招标过程遵循</w:t>
      </w:r>
      <w:r>
        <w:rPr>
          <w:rFonts w:hint="eastAsia" w:ascii="FangSong_GB2312" w:hAnsi="FangSong_GB2312" w:eastAsia="FangSong_GB2312" w:cs="FangSong_GB2312"/>
          <w:color w:val="auto"/>
          <w:sz w:val="32"/>
          <w:szCs w:val="32"/>
          <w:lang w:eastAsia="zh-CN"/>
        </w:rPr>
        <w:t>相关</w:t>
      </w:r>
      <w:r>
        <w:rPr>
          <w:rFonts w:hint="eastAsia" w:ascii="FangSong_GB2312" w:hAnsi="FangSong_GB2312" w:eastAsia="FangSong_GB2312" w:cs="FangSong_GB2312"/>
          <w:color w:val="auto"/>
          <w:sz w:val="32"/>
          <w:szCs w:val="32"/>
        </w:rPr>
        <w:t>法律法规，</w:t>
      </w:r>
      <w:r>
        <w:rPr>
          <w:rFonts w:hint="eastAsia" w:ascii="FangSong_GB2312" w:hAnsi="FangSong_GB2312" w:eastAsia="FangSong_GB2312" w:cs="FangSong_GB2312"/>
          <w:color w:val="auto"/>
          <w:sz w:val="32"/>
          <w:szCs w:val="32"/>
          <w:lang w:eastAsia="zh-CN"/>
        </w:rPr>
        <w:t>创建</w:t>
      </w:r>
      <w:r>
        <w:rPr>
          <w:rFonts w:hint="eastAsia" w:ascii="FangSong_GB2312" w:hAnsi="FangSong_GB2312" w:eastAsia="FangSong_GB2312" w:cs="FangSong_GB2312"/>
          <w:color w:val="auto"/>
          <w:sz w:val="32"/>
          <w:szCs w:val="32"/>
        </w:rPr>
        <w:t>公开、公平、公正的竞争环境，选择最适合项目需求的招标代理机构。</w:t>
      </w:r>
    </w:p>
    <w:p w14:paraId="3CF611F7">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通过严格遴选，保障项目招标工作高</w:t>
      </w:r>
      <w:r>
        <w:rPr>
          <w:rFonts w:hint="eastAsia" w:ascii="FangSong_GB2312" w:hAnsi="FangSong_GB2312" w:eastAsia="FangSong_GB2312" w:cs="FangSong_GB2312"/>
          <w:color w:val="auto"/>
          <w:sz w:val="32"/>
          <w:szCs w:val="32"/>
          <w:lang w:eastAsia="zh-CN"/>
        </w:rPr>
        <w:t>效率</w:t>
      </w:r>
      <w:r>
        <w:rPr>
          <w:rFonts w:hint="eastAsia" w:ascii="FangSong_GB2312" w:hAnsi="FangSong_GB2312" w:eastAsia="FangSong_GB2312" w:cs="FangSong_GB2312"/>
          <w:color w:val="auto"/>
          <w:sz w:val="32"/>
          <w:szCs w:val="32"/>
        </w:rPr>
        <w:t>、高质量完成，提高项目实施的成功率和效益。</w:t>
      </w:r>
    </w:p>
    <w:p w14:paraId="5D2813C1">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SimHei" w:hAnsi="SimHei" w:eastAsia="SimHei" w:cs="SimHei"/>
          <w:color w:val="auto"/>
          <w:sz w:val="32"/>
          <w:szCs w:val="32"/>
        </w:rPr>
      </w:pPr>
      <w:r>
        <w:rPr>
          <w:rFonts w:hint="eastAsia" w:ascii="SimHei" w:hAnsi="SimHei" w:eastAsia="SimHei" w:cs="SimHei"/>
          <w:color w:val="auto"/>
          <w:sz w:val="32"/>
          <w:szCs w:val="32"/>
        </w:rPr>
        <w:t>二、遴选原则</w:t>
      </w:r>
    </w:p>
    <w:p w14:paraId="15285921">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KaiTi_GB2312" w:hAnsi="KaiTi_GB2312" w:eastAsia="KaiTi_GB2312" w:cs="KaiTi_GB2312"/>
          <w:color w:val="auto"/>
          <w:sz w:val="32"/>
          <w:szCs w:val="32"/>
        </w:rPr>
      </w:pPr>
      <w:r>
        <w:rPr>
          <w:rFonts w:hint="eastAsia" w:ascii="KaiTi_GB2312" w:hAnsi="KaiTi_GB2312" w:eastAsia="KaiTi_GB2312" w:cs="KaiTi_GB2312"/>
          <w:color w:val="auto"/>
          <w:sz w:val="32"/>
          <w:szCs w:val="32"/>
          <w:lang w:val="en-US" w:eastAsia="zh-CN"/>
        </w:rPr>
        <w:t>1.</w:t>
      </w:r>
      <w:r>
        <w:rPr>
          <w:rFonts w:hint="eastAsia" w:ascii="KaiTi_GB2312" w:hAnsi="KaiTi_GB2312" w:eastAsia="KaiTi_GB2312" w:cs="KaiTi_GB2312"/>
          <w:color w:val="auto"/>
          <w:sz w:val="32"/>
          <w:szCs w:val="32"/>
        </w:rPr>
        <w:t>公开透明原则</w:t>
      </w:r>
    </w:p>
    <w:p w14:paraId="63E07D88">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整个遴选过程对外公开，包括遴选条件、流程、评分标准等信息，接受社会监督。</w:t>
      </w:r>
    </w:p>
    <w:p w14:paraId="4C1B9814">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KaiTi_GB2312" w:hAnsi="KaiTi_GB2312" w:eastAsia="KaiTi_GB2312" w:cs="KaiTi_GB2312"/>
          <w:color w:val="auto"/>
          <w:sz w:val="32"/>
          <w:szCs w:val="32"/>
        </w:rPr>
      </w:pPr>
      <w:r>
        <w:rPr>
          <w:rFonts w:hint="eastAsia" w:ascii="KaiTi_GB2312" w:hAnsi="KaiTi_GB2312" w:eastAsia="KaiTi_GB2312" w:cs="KaiTi_GB2312"/>
          <w:color w:val="auto"/>
          <w:sz w:val="32"/>
          <w:szCs w:val="32"/>
          <w:lang w:val="en-US" w:eastAsia="zh-CN"/>
        </w:rPr>
        <w:t>2.</w:t>
      </w:r>
      <w:r>
        <w:rPr>
          <w:rFonts w:hint="eastAsia" w:ascii="KaiTi_GB2312" w:hAnsi="KaiTi_GB2312" w:eastAsia="KaiTi_GB2312" w:cs="KaiTi_GB2312"/>
          <w:color w:val="auto"/>
          <w:sz w:val="32"/>
          <w:szCs w:val="32"/>
        </w:rPr>
        <w:t>公平竞争原则</w:t>
      </w:r>
    </w:p>
    <w:p w14:paraId="19E337D2">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给予所有符合资格的招标代理机构平等的参与机会，不得设置不合理的限制条件或歧视性条款。</w:t>
      </w:r>
    </w:p>
    <w:p w14:paraId="6DA0D224">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KaiTi_GB2312" w:hAnsi="KaiTi_GB2312" w:eastAsia="KaiTi_GB2312" w:cs="KaiTi_GB2312"/>
          <w:color w:val="auto"/>
          <w:sz w:val="32"/>
          <w:szCs w:val="32"/>
        </w:rPr>
      </w:pPr>
      <w:r>
        <w:rPr>
          <w:rFonts w:hint="eastAsia" w:ascii="KaiTi_GB2312" w:hAnsi="KaiTi_GB2312" w:eastAsia="KaiTi_GB2312" w:cs="KaiTi_GB2312"/>
          <w:color w:val="auto"/>
          <w:sz w:val="32"/>
          <w:szCs w:val="32"/>
          <w:lang w:val="en-US" w:eastAsia="zh-CN"/>
        </w:rPr>
        <w:t>3.</w:t>
      </w:r>
      <w:r>
        <w:rPr>
          <w:rFonts w:hint="eastAsia" w:ascii="KaiTi_GB2312" w:hAnsi="KaiTi_GB2312" w:eastAsia="KaiTi_GB2312" w:cs="KaiTi_GB2312"/>
          <w:color w:val="auto"/>
          <w:sz w:val="32"/>
          <w:szCs w:val="32"/>
        </w:rPr>
        <w:t>公正评审原则</w:t>
      </w:r>
    </w:p>
    <w:p w14:paraId="53C5D93D">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rPr>
        <w:t>建立科学合理的评审标准和方法，由</w:t>
      </w:r>
      <w:r>
        <w:rPr>
          <w:rFonts w:hint="eastAsia" w:ascii="FangSong_GB2312" w:hAnsi="FangSong_GB2312" w:eastAsia="FangSong_GB2312" w:cs="FangSong_GB2312"/>
          <w:color w:val="auto"/>
          <w:sz w:val="32"/>
          <w:szCs w:val="32"/>
          <w:lang w:eastAsia="zh-CN"/>
        </w:rPr>
        <w:t>局内部</w:t>
      </w:r>
      <w:r>
        <w:rPr>
          <w:rFonts w:hint="eastAsia" w:ascii="FangSong_GB2312" w:hAnsi="FangSong_GB2312" w:eastAsia="FangSong_GB2312" w:cs="FangSong_GB2312"/>
          <w:color w:val="auto"/>
          <w:sz w:val="32"/>
          <w:szCs w:val="32"/>
        </w:rPr>
        <w:t>专业的评审</w:t>
      </w:r>
      <w:r>
        <w:rPr>
          <w:rFonts w:hint="eastAsia" w:ascii="FangSong_GB2312" w:hAnsi="FangSong_GB2312" w:eastAsia="FangSong_GB2312" w:cs="FangSong_GB2312"/>
          <w:color w:val="auto"/>
          <w:sz w:val="32"/>
          <w:szCs w:val="32"/>
          <w:lang w:eastAsia="zh-CN"/>
        </w:rPr>
        <w:t>人员</w:t>
      </w:r>
      <w:r>
        <w:rPr>
          <w:rFonts w:hint="eastAsia" w:ascii="FangSong_GB2312" w:hAnsi="FangSong_GB2312" w:eastAsia="FangSong_GB2312" w:cs="FangSong_GB2312"/>
          <w:color w:val="auto"/>
          <w:sz w:val="32"/>
          <w:szCs w:val="32"/>
        </w:rPr>
        <w:t>按照标准客观公正地对参与遴选的招标代理机构进行评价。</w:t>
      </w:r>
      <w:r>
        <w:rPr>
          <w:rFonts w:hint="eastAsia" w:ascii="FangSong_GB2312" w:hAnsi="FangSong_GB2312" w:eastAsia="FangSong_GB2312" w:cs="FangSong_GB2312"/>
          <w:color w:val="auto"/>
          <w:sz w:val="32"/>
          <w:szCs w:val="32"/>
          <w:lang w:eastAsia="zh-CN"/>
        </w:rPr>
        <w:t>纪检部门和法律顾问全程参与。</w:t>
      </w:r>
    </w:p>
    <w:p w14:paraId="2006FC59">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KaiTi_GB2312" w:hAnsi="KaiTi_GB2312" w:eastAsia="KaiTi_GB2312" w:cs="KaiTi_GB2312"/>
          <w:color w:val="auto"/>
          <w:sz w:val="32"/>
          <w:szCs w:val="32"/>
        </w:rPr>
      </w:pPr>
      <w:r>
        <w:rPr>
          <w:rFonts w:hint="eastAsia" w:ascii="KaiTi_GB2312" w:hAnsi="KaiTi_GB2312" w:eastAsia="KaiTi_GB2312" w:cs="KaiTi_GB2312"/>
          <w:color w:val="auto"/>
          <w:sz w:val="32"/>
          <w:szCs w:val="32"/>
          <w:lang w:val="en-US" w:eastAsia="zh-CN"/>
        </w:rPr>
        <w:t>4.</w:t>
      </w:r>
      <w:r>
        <w:rPr>
          <w:rFonts w:hint="eastAsia" w:ascii="KaiTi_GB2312" w:hAnsi="KaiTi_GB2312" w:eastAsia="KaiTi_GB2312" w:cs="KaiTi_GB2312"/>
          <w:color w:val="auto"/>
          <w:sz w:val="32"/>
          <w:szCs w:val="32"/>
        </w:rPr>
        <w:t>诚实信用原则</w:t>
      </w:r>
    </w:p>
    <w:p w14:paraId="0CC1101E">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参与遴选的招标代理机构应如实提供相关信息，不得弄虚作假。同时，招标人也应按照既定的流程和结果执行，不得随意变更。</w:t>
      </w:r>
    </w:p>
    <w:p w14:paraId="0278DE95">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textAlignment w:val="auto"/>
        <w:rPr>
          <w:rFonts w:hint="eastAsia" w:ascii="SimHei" w:hAnsi="SimHei" w:eastAsia="SimHei" w:cs="SimHei"/>
          <w:color w:val="auto"/>
          <w:sz w:val="32"/>
          <w:szCs w:val="32"/>
          <w:lang w:val="en-US" w:eastAsia="zh-CN"/>
        </w:rPr>
      </w:pPr>
      <w:r>
        <w:rPr>
          <w:rFonts w:hint="eastAsia" w:ascii="SimHei" w:hAnsi="SimHei" w:eastAsia="SimHei" w:cs="SimHei"/>
          <w:color w:val="auto"/>
          <w:kern w:val="2"/>
          <w:sz w:val="32"/>
          <w:szCs w:val="32"/>
          <w:lang w:val="en-US" w:eastAsia="zh-CN" w:bidi="ar-SA"/>
        </w:rPr>
        <w:t>三、</w:t>
      </w:r>
      <w:r>
        <w:rPr>
          <w:rFonts w:hint="eastAsia" w:ascii="SimHei" w:hAnsi="SimHei" w:eastAsia="SimHei" w:cs="SimHei"/>
          <w:color w:val="auto"/>
          <w:sz w:val="32"/>
          <w:szCs w:val="32"/>
          <w:lang w:val="en-US" w:eastAsia="zh-CN"/>
        </w:rPr>
        <w:t>遴选办法</w:t>
      </w:r>
    </w:p>
    <w:p w14:paraId="1A394849">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80" w:lineRule="exact"/>
        <w:ind w:left="0" w:right="0" w:firstLine="640" w:firstLineChars="200"/>
        <w:jc w:val="both"/>
        <w:textAlignment w:val="auto"/>
        <w:rPr>
          <w:rFonts w:hint="eastAsia" w:ascii="FangSong_GB2312" w:eastAsia="FangSong_GB2312" w:cs="FangSong_GB2312"/>
          <w:color w:val="auto"/>
          <w:sz w:val="32"/>
          <w:szCs w:val="32"/>
          <w:lang w:val="en-US"/>
        </w:rPr>
      </w:pPr>
      <w:r>
        <w:rPr>
          <w:rFonts w:hint="eastAsia" w:ascii="FangSong_GB2312" w:hAnsi="Calibri" w:eastAsia="FangSong_GB2312" w:cs="FangSong_GB2312"/>
          <w:color w:val="auto"/>
          <w:kern w:val="2"/>
          <w:sz w:val="32"/>
          <w:szCs w:val="32"/>
          <w:lang w:val="en-US" w:eastAsia="zh-CN" w:bidi="ar"/>
        </w:rPr>
        <w:t>各公司同时参与本项目代理服务的遴选，最终通过打分的方式确定代理服务公司。</w:t>
      </w:r>
    </w:p>
    <w:p w14:paraId="1F00049E">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SimHei" w:hAnsi="SimHei" w:eastAsia="SimHei" w:cs="SimHei"/>
          <w:color w:val="auto"/>
          <w:sz w:val="32"/>
          <w:szCs w:val="32"/>
        </w:rPr>
      </w:pPr>
      <w:r>
        <w:rPr>
          <w:rFonts w:hint="eastAsia" w:ascii="SimHei" w:hAnsi="SimHei" w:eastAsia="SimHei" w:cs="SimHei"/>
          <w:color w:val="auto"/>
          <w:sz w:val="32"/>
          <w:szCs w:val="32"/>
          <w:lang w:val="en-US" w:eastAsia="zh-CN"/>
        </w:rPr>
        <w:t>四、</w:t>
      </w:r>
      <w:r>
        <w:rPr>
          <w:rFonts w:hint="eastAsia" w:ascii="SimHei" w:hAnsi="SimHei" w:eastAsia="SimHei" w:cs="SimHei"/>
          <w:color w:val="auto"/>
          <w:sz w:val="32"/>
          <w:szCs w:val="32"/>
        </w:rPr>
        <w:t>遴选流程</w:t>
      </w:r>
    </w:p>
    <w:p w14:paraId="4356D31C">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KaiTi_GB2312" w:hAnsi="KaiTi_GB2312" w:eastAsia="KaiTi_GB2312" w:cs="KaiTi_GB2312"/>
          <w:color w:val="auto"/>
          <w:sz w:val="32"/>
          <w:szCs w:val="32"/>
        </w:rPr>
      </w:pPr>
      <w:r>
        <w:rPr>
          <w:rFonts w:hint="eastAsia" w:ascii="KaiTi_GB2312" w:hAnsi="KaiTi_GB2312" w:eastAsia="KaiTi_GB2312" w:cs="KaiTi_GB2312"/>
          <w:color w:val="auto"/>
          <w:sz w:val="32"/>
          <w:szCs w:val="32"/>
        </w:rPr>
        <w:t>（一）发布遴选公告</w:t>
      </w:r>
    </w:p>
    <w:p w14:paraId="63773084">
      <w:pPr>
        <w:pStyle w:val="4"/>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明确遴选的项目</w:t>
      </w:r>
      <w:r>
        <w:rPr>
          <w:rFonts w:hint="eastAsia" w:ascii="FangSong_GB2312" w:hAnsi="FangSong_GB2312" w:eastAsia="FangSong_GB2312" w:cs="FangSong_GB2312"/>
          <w:color w:val="auto"/>
          <w:sz w:val="32"/>
          <w:szCs w:val="32"/>
          <w:highlight w:val="none"/>
          <w:lang w:val="en-US" w:eastAsia="zh-CN"/>
        </w:rPr>
        <w:t>基本情况、报名条件、资料报送、</w:t>
      </w:r>
      <w:r>
        <w:rPr>
          <w:rFonts w:hint="eastAsia" w:ascii="FangSong" w:hAnsi="FangSong" w:eastAsia="FangSong" w:cs="FangSong"/>
          <w:color w:val="auto"/>
          <w:sz w:val="32"/>
          <w:szCs w:val="32"/>
        </w:rPr>
        <w:t>报名及递交比选文件时间和地点等基本信息。</w:t>
      </w:r>
    </w:p>
    <w:p w14:paraId="0AAC8E1F">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KaiTi_GB2312" w:hAnsi="KaiTi_GB2312" w:eastAsia="KaiTi_GB2312" w:cs="KaiTi_GB2312"/>
          <w:color w:val="auto"/>
          <w:sz w:val="32"/>
          <w:szCs w:val="32"/>
        </w:rPr>
      </w:pPr>
      <w:r>
        <w:rPr>
          <w:rFonts w:hint="eastAsia" w:ascii="KaiTi_GB2312" w:hAnsi="KaiTi_GB2312" w:eastAsia="KaiTi_GB2312" w:cs="KaiTi_GB2312"/>
          <w:color w:val="auto"/>
          <w:sz w:val="32"/>
          <w:szCs w:val="32"/>
        </w:rPr>
        <w:t>（二）资格审查</w:t>
      </w:r>
    </w:p>
    <w:p w14:paraId="6C24C173">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rPr>
        <w:t>对报名参与遴选的招标代理机构</w:t>
      </w:r>
      <w:r>
        <w:rPr>
          <w:rFonts w:hint="eastAsia" w:ascii="FangSong_GB2312" w:hAnsi="FangSong_GB2312" w:eastAsia="FangSong_GB2312" w:cs="FangSong_GB2312"/>
          <w:color w:val="auto"/>
          <w:sz w:val="32"/>
          <w:szCs w:val="32"/>
          <w:highlight w:val="none"/>
          <w:lang w:val="en-US" w:eastAsia="zh-CN"/>
        </w:rPr>
        <w:t>资格进行审查</w:t>
      </w:r>
      <w:r>
        <w:rPr>
          <w:rFonts w:hint="eastAsia" w:ascii="FangSong_GB2312" w:hAnsi="FangSong_GB2312" w:eastAsia="FangSong_GB2312" w:cs="FangSong_GB2312"/>
          <w:color w:val="auto"/>
          <w:sz w:val="32"/>
          <w:szCs w:val="32"/>
          <w:lang w:val="en-US" w:eastAsia="zh-CN"/>
        </w:rPr>
        <w:t>。</w:t>
      </w:r>
    </w:p>
    <w:p w14:paraId="25B52DD2">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KaiTi_GB2312" w:hAnsi="KaiTi_GB2312" w:eastAsia="KaiTi_GB2312" w:cs="KaiTi_GB2312"/>
          <w:color w:val="auto"/>
          <w:sz w:val="32"/>
          <w:szCs w:val="32"/>
          <w:lang w:val="en-US" w:eastAsia="zh-CN"/>
        </w:rPr>
      </w:pPr>
      <w:r>
        <w:rPr>
          <w:rFonts w:hint="eastAsia" w:ascii="KaiTi_GB2312" w:hAnsi="KaiTi_GB2312" w:eastAsia="KaiTi_GB2312" w:cs="KaiTi_GB2312"/>
          <w:color w:val="auto"/>
          <w:sz w:val="32"/>
          <w:szCs w:val="32"/>
        </w:rPr>
        <w:t>（三）</w:t>
      </w:r>
      <w:r>
        <w:rPr>
          <w:rFonts w:hint="eastAsia" w:ascii="KaiTi_GB2312" w:hAnsi="KaiTi_GB2312" w:eastAsia="KaiTi_GB2312" w:cs="KaiTi_GB2312"/>
          <w:color w:val="auto"/>
          <w:sz w:val="32"/>
          <w:szCs w:val="32"/>
          <w:lang w:val="en-US" w:eastAsia="zh-CN"/>
        </w:rPr>
        <w:t>符合性</w:t>
      </w:r>
      <w:r>
        <w:rPr>
          <w:rFonts w:hint="eastAsia" w:ascii="KaiTi_GB2312" w:hAnsi="KaiTi_GB2312" w:eastAsia="KaiTi_GB2312" w:cs="KaiTi_GB2312"/>
          <w:color w:val="auto"/>
          <w:sz w:val="32"/>
          <w:szCs w:val="32"/>
        </w:rPr>
        <w:t>审</w:t>
      </w:r>
      <w:r>
        <w:rPr>
          <w:rFonts w:hint="eastAsia" w:ascii="KaiTi_GB2312" w:hAnsi="KaiTi_GB2312" w:eastAsia="KaiTi_GB2312" w:cs="KaiTi_GB2312"/>
          <w:color w:val="auto"/>
          <w:sz w:val="32"/>
          <w:szCs w:val="32"/>
          <w:lang w:val="en-US" w:eastAsia="zh-CN"/>
        </w:rPr>
        <w:t>查、详细评审：</w:t>
      </w:r>
    </w:p>
    <w:p w14:paraId="5BD5AAC7">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lang w:val="en-US" w:eastAsia="zh-CN"/>
        </w:rPr>
        <w:t>1.</w:t>
      </w:r>
      <w:r>
        <w:rPr>
          <w:rFonts w:hint="eastAsia" w:ascii="FangSong_GB2312" w:hAnsi="FangSong_GB2312" w:eastAsia="FangSong_GB2312" w:cs="FangSong_GB2312"/>
          <w:b/>
          <w:bCs/>
          <w:color w:val="auto"/>
          <w:sz w:val="32"/>
          <w:szCs w:val="32"/>
        </w:rPr>
        <w:t>业绩方面</w:t>
      </w:r>
    </w:p>
    <w:p w14:paraId="7BEB2AD1">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根据行业</w:t>
      </w:r>
      <w:r>
        <w:rPr>
          <w:rFonts w:hint="eastAsia" w:ascii="FangSong_GB2312" w:hAnsi="FangSong_GB2312" w:eastAsia="FangSong_GB2312" w:cs="FangSong_GB2312"/>
          <w:color w:val="auto"/>
          <w:sz w:val="32"/>
          <w:szCs w:val="32"/>
          <w:lang w:val="en-US" w:eastAsia="zh-CN"/>
        </w:rPr>
        <w:t>相类似的招标代理项目</w:t>
      </w:r>
      <w:r>
        <w:rPr>
          <w:rFonts w:hint="eastAsia" w:ascii="FangSong_GB2312" w:hAnsi="FangSong_GB2312" w:eastAsia="FangSong_GB2312" w:cs="FangSong_GB2312"/>
          <w:color w:val="auto"/>
          <w:sz w:val="32"/>
          <w:szCs w:val="32"/>
        </w:rPr>
        <w:t>进行评分。</w:t>
      </w:r>
      <w:r>
        <w:rPr>
          <w:rFonts w:hint="eastAsia" w:ascii="FangSong_GB2312" w:hAnsi="FangSong_GB2312" w:eastAsia="FangSong_GB2312" w:cs="FangSong_GB2312"/>
          <w:color w:val="auto"/>
          <w:sz w:val="32"/>
          <w:szCs w:val="32"/>
          <w:lang w:val="en-US" w:eastAsia="zh-CN"/>
        </w:rPr>
        <w:t>提供</w:t>
      </w:r>
      <w:r>
        <w:rPr>
          <w:rFonts w:hint="eastAsia" w:ascii="FangSong_GB2312" w:hAnsi="FangSong_GB2312" w:eastAsia="FangSong_GB2312" w:cs="FangSong_GB2312"/>
          <w:color w:val="auto"/>
          <w:sz w:val="32"/>
          <w:szCs w:val="32"/>
        </w:rPr>
        <w:t>3年</w:t>
      </w:r>
      <w:r>
        <w:rPr>
          <w:rFonts w:hint="eastAsia" w:ascii="FangSong_GB2312" w:hAnsi="FangSong_GB2312" w:eastAsia="FangSong_GB2312" w:cs="FangSong_GB2312"/>
          <w:color w:val="auto"/>
          <w:sz w:val="32"/>
          <w:szCs w:val="32"/>
          <w:lang w:val="en-US" w:eastAsia="zh-CN"/>
        </w:rPr>
        <w:t>内（2022年8月1日至今）</w:t>
      </w:r>
      <w:r>
        <w:rPr>
          <w:rFonts w:hint="eastAsia" w:ascii="FangSong_GB2312" w:hAnsi="FangSong_GB2312" w:eastAsia="FangSong_GB2312" w:cs="FangSong_GB2312"/>
          <w:color w:val="auto"/>
          <w:sz w:val="32"/>
          <w:szCs w:val="32"/>
        </w:rPr>
        <w:t>的</w:t>
      </w:r>
      <w:r>
        <w:rPr>
          <w:rFonts w:hint="eastAsia" w:ascii="FangSong_GB2312" w:hAnsi="FangSong_GB2312" w:eastAsia="FangSong_GB2312" w:cs="FangSong_GB2312"/>
          <w:color w:val="auto"/>
          <w:sz w:val="32"/>
          <w:szCs w:val="32"/>
          <w:lang w:eastAsia="zh-CN"/>
        </w:rPr>
        <w:t>服务</w:t>
      </w:r>
      <w:r>
        <w:rPr>
          <w:rFonts w:hint="eastAsia" w:ascii="FangSong_GB2312" w:hAnsi="FangSong_GB2312" w:eastAsia="FangSong_GB2312" w:cs="FangSong_GB2312"/>
          <w:color w:val="auto"/>
          <w:sz w:val="32"/>
          <w:szCs w:val="32"/>
          <w:lang w:val="en-US" w:eastAsia="zh-CN"/>
        </w:rPr>
        <w:t>类项目招投标代理相关资料</w:t>
      </w:r>
      <w:r>
        <w:rPr>
          <w:rFonts w:hint="eastAsia" w:ascii="FangSong_GB2312" w:hAnsi="FangSong_GB2312" w:eastAsia="FangSong_GB2312" w:cs="FangSong_GB2312"/>
          <w:color w:val="auto"/>
          <w:sz w:val="32"/>
          <w:szCs w:val="32"/>
        </w:rPr>
        <w:t>。</w:t>
      </w:r>
    </w:p>
    <w:p w14:paraId="1E450105">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FangSong_GB2312" w:hAnsi="FangSong_GB2312" w:eastAsia="FangSong_GB2312" w:cs="FangSong_GB2312"/>
          <w:b/>
          <w:bCs/>
          <w:color w:val="auto"/>
          <w:sz w:val="32"/>
          <w:szCs w:val="32"/>
          <w:lang w:eastAsia="zh-CN"/>
        </w:rPr>
      </w:pPr>
      <w:r>
        <w:rPr>
          <w:rFonts w:hint="eastAsia" w:ascii="FangSong_GB2312" w:hAnsi="FangSong_GB2312" w:eastAsia="FangSong_GB2312" w:cs="FangSong_GB2312"/>
          <w:b/>
          <w:bCs/>
          <w:color w:val="auto"/>
          <w:sz w:val="32"/>
          <w:szCs w:val="32"/>
          <w:lang w:val="en-US" w:eastAsia="zh-CN"/>
        </w:rPr>
        <w:t>2.</w:t>
      </w:r>
      <w:r>
        <w:rPr>
          <w:rFonts w:hint="eastAsia" w:ascii="FangSong_GB2312" w:hAnsi="FangSong_GB2312" w:eastAsia="FangSong_GB2312" w:cs="FangSong_GB2312"/>
          <w:b/>
          <w:bCs/>
          <w:color w:val="auto"/>
          <w:sz w:val="32"/>
          <w:szCs w:val="32"/>
        </w:rPr>
        <w:t>人员资质与团队</w:t>
      </w:r>
      <w:r>
        <w:rPr>
          <w:rFonts w:hint="eastAsia" w:ascii="FangSong_GB2312" w:hAnsi="FangSong_GB2312" w:eastAsia="FangSong_GB2312" w:cs="FangSong_GB2312"/>
          <w:b/>
          <w:bCs/>
          <w:color w:val="auto"/>
          <w:sz w:val="32"/>
          <w:szCs w:val="32"/>
          <w:lang w:val="en-US" w:eastAsia="zh-CN"/>
        </w:rPr>
        <w:t>培训</w:t>
      </w:r>
    </w:p>
    <w:p w14:paraId="078C041A">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负责该项目工作</w:t>
      </w:r>
      <w:r>
        <w:rPr>
          <w:rFonts w:hint="eastAsia" w:ascii="FangSong_GB2312" w:hAnsi="FangSong_GB2312" w:eastAsia="FangSong_GB2312" w:cs="FangSong_GB2312"/>
          <w:color w:val="auto"/>
          <w:sz w:val="32"/>
          <w:szCs w:val="32"/>
        </w:rPr>
        <w:t>人员参加过</w:t>
      </w:r>
      <w:r>
        <w:rPr>
          <w:rFonts w:hint="eastAsia" w:ascii="FangSong_GB2312" w:hAnsi="FangSong_GB2312" w:eastAsia="FangSong_GB2312" w:cs="FangSong_GB2312"/>
          <w:color w:val="auto"/>
          <w:sz w:val="32"/>
          <w:szCs w:val="32"/>
          <w:lang w:val="en-US" w:eastAsia="zh-CN"/>
        </w:rPr>
        <w:t>政府采购专业</w:t>
      </w:r>
      <w:r>
        <w:rPr>
          <w:rFonts w:hint="eastAsia" w:ascii="FangSong_GB2312" w:hAnsi="FangSong_GB2312" w:eastAsia="FangSong_GB2312" w:cs="FangSong_GB2312"/>
          <w:color w:val="auto"/>
          <w:sz w:val="32"/>
          <w:szCs w:val="32"/>
        </w:rPr>
        <w:t>培训的人员数量作为评分因素</w:t>
      </w:r>
      <w:r>
        <w:rPr>
          <w:rFonts w:hint="eastAsia" w:ascii="FangSong_GB2312" w:hAnsi="FangSong_GB2312" w:eastAsia="FangSong_GB2312" w:cs="FangSong_GB2312"/>
          <w:color w:val="auto"/>
          <w:sz w:val="32"/>
          <w:szCs w:val="32"/>
          <w:lang w:eastAsia="zh-CN"/>
        </w:rPr>
        <w:t>，</w:t>
      </w:r>
      <w:r>
        <w:rPr>
          <w:rFonts w:hint="eastAsia" w:ascii="FangSong_GB2312" w:hAnsi="FangSong_GB2312" w:eastAsia="FangSong_GB2312" w:cs="FangSong_GB2312"/>
          <w:color w:val="auto"/>
          <w:sz w:val="32"/>
          <w:szCs w:val="32"/>
          <w:lang w:val="en-US" w:eastAsia="zh-CN"/>
        </w:rPr>
        <w:t>需提供工作人员近3个月社保证明。</w:t>
      </w:r>
    </w:p>
    <w:p w14:paraId="6BE0A561">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KaiTi_GB2312" w:hAnsi="KaiTi_GB2312" w:eastAsia="KaiTi_GB2312" w:cs="KaiTi_GB2312"/>
          <w:color w:val="auto"/>
          <w:sz w:val="32"/>
          <w:szCs w:val="32"/>
        </w:rPr>
      </w:pPr>
      <w:r>
        <w:rPr>
          <w:rFonts w:hint="eastAsia" w:ascii="KaiTi_GB2312" w:hAnsi="KaiTi_GB2312" w:eastAsia="KaiTi_GB2312" w:cs="KaiTi_GB2312"/>
          <w:color w:val="auto"/>
          <w:sz w:val="32"/>
          <w:szCs w:val="32"/>
        </w:rPr>
        <w:t>（四）确定中标机构</w:t>
      </w:r>
    </w:p>
    <w:p w14:paraId="7A949DE8">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根据评审结果，确定得分最高的招标代理机构为中标机构。</w:t>
      </w:r>
    </w:p>
    <w:p w14:paraId="5E10B13D">
      <w:pPr>
        <w:keepNext w:val="0"/>
        <w:keepLines w:val="0"/>
        <w:pageBreakBefore w:val="0"/>
        <w:widowControl w:val="0"/>
        <w:kinsoku/>
        <w:wordWrap/>
        <w:overflowPunct w:val="0"/>
        <w:topLinePunct w:val="0"/>
        <w:autoSpaceDE w:val="0"/>
        <w:autoSpaceDN w:val="0"/>
        <w:bidi w:val="0"/>
        <w:adjustRightInd/>
        <w:snapToGrid/>
        <w:spacing w:line="580" w:lineRule="exact"/>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发布中标公告，公示期内接受各方监督，若无异议则与中标机构签订委托合同。</w:t>
      </w:r>
    </w:p>
    <w:p w14:paraId="4F5E59B4">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SimHei" w:hAnsi="SimHei" w:eastAsia="SimHei" w:cs="SimHei"/>
          <w:color w:val="auto"/>
          <w:sz w:val="32"/>
          <w:szCs w:val="32"/>
        </w:rPr>
      </w:pPr>
      <w:r>
        <w:rPr>
          <w:rFonts w:hint="eastAsia" w:ascii="SimHei" w:hAnsi="SimHei" w:eastAsia="SimHei" w:cs="SimHei"/>
          <w:color w:val="auto"/>
          <w:sz w:val="32"/>
          <w:szCs w:val="32"/>
          <w:lang w:eastAsia="zh-CN"/>
        </w:rPr>
        <w:t>五</w:t>
      </w:r>
      <w:r>
        <w:rPr>
          <w:rFonts w:hint="eastAsia" w:ascii="SimHei" w:hAnsi="SimHei" w:eastAsia="SimHei" w:cs="SimHei"/>
          <w:color w:val="auto"/>
          <w:sz w:val="32"/>
          <w:szCs w:val="32"/>
        </w:rPr>
        <w:t>、评分标准</w:t>
      </w:r>
    </w:p>
    <w:p w14:paraId="199C455C">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KaiTi_GB2312" w:hAnsi="KaiTi_GB2312" w:eastAsia="KaiTi_GB2312" w:cs="KaiTi_GB2312"/>
          <w:color w:val="auto"/>
          <w:sz w:val="32"/>
          <w:szCs w:val="32"/>
        </w:rPr>
      </w:pPr>
      <w:r>
        <w:rPr>
          <w:rFonts w:hint="eastAsia" w:ascii="KaiTi_GB2312" w:hAnsi="KaiTi_GB2312" w:eastAsia="KaiTi_GB2312" w:cs="KaiTi_GB2312"/>
          <w:color w:val="auto"/>
          <w:sz w:val="32"/>
          <w:szCs w:val="32"/>
        </w:rPr>
        <w:t>（一）收费标准（</w:t>
      </w:r>
      <w:r>
        <w:rPr>
          <w:rFonts w:hint="eastAsia" w:ascii="KaiTi_GB2312" w:hAnsi="KaiTi_GB2312" w:eastAsia="KaiTi_GB2312" w:cs="KaiTi_GB2312"/>
          <w:color w:val="auto"/>
          <w:sz w:val="32"/>
          <w:szCs w:val="32"/>
          <w:lang w:val="en-US" w:eastAsia="zh-CN"/>
        </w:rPr>
        <w:t>30</w:t>
      </w:r>
      <w:r>
        <w:rPr>
          <w:rFonts w:hint="eastAsia" w:ascii="KaiTi_GB2312" w:hAnsi="KaiTi_GB2312" w:eastAsia="KaiTi_GB2312" w:cs="KaiTi_GB2312"/>
          <w:color w:val="auto"/>
          <w:sz w:val="32"/>
          <w:szCs w:val="32"/>
        </w:rPr>
        <w:t>分）</w:t>
      </w:r>
    </w:p>
    <w:p w14:paraId="19BFBEC6">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lang w:val="en-US" w:eastAsia="zh-CN"/>
        </w:rPr>
        <w:t>1、</w:t>
      </w:r>
      <w:r>
        <w:rPr>
          <w:rFonts w:hint="eastAsia" w:ascii="FangSong_GB2312" w:hAnsi="FangSong_GB2312" w:eastAsia="FangSong_GB2312" w:cs="FangSong_GB2312"/>
          <w:color w:val="auto"/>
          <w:sz w:val="32"/>
          <w:szCs w:val="32"/>
        </w:rPr>
        <w:t>合理</w:t>
      </w:r>
      <w:r>
        <w:rPr>
          <w:rFonts w:hint="eastAsia" w:ascii="FangSong_GB2312" w:hAnsi="FangSong_GB2312" w:eastAsia="FangSong_GB2312" w:cs="FangSong_GB2312"/>
          <w:color w:val="auto"/>
          <w:sz w:val="32"/>
          <w:szCs w:val="32"/>
          <w:lang w:val="en-US" w:eastAsia="zh-CN"/>
        </w:rPr>
        <w:t>收费</w:t>
      </w:r>
      <w:r>
        <w:rPr>
          <w:rFonts w:hint="eastAsia"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lang w:val="en-US" w:eastAsia="zh-CN"/>
        </w:rPr>
        <w:t>25</w:t>
      </w:r>
      <w:r>
        <w:rPr>
          <w:rFonts w:hint="eastAsia" w:ascii="FangSong_GB2312" w:hAnsi="FangSong_GB2312" w:eastAsia="FangSong_GB2312" w:cs="FangSong_GB2312"/>
          <w:color w:val="auto"/>
          <w:sz w:val="32"/>
          <w:szCs w:val="32"/>
        </w:rPr>
        <w:t>分）</w:t>
      </w:r>
    </w:p>
    <w:p w14:paraId="59B49C9D">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按照报价，报价最低的公司计满分，其余每多1000元减1分，不够1000元以四舍五入以整千参与计分。</w:t>
      </w:r>
    </w:p>
    <w:p w14:paraId="7D019CC8">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lang w:val="en-US" w:eastAsia="zh-CN"/>
        </w:rPr>
        <w:t>2、</w:t>
      </w:r>
      <w:r>
        <w:rPr>
          <w:rFonts w:hint="eastAsia" w:ascii="FangSong_GB2312" w:hAnsi="FangSong_GB2312" w:eastAsia="FangSong_GB2312" w:cs="FangSong_GB2312"/>
          <w:color w:val="auto"/>
          <w:sz w:val="32"/>
          <w:szCs w:val="32"/>
        </w:rPr>
        <w:t>额外收费（</w:t>
      </w:r>
      <w:r>
        <w:rPr>
          <w:rFonts w:hint="eastAsia" w:ascii="FangSong_GB2312" w:hAnsi="FangSong_GB2312" w:eastAsia="FangSong_GB2312" w:cs="FangSong_GB2312"/>
          <w:color w:val="auto"/>
          <w:sz w:val="32"/>
          <w:szCs w:val="32"/>
          <w:lang w:val="en-US" w:eastAsia="zh-CN"/>
        </w:rPr>
        <w:t>5</w:t>
      </w:r>
      <w:r>
        <w:rPr>
          <w:rFonts w:hint="eastAsia" w:ascii="FangSong_GB2312" w:hAnsi="FangSong_GB2312" w:eastAsia="FangSong_GB2312" w:cs="FangSong_GB2312"/>
          <w:color w:val="auto"/>
          <w:sz w:val="32"/>
          <w:szCs w:val="32"/>
        </w:rPr>
        <w:t>分）</w:t>
      </w:r>
    </w:p>
    <w:p w14:paraId="54758787">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KaiTi_GB2312" w:hAnsi="KaiTi_GB2312" w:eastAsia="KaiTi_GB2312" w:cs="KaiTi_GB2312"/>
          <w:color w:val="auto"/>
          <w:sz w:val="32"/>
          <w:szCs w:val="32"/>
        </w:rPr>
      </w:pPr>
      <w:r>
        <w:rPr>
          <w:rFonts w:hint="eastAsia" w:ascii="FangSong_GB2312" w:hAnsi="FangSong_GB2312" w:eastAsia="FangSong_GB2312" w:cs="FangSong_GB2312"/>
          <w:color w:val="auto"/>
          <w:sz w:val="32"/>
          <w:szCs w:val="32"/>
        </w:rPr>
        <w:t>承诺无额外收费得</w:t>
      </w:r>
      <w:r>
        <w:rPr>
          <w:rFonts w:hint="eastAsia" w:ascii="FangSong_GB2312" w:hAnsi="FangSong_GB2312" w:eastAsia="FangSong_GB2312" w:cs="FangSong_GB2312"/>
          <w:color w:val="auto"/>
          <w:sz w:val="32"/>
          <w:szCs w:val="32"/>
          <w:lang w:val="en-US" w:eastAsia="zh-CN"/>
        </w:rPr>
        <w:t>5</w:t>
      </w:r>
      <w:r>
        <w:rPr>
          <w:rFonts w:hint="eastAsia" w:ascii="FangSong_GB2312" w:hAnsi="FangSong_GB2312" w:eastAsia="FangSong_GB2312" w:cs="FangSong_GB2312"/>
          <w:color w:val="auto"/>
          <w:sz w:val="32"/>
          <w:szCs w:val="32"/>
        </w:rPr>
        <w:t>分；存在可能的额外收费情况得</w:t>
      </w:r>
      <w:r>
        <w:rPr>
          <w:rFonts w:hint="eastAsia" w:ascii="FangSong_GB2312" w:hAnsi="FangSong_GB2312" w:eastAsia="FangSong_GB2312" w:cs="FangSong_GB2312"/>
          <w:color w:val="auto"/>
          <w:sz w:val="32"/>
          <w:szCs w:val="32"/>
          <w:lang w:val="en-US" w:eastAsia="zh-CN"/>
        </w:rPr>
        <w:t>1</w:t>
      </w:r>
      <w:r>
        <w:rPr>
          <w:rFonts w:hint="eastAsia" w:ascii="FangSong_GB2312" w:hAnsi="FangSong_GB2312" w:eastAsia="FangSong_GB2312" w:cs="FangSong_GB2312"/>
          <w:color w:val="auto"/>
          <w:sz w:val="32"/>
          <w:szCs w:val="32"/>
        </w:rPr>
        <w:t>分。</w:t>
      </w:r>
    </w:p>
    <w:p w14:paraId="3C4F4D10">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KaiTi_GB2312" w:hAnsi="KaiTi_GB2312" w:eastAsia="KaiTi_GB2312" w:cs="KaiTi_GB2312"/>
          <w:color w:val="auto"/>
          <w:sz w:val="32"/>
          <w:szCs w:val="32"/>
          <w:highlight w:val="none"/>
        </w:rPr>
      </w:pPr>
      <w:r>
        <w:rPr>
          <w:rFonts w:hint="eastAsia" w:ascii="KaiTi_GB2312" w:hAnsi="KaiTi_GB2312" w:eastAsia="KaiTi_GB2312" w:cs="KaiTi_GB2312"/>
          <w:color w:val="auto"/>
          <w:sz w:val="32"/>
          <w:szCs w:val="32"/>
          <w:highlight w:val="none"/>
        </w:rPr>
        <w:t>（</w:t>
      </w:r>
      <w:r>
        <w:rPr>
          <w:rFonts w:hint="eastAsia" w:ascii="KaiTi_GB2312" w:hAnsi="KaiTi_GB2312" w:eastAsia="KaiTi_GB2312" w:cs="KaiTi_GB2312"/>
          <w:color w:val="auto"/>
          <w:sz w:val="32"/>
          <w:szCs w:val="32"/>
          <w:highlight w:val="none"/>
          <w:lang w:val="en-US" w:eastAsia="zh-CN"/>
        </w:rPr>
        <w:t>二</w:t>
      </w:r>
      <w:r>
        <w:rPr>
          <w:rFonts w:hint="eastAsia" w:ascii="KaiTi_GB2312" w:hAnsi="KaiTi_GB2312" w:eastAsia="KaiTi_GB2312" w:cs="KaiTi_GB2312"/>
          <w:color w:val="auto"/>
          <w:sz w:val="32"/>
          <w:szCs w:val="32"/>
          <w:highlight w:val="none"/>
        </w:rPr>
        <w:t>）业绩（</w:t>
      </w:r>
      <w:r>
        <w:rPr>
          <w:rFonts w:hint="eastAsia" w:ascii="KaiTi_GB2312" w:hAnsi="KaiTi_GB2312" w:eastAsia="KaiTi_GB2312" w:cs="KaiTi_GB2312"/>
          <w:color w:val="auto"/>
          <w:sz w:val="32"/>
          <w:szCs w:val="32"/>
          <w:highlight w:val="none"/>
          <w:lang w:val="en-US" w:eastAsia="zh-CN"/>
        </w:rPr>
        <w:t>4</w:t>
      </w:r>
      <w:r>
        <w:rPr>
          <w:rFonts w:hint="eastAsia" w:ascii="KaiTi_GB2312" w:hAnsi="KaiTi_GB2312" w:eastAsia="KaiTi_GB2312" w:cs="KaiTi_GB2312"/>
          <w:color w:val="auto"/>
          <w:sz w:val="32"/>
          <w:szCs w:val="32"/>
          <w:highlight w:val="none"/>
        </w:rPr>
        <w:t>0分）</w:t>
      </w:r>
    </w:p>
    <w:p w14:paraId="6AB8CDB6">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FangSong_GB2312" w:hAnsi="FangSong_GB2312" w:eastAsia="FangSong_GB2312" w:cs="FangSong_GB2312"/>
          <w:color w:val="auto"/>
          <w:sz w:val="32"/>
          <w:szCs w:val="32"/>
          <w:highlight w:val="none"/>
          <w:lang w:val="en-US" w:eastAsia="zh-CN"/>
        </w:rPr>
      </w:pPr>
      <w:r>
        <w:rPr>
          <w:rFonts w:hint="eastAsia" w:ascii="FangSong_GB2312" w:hAnsi="FangSong_GB2312" w:eastAsia="FangSong_GB2312" w:cs="FangSong_GB2312"/>
          <w:color w:val="auto"/>
          <w:sz w:val="32"/>
          <w:szCs w:val="32"/>
          <w:highlight w:val="none"/>
        </w:rPr>
        <w:t>近3年</w:t>
      </w:r>
      <w:r>
        <w:rPr>
          <w:rFonts w:hint="eastAsia" w:ascii="FangSong_GB2312" w:hAnsi="FangSong_GB2312" w:eastAsia="FangSong_GB2312" w:cs="FangSong_GB2312"/>
          <w:color w:val="auto"/>
          <w:sz w:val="32"/>
          <w:szCs w:val="32"/>
          <w:highlight w:val="none"/>
          <w:lang w:val="en-US" w:eastAsia="zh-CN"/>
        </w:rPr>
        <w:t>来，</w:t>
      </w:r>
      <w:r>
        <w:rPr>
          <w:rFonts w:hint="eastAsia" w:ascii="FangSong_GB2312" w:hAnsi="FangSong_GB2312" w:eastAsia="FangSong_GB2312" w:cs="FangSong_GB2312"/>
          <w:color w:val="auto"/>
          <w:sz w:val="32"/>
          <w:szCs w:val="32"/>
          <w:highlight w:val="none"/>
        </w:rPr>
        <w:t>代理过</w:t>
      </w:r>
      <w:r>
        <w:rPr>
          <w:rFonts w:hint="eastAsia" w:ascii="FangSong_GB2312" w:hAnsi="FangSong_GB2312" w:eastAsia="FangSong_GB2312" w:cs="FangSong_GB2312"/>
          <w:color w:val="auto"/>
          <w:sz w:val="32"/>
          <w:szCs w:val="32"/>
          <w:highlight w:val="none"/>
          <w:lang w:eastAsia="zh-CN"/>
        </w:rPr>
        <w:t>服务类采购的</w:t>
      </w:r>
      <w:r>
        <w:rPr>
          <w:rFonts w:hint="eastAsia" w:ascii="FangSong_GB2312" w:hAnsi="FangSong_GB2312" w:eastAsia="FangSong_GB2312" w:cs="FangSong_GB2312"/>
          <w:color w:val="auto"/>
          <w:sz w:val="32"/>
          <w:szCs w:val="32"/>
          <w:highlight w:val="none"/>
        </w:rPr>
        <w:t>项目</w:t>
      </w:r>
      <w:r>
        <w:rPr>
          <w:rFonts w:hint="eastAsia" w:ascii="FangSong_GB2312" w:hAnsi="FangSong_GB2312" w:eastAsia="FangSong_GB2312" w:cs="FangSong_GB2312"/>
          <w:color w:val="auto"/>
          <w:sz w:val="32"/>
          <w:szCs w:val="32"/>
          <w:highlight w:val="none"/>
          <w:lang w:eastAsia="zh-CN"/>
        </w:rPr>
        <w:t>每个得</w:t>
      </w:r>
      <w:r>
        <w:rPr>
          <w:rFonts w:hint="eastAsia" w:ascii="FangSong_GB2312" w:hAnsi="FangSong_GB2312" w:eastAsia="FangSong_GB2312" w:cs="FangSong_GB2312"/>
          <w:color w:val="auto"/>
          <w:sz w:val="32"/>
          <w:szCs w:val="32"/>
          <w:highlight w:val="none"/>
          <w:lang w:val="en-US" w:eastAsia="zh-CN"/>
        </w:rPr>
        <w:t>5分，最高4</w:t>
      </w:r>
      <w:r>
        <w:rPr>
          <w:rFonts w:hint="eastAsia" w:ascii="FangSong_GB2312" w:hAnsi="FangSong_GB2312" w:eastAsia="FangSong_GB2312" w:cs="FangSong_GB2312"/>
          <w:color w:val="auto"/>
          <w:sz w:val="32"/>
          <w:szCs w:val="32"/>
          <w:highlight w:val="none"/>
        </w:rPr>
        <w:t>0分。</w:t>
      </w:r>
      <w:r>
        <w:rPr>
          <w:rFonts w:hint="eastAsia" w:ascii="FangSong_GB2312" w:hAnsi="FangSong_GB2312" w:eastAsia="FangSong_GB2312" w:cs="FangSong_GB2312"/>
          <w:color w:val="auto"/>
          <w:sz w:val="32"/>
          <w:szCs w:val="32"/>
          <w:highlight w:val="none"/>
          <w:lang w:val="en-US" w:eastAsia="zh-CN"/>
        </w:rPr>
        <w:t>提交代理合同复印件及政府采购网站或公共资源交易平台相关项目截图为准。</w:t>
      </w:r>
    </w:p>
    <w:p w14:paraId="72120251">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KaiTi_GB2312" w:hAnsi="KaiTi_GB2312" w:eastAsia="KaiTi_GB2312" w:cs="KaiTi_GB2312"/>
          <w:color w:val="auto"/>
          <w:sz w:val="32"/>
          <w:szCs w:val="32"/>
          <w:highlight w:val="none"/>
        </w:rPr>
      </w:pPr>
      <w:r>
        <w:rPr>
          <w:rFonts w:hint="eastAsia" w:ascii="KaiTi_GB2312" w:hAnsi="KaiTi_GB2312" w:eastAsia="KaiTi_GB2312" w:cs="KaiTi_GB2312"/>
          <w:color w:val="auto"/>
          <w:sz w:val="32"/>
          <w:szCs w:val="32"/>
          <w:highlight w:val="none"/>
        </w:rPr>
        <w:t>（</w:t>
      </w:r>
      <w:r>
        <w:rPr>
          <w:rFonts w:hint="eastAsia" w:ascii="KaiTi_GB2312" w:hAnsi="KaiTi_GB2312" w:eastAsia="KaiTi_GB2312" w:cs="KaiTi_GB2312"/>
          <w:color w:val="auto"/>
          <w:sz w:val="32"/>
          <w:szCs w:val="32"/>
          <w:highlight w:val="none"/>
          <w:lang w:val="en-US" w:eastAsia="zh-CN"/>
        </w:rPr>
        <w:t>三</w:t>
      </w:r>
      <w:r>
        <w:rPr>
          <w:rFonts w:hint="eastAsia" w:ascii="KaiTi_GB2312" w:hAnsi="KaiTi_GB2312" w:eastAsia="KaiTi_GB2312" w:cs="KaiTi_GB2312"/>
          <w:color w:val="auto"/>
          <w:sz w:val="32"/>
          <w:szCs w:val="32"/>
          <w:highlight w:val="none"/>
        </w:rPr>
        <w:t>）</w:t>
      </w:r>
      <w:r>
        <w:rPr>
          <w:rFonts w:hint="eastAsia" w:ascii="KaiTi_GB2312" w:hAnsi="KaiTi_GB2312" w:eastAsia="KaiTi_GB2312" w:cs="KaiTi_GB2312"/>
          <w:color w:val="auto"/>
          <w:sz w:val="32"/>
          <w:szCs w:val="32"/>
          <w:highlight w:val="none"/>
          <w:lang w:val="en-US" w:eastAsia="zh-CN"/>
        </w:rPr>
        <w:t>工作人员参加政府采购培训</w:t>
      </w:r>
      <w:r>
        <w:rPr>
          <w:rFonts w:hint="eastAsia" w:ascii="KaiTi_GB2312" w:hAnsi="KaiTi_GB2312" w:eastAsia="KaiTi_GB2312" w:cs="KaiTi_GB2312"/>
          <w:color w:val="auto"/>
          <w:sz w:val="32"/>
          <w:szCs w:val="32"/>
          <w:highlight w:val="none"/>
        </w:rPr>
        <w:t>（</w:t>
      </w:r>
      <w:r>
        <w:rPr>
          <w:rFonts w:hint="eastAsia" w:ascii="KaiTi_GB2312" w:hAnsi="KaiTi_GB2312" w:eastAsia="KaiTi_GB2312" w:cs="KaiTi_GB2312"/>
          <w:color w:val="auto"/>
          <w:sz w:val="32"/>
          <w:szCs w:val="32"/>
          <w:highlight w:val="none"/>
          <w:lang w:val="en-US" w:eastAsia="zh-CN"/>
        </w:rPr>
        <w:t>30</w:t>
      </w:r>
      <w:r>
        <w:rPr>
          <w:rFonts w:hint="eastAsia" w:ascii="KaiTi_GB2312" w:hAnsi="KaiTi_GB2312" w:eastAsia="KaiTi_GB2312" w:cs="KaiTi_GB2312"/>
          <w:color w:val="auto"/>
          <w:sz w:val="32"/>
          <w:szCs w:val="32"/>
          <w:highlight w:val="none"/>
        </w:rPr>
        <w:t>分）</w:t>
      </w:r>
    </w:p>
    <w:p w14:paraId="786FE200">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color w:val="auto"/>
          <w:sz w:val="32"/>
          <w:szCs w:val="32"/>
        </w:rPr>
        <w:t>参加</w:t>
      </w:r>
      <w:r>
        <w:rPr>
          <w:rFonts w:hint="eastAsia" w:ascii="FangSong_GB2312" w:hAnsi="FangSong_GB2312" w:eastAsia="FangSong_GB2312" w:cs="FangSong_GB2312"/>
          <w:color w:val="auto"/>
          <w:sz w:val="32"/>
          <w:szCs w:val="32"/>
          <w:lang w:val="en-US" w:eastAsia="zh-CN"/>
        </w:rPr>
        <w:t>政府采购</w:t>
      </w:r>
      <w:r>
        <w:rPr>
          <w:rFonts w:hint="eastAsia" w:ascii="FangSong_GB2312" w:hAnsi="FangSong_GB2312" w:eastAsia="FangSong_GB2312" w:cs="FangSong_GB2312"/>
          <w:color w:val="auto"/>
          <w:sz w:val="32"/>
          <w:szCs w:val="32"/>
        </w:rPr>
        <w:t>培训人员达</w:t>
      </w:r>
      <w:r>
        <w:rPr>
          <w:rFonts w:hint="eastAsia" w:ascii="FangSong_GB2312" w:hAnsi="FangSong_GB2312" w:eastAsia="FangSong_GB2312" w:cs="FangSong_GB2312"/>
          <w:color w:val="auto"/>
          <w:sz w:val="32"/>
          <w:szCs w:val="32"/>
          <w:lang w:val="en-US" w:eastAsia="zh-CN"/>
        </w:rPr>
        <w:t>15</w:t>
      </w:r>
      <w:r>
        <w:rPr>
          <w:rFonts w:hint="eastAsia" w:ascii="FangSong_GB2312" w:hAnsi="FangSong_GB2312" w:eastAsia="FangSong_GB2312" w:cs="FangSong_GB2312"/>
          <w:color w:val="auto"/>
          <w:sz w:val="32"/>
          <w:szCs w:val="32"/>
        </w:rPr>
        <w:t>人</w:t>
      </w:r>
      <w:r>
        <w:rPr>
          <w:rFonts w:hint="eastAsia" w:ascii="FangSong_GB2312" w:hAnsi="FangSong_GB2312" w:eastAsia="FangSong_GB2312" w:cs="FangSong_GB2312"/>
          <w:color w:val="auto"/>
          <w:sz w:val="32"/>
          <w:szCs w:val="32"/>
          <w:lang w:val="en-US" w:eastAsia="zh-CN"/>
        </w:rPr>
        <w:t>次</w:t>
      </w:r>
      <w:r>
        <w:rPr>
          <w:rFonts w:hint="eastAsia" w:ascii="FangSong_GB2312" w:hAnsi="FangSong_GB2312" w:eastAsia="FangSong_GB2312" w:cs="FangSong_GB2312"/>
          <w:color w:val="auto"/>
          <w:sz w:val="32"/>
          <w:szCs w:val="32"/>
        </w:rPr>
        <w:t>及以上得</w:t>
      </w:r>
      <w:r>
        <w:rPr>
          <w:rFonts w:hint="eastAsia" w:ascii="FangSong_GB2312" w:hAnsi="FangSong_GB2312" w:eastAsia="FangSong_GB2312" w:cs="FangSong_GB2312"/>
          <w:color w:val="auto"/>
          <w:sz w:val="32"/>
          <w:szCs w:val="32"/>
          <w:lang w:val="en-US" w:eastAsia="zh-CN"/>
        </w:rPr>
        <w:t>3</w:t>
      </w:r>
      <w:r>
        <w:rPr>
          <w:rFonts w:hint="eastAsia" w:ascii="FangSong_GB2312" w:hAnsi="FangSong_GB2312" w:eastAsia="FangSong_GB2312" w:cs="FangSong_GB2312"/>
          <w:color w:val="auto"/>
          <w:sz w:val="32"/>
          <w:szCs w:val="32"/>
        </w:rPr>
        <w:t>0分</w:t>
      </w:r>
      <w:r>
        <w:rPr>
          <w:rFonts w:hint="eastAsia" w:ascii="FangSong_GB2312" w:hAnsi="FangSong_GB2312" w:eastAsia="FangSong_GB2312" w:cs="FangSong_GB2312"/>
          <w:color w:val="auto"/>
          <w:sz w:val="32"/>
          <w:szCs w:val="32"/>
          <w:lang w:eastAsia="zh-CN"/>
        </w:rPr>
        <w:t>，每少一个减</w:t>
      </w:r>
      <w:r>
        <w:rPr>
          <w:rFonts w:hint="eastAsia" w:ascii="FangSong_GB2312" w:hAnsi="FangSong_GB2312" w:eastAsia="FangSong_GB2312" w:cs="FangSong_GB2312"/>
          <w:color w:val="auto"/>
          <w:sz w:val="32"/>
          <w:szCs w:val="32"/>
          <w:lang w:val="en-US" w:eastAsia="zh-CN"/>
        </w:rPr>
        <w:t>1.5</w:t>
      </w:r>
      <w:r>
        <w:rPr>
          <w:rFonts w:hint="eastAsia" w:ascii="FangSong_GB2312" w:hAnsi="FangSong_GB2312" w:eastAsia="FangSong_GB2312" w:cs="FangSong_GB2312"/>
          <w:color w:val="auto"/>
          <w:sz w:val="32"/>
          <w:szCs w:val="32"/>
        </w:rPr>
        <w:t>分。</w:t>
      </w:r>
      <w:r>
        <w:rPr>
          <w:rFonts w:hint="eastAsia" w:ascii="FangSong_GB2312" w:hAnsi="FangSong_GB2312" w:eastAsia="FangSong_GB2312" w:cs="FangSong_GB2312"/>
          <w:color w:val="auto"/>
          <w:sz w:val="32"/>
          <w:szCs w:val="32"/>
          <w:lang w:val="en-US" w:eastAsia="zh-CN"/>
        </w:rPr>
        <w:t>以相关结业证明为准。需提交投标人机构为</w:t>
      </w:r>
      <w:r>
        <w:rPr>
          <w:rFonts w:hint="eastAsia" w:ascii="FangSong" w:hAnsi="FangSong" w:eastAsia="FangSong" w:cs="FangSong"/>
          <w:b w:val="0"/>
          <w:bCs w:val="0"/>
          <w:color w:val="auto"/>
          <w:sz w:val="32"/>
          <w:szCs w:val="32"/>
          <w:highlight w:val="none"/>
          <w:lang w:val="en-US" w:eastAsia="zh-CN"/>
        </w:rPr>
        <w:t>参加政府采购培训工作人员</w:t>
      </w:r>
      <w:r>
        <w:rPr>
          <w:rFonts w:hint="eastAsia" w:ascii="FangSong_GB2312" w:hAnsi="FangSong_GB2312" w:eastAsia="FangSong_GB2312" w:cs="FangSong_GB2312"/>
          <w:b w:val="0"/>
          <w:bCs w:val="0"/>
          <w:color w:val="auto"/>
          <w:sz w:val="32"/>
          <w:szCs w:val="32"/>
          <w:lang w:val="en-US" w:eastAsia="zh-CN"/>
        </w:rPr>
        <w:t>缴纳的近3个月社保证明。</w:t>
      </w:r>
    </w:p>
    <w:p w14:paraId="2F84E9D9">
      <w:pPr>
        <w:keepNext w:val="0"/>
        <w:keepLines w:val="0"/>
        <w:pageBreakBefore w:val="0"/>
        <w:widowControl w:val="0"/>
        <w:kinsoku/>
        <w:wordWrap/>
        <w:overflowPunct w:val="0"/>
        <w:topLinePunct w:val="0"/>
        <w:autoSpaceDE w:val="0"/>
        <w:autoSpaceDN w:val="0"/>
        <w:bidi w:val="0"/>
        <w:adjustRightInd/>
        <w:snapToGrid/>
        <w:spacing w:line="560" w:lineRule="exact"/>
        <w:textAlignment w:val="auto"/>
        <w:rPr>
          <w:rFonts w:hint="eastAsia"/>
          <w:color w:val="auto"/>
          <w:sz w:val="32"/>
          <w:szCs w:val="32"/>
        </w:rPr>
      </w:pPr>
    </w:p>
    <w:p w14:paraId="5769FD5B">
      <w:pPr>
        <w:keepNext w:val="0"/>
        <w:keepLines w:val="0"/>
        <w:pageBreakBefore w:val="0"/>
        <w:widowControl w:val="0"/>
        <w:kinsoku/>
        <w:wordWrap/>
        <w:overflowPunct w:val="0"/>
        <w:topLinePunct w:val="0"/>
        <w:autoSpaceDE w:val="0"/>
        <w:autoSpaceDN w:val="0"/>
        <w:bidi w:val="0"/>
        <w:adjustRightInd/>
        <w:snapToGrid/>
        <w:spacing w:line="560" w:lineRule="exact"/>
        <w:textAlignment w:val="auto"/>
        <w:rPr>
          <w:rFonts w:hint="eastAsia"/>
          <w:color w:val="auto"/>
          <w:sz w:val="32"/>
          <w:szCs w:val="32"/>
        </w:rPr>
      </w:pPr>
    </w:p>
    <w:p w14:paraId="0278A6E5">
      <w:pPr>
        <w:keepNext w:val="0"/>
        <w:keepLines w:val="0"/>
        <w:pageBreakBefore w:val="0"/>
        <w:widowControl w:val="0"/>
        <w:kinsoku/>
        <w:wordWrap/>
        <w:overflowPunct w:val="0"/>
        <w:topLinePunct w:val="0"/>
        <w:autoSpaceDE w:val="0"/>
        <w:autoSpaceDN w:val="0"/>
        <w:bidi w:val="0"/>
        <w:adjustRightInd/>
        <w:snapToGrid/>
        <w:spacing w:line="560" w:lineRule="exact"/>
        <w:ind w:firstLine="6080" w:firstLineChars="1900"/>
        <w:textAlignment w:val="auto"/>
        <w:rPr>
          <w:rFonts w:hint="eastAsia" w:ascii="FangSong_GB2312" w:hAnsi="FangSong_GB2312" w:eastAsia="FangSong_GB2312" w:cs="FangSong_GB2312"/>
          <w:color w:val="auto"/>
          <w:sz w:val="32"/>
          <w:szCs w:val="32"/>
          <w:lang w:val="en-US" w:eastAsia="zh-CN"/>
        </w:rPr>
      </w:pPr>
      <w:r>
        <w:rPr>
          <w:rFonts w:hint="eastAsia"/>
          <w:color w:val="auto"/>
          <w:sz w:val="32"/>
          <w:szCs w:val="32"/>
          <w:lang w:val="en-US" w:eastAsia="zh-CN"/>
        </w:rPr>
        <w:t xml:space="preserve">   </w:t>
      </w:r>
    </w:p>
    <w:p w14:paraId="03F46A1C">
      <w:pPr>
        <w:pStyle w:val="4"/>
        <w:keepNext w:val="0"/>
        <w:keepLines w:val="0"/>
        <w:pageBreakBefore w:val="0"/>
        <w:kinsoku/>
        <w:wordWrap/>
        <w:overflowPunct w:val="0"/>
        <w:topLinePunct w:val="0"/>
        <w:autoSpaceDE w:val="0"/>
        <w:autoSpaceDN w:val="0"/>
        <w:bidi w:val="0"/>
        <w:adjustRightInd/>
        <w:snapToGrid/>
        <w:spacing w:line="560" w:lineRule="exact"/>
        <w:ind w:firstLine="5440" w:firstLineChars="1700"/>
        <w:textAlignment w:val="auto"/>
        <w:rPr>
          <w:rFonts w:hint="eastAsia" w:ascii="FangSong_GB2312" w:hAnsi="FangSong_GB2312" w:eastAsia="FangSong_GB2312" w:cs="FangSong_GB2312"/>
          <w:sz w:val="32"/>
          <w:szCs w:val="32"/>
        </w:rPr>
      </w:pPr>
    </w:p>
    <w:p w14:paraId="4969DDF5">
      <w:pPr>
        <w:pStyle w:val="4"/>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FangSong_GB2312" w:hAnsi="FangSong_GB2312" w:eastAsia="FangSong_GB2312" w:cs="FangSong_GB2312"/>
          <w:sz w:val="32"/>
          <w:szCs w:val="32"/>
        </w:rPr>
      </w:pPr>
    </w:p>
    <w:sectPr>
      <w:pgSz w:w="11906" w:h="16838"/>
      <w:pgMar w:top="2041"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Sun">
    <w:panose1 w:val="02010600030101010101"/>
    <w:charset w:val="7A"/>
    <w:family w:val="auto"/>
    <w:pitch w:val="default"/>
    <w:sig w:usb0="00000203" w:usb1="288F0000" w:usb2="00000006" w:usb3="00000000" w:csb0="00040001" w:csb1="00000000"/>
  </w:font>
  <w:font w:name="FZXiaoBiaoSong-B05S">
    <w:panose1 w:val="02010601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KaiTi_GB2312">
    <w:panose1 w:val="02010609030101010101"/>
    <w:charset w:val="86"/>
    <w:family w:val="auto"/>
    <w:pitch w:val="default"/>
    <w:sig w:usb0="00000001" w:usb1="080E0000" w:usb2="00000000" w:usb3="00000000" w:csb0="00040000" w:csb1="00000000"/>
  </w:font>
  <w:font w:name="FangSong">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9D1"/>
    <w:rsid w:val="003B59D1"/>
    <w:rsid w:val="008D5138"/>
    <w:rsid w:val="00EA546C"/>
    <w:rsid w:val="09133B55"/>
    <w:rsid w:val="0FF45638"/>
    <w:rsid w:val="18AD0389"/>
    <w:rsid w:val="28417242"/>
    <w:rsid w:val="29403EB1"/>
    <w:rsid w:val="38C938A6"/>
    <w:rsid w:val="3D6700A9"/>
    <w:rsid w:val="3FCF2282"/>
    <w:rsid w:val="45BA6393"/>
    <w:rsid w:val="6D642A1B"/>
    <w:rsid w:val="756A4BAD"/>
    <w:rsid w:val="78DD7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SimSun"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1"/>
    <w:pPr>
      <w:widowControl w:val="0"/>
      <w:jc w:val="both"/>
    </w:pPr>
    <w:rPr>
      <w:rFonts w:ascii="Calibri" w:hAnsi="Calibri" w:eastAsia="SimSun"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667</Words>
  <Characters>723</Characters>
  <Lines>6</Lines>
  <Paragraphs>1</Paragraphs>
  <TotalTime>4</TotalTime>
  <ScaleCrop>false</ScaleCrop>
  <LinksUpToDate>false</LinksUpToDate>
  <CharactersWithSpaces>723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2025-07-30T01:45:00Z</dcterms:created>
  <dc:creator>Administrator</dc:creator>
  <cp:lastModifiedBy>only  love</cp:lastModifiedBy>
  <cp:lastPrinted>2025-07-30T08:15:00Z</cp:lastPrinted>
  <dcterms:modified xsi:type="dcterms:W3CDTF">2025-08-11T01:23:27Z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eyJoZGlkIjoiZjliYzQ4ZDlkOGQxYjhmOGYyNzEwYzM3MThkZWRiMDciLCJ1c2VySWQiOiIyOTQxMzMzNjgifQ==</vt:lpwstr>
  </property>
  <property fmtid="{D5CDD505-2E9C-101B-9397-08002B2CF9AE}" pid="3" name="KSOProductBuildVer">
    <vt:lpwstr>2052-12.1.0.21915</vt:lpwstr>
  </property>
  <property fmtid="{D5CDD505-2E9C-101B-9397-08002B2CF9AE}" pid="4" name="ICV">
    <vt:lpwstr>1C75C9A4A1314C94A32B8D1186DA43ED_13</vt:lpwstr>
  </property>
</Properties>
</file>