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left"/>
        <w:rPr>
          <w:rFonts w:ascii="方正公文小标宋" w:eastAsia="方正公文小标宋"/>
          <w:b w:val="0"/>
          <w:sz w:val="84"/>
          <w:szCs w:val="84"/>
          <w:lang w:eastAsia="zh-CN"/>
        </w:rPr>
      </w:pPr>
    </w:p>
    <w:p>
      <w:pPr>
        <w:pStyle w:val="2"/>
        <w:jc w:val="left"/>
        <w:rPr>
          <w:rFonts w:ascii="方正公文小标宋" w:eastAsia="方正公文小标宋"/>
          <w:b w:val="0"/>
          <w:sz w:val="84"/>
          <w:szCs w:val="84"/>
          <w:lang w:eastAsia="zh-CN"/>
        </w:rPr>
      </w:pPr>
    </w:p>
    <w:p>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湖南省益阳市安化县小淹镇履行</w:t>
      </w:r>
    </w:p>
    <w:p>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pPr>
        <w:rPr>
          <w:rFonts w:ascii="方正公文小标宋" w:eastAsia="方正公文小标宋"/>
          <w:sz w:val="84"/>
          <w:szCs w:val="84"/>
          <w:lang w:eastAsia="zh-CN"/>
        </w:rPr>
      </w:pPr>
    </w:p>
    <w:p>
      <w:pPr>
        <w:rPr>
          <w:rFonts w:ascii="方正公文小标宋" w:eastAsia="方正公文小标宋"/>
          <w:sz w:val="84"/>
          <w:szCs w:val="84"/>
          <w:lang w:eastAsia="zh-CN"/>
        </w:rPr>
      </w:pPr>
    </w:p>
    <w:p>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hint="eastAsia" w:ascii="方正公文小标宋" w:hAnsi="方正公文小标宋" w:eastAsia="方正公文小标宋" w:cs="方正公文小标宋"/>
          <w:snapToGrid w:val="0"/>
          <w:color w:val="000000"/>
          <w:kern w:val="0"/>
          <w:sz w:val="44"/>
          <w:szCs w:val="44"/>
          <w:lang w:val="en-US" w:eastAsia="en-US" w:bidi="ar-SA"/>
        </w:rPr>
        <w:id w:val="147473628"/>
        <w15:color w:val="DBDBDB"/>
        <w:docPartObj>
          <w:docPartGallery w:val="Table of Contents"/>
          <w:docPartUnique/>
        </w:docPartObj>
      </w:sdtPr>
      <w:sdtEndPr>
        <w:rPr>
          <w:rFonts w:hint="eastAsia" w:ascii="Times New Roman" w:hAnsi="Times New Roman" w:eastAsia="方正小标宋_GBK" w:cs="Times New Roman"/>
          <w:b/>
          <w:snapToGrid w:val="0"/>
          <w:color w:val="auto"/>
          <w:spacing w:val="7"/>
          <w:kern w:val="0"/>
          <w:sz w:val="32"/>
          <w:szCs w:val="44"/>
          <w:lang w:val="en-US" w:eastAsia="zh-CN" w:bidi="ar-SA"/>
        </w:rPr>
      </w:sdtEndPr>
      <w:sdtContent>
        <w:p>
          <w:pPr>
            <w:spacing w:before="0" w:beforeLines="0" w:after="0" w:afterLines="0" w:line="240" w:lineRule="auto"/>
            <w:ind w:left="0" w:leftChars="0" w:right="0" w:rightChars="0" w:firstLine="0" w:firstLineChars="0"/>
            <w:jc w:val="center"/>
            <w:rPr>
              <w:rFonts w:hint="eastAsia" w:ascii="方正公文小标宋" w:hAnsi="方正公文小标宋" w:eastAsia="方正公文小标宋" w:cs="方正公文小标宋"/>
              <w:sz w:val="44"/>
              <w:szCs w:val="44"/>
            </w:rPr>
          </w:pPr>
          <w:r>
            <w:rPr>
              <w:rFonts w:hint="eastAsia" w:ascii="方正公文小标宋" w:hAnsi="方正公文小标宋" w:eastAsia="方正公文小标宋" w:cs="方正公文小标宋"/>
              <w:sz w:val="44"/>
              <w:szCs w:val="44"/>
            </w:rPr>
            <w:t>目录</w:t>
          </w:r>
        </w:p>
        <w:p>
          <w:pPr>
            <w:pStyle w:val="7"/>
            <w:numPr>
              <w:ilvl w:val="0"/>
              <w:numId w:val="0"/>
            </w:numPr>
            <w:tabs>
              <w:tab w:val="right" w:leader="dot" w:pos="14001"/>
            </w:tabs>
            <w:ind w:leftChars="0"/>
          </w:pPr>
          <w:r>
            <w:rPr>
              <w:rFonts w:hint="eastAsia"/>
              <w:lang w:val="en-US" w:eastAsia="zh-CN"/>
            </w:rPr>
            <w:t>1.</w:t>
          </w:r>
          <w:r>
            <w:fldChar w:fldCharType="begin"/>
          </w:r>
          <w:r>
            <w:instrText xml:space="preserve">TOC \o "1-3" \h \u </w:instrText>
          </w:r>
          <w:r>
            <w:fldChar w:fldCharType="separate"/>
          </w:r>
          <w:r>
            <w:fldChar w:fldCharType="begin"/>
          </w:r>
          <w:r>
            <w:instrText xml:space="preserve"> HYPERLINK \l _Toc13479 </w:instrText>
          </w:r>
          <w:r>
            <w:fldChar w:fldCharType="separate"/>
          </w:r>
          <w:r>
            <w:rPr>
              <w:rFonts w:ascii="Times New Roman" w:hAnsi="Times New Roman" w:eastAsia="方正公文小标宋" w:cs="Times New Roman"/>
              <w:lang w:eastAsia="zh-CN"/>
            </w:rPr>
            <w:t>基本</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_Toc13479 \h </w:instrText>
          </w:r>
          <w:r>
            <w:fldChar w:fldCharType="separate"/>
          </w:r>
          <w:r>
            <w:t>1</w:t>
          </w:r>
          <w:r>
            <w:fldChar w:fldCharType="end"/>
          </w:r>
          <w:r>
            <w:fldChar w:fldCharType="end"/>
          </w:r>
        </w:p>
        <w:p>
          <w:pPr>
            <w:pStyle w:val="7"/>
            <w:numPr>
              <w:ilvl w:val="0"/>
              <w:numId w:val="0"/>
            </w:numPr>
            <w:tabs>
              <w:tab w:val="right" w:leader="dot" w:pos="14001"/>
            </w:tabs>
            <w:ind w:leftChars="0"/>
          </w:pPr>
          <w:r>
            <w:rPr>
              <w:rFonts w:hint="eastAsia"/>
              <w:lang w:val="en-US" w:eastAsia="zh-CN"/>
            </w:rPr>
            <w:t>2.</w:t>
          </w:r>
          <w:r>
            <w:fldChar w:fldCharType="begin"/>
          </w:r>
          <w:r>
            <w:instrText xml:space="preserve"> HYPERLINK \l _Toc4478 </w:instrText>
          </w:r>
          <w:r>
            <w:fldChar w:fldCharType="separate"/>
          </w:r>
          <w:r>
            <w:rPr>
              <w:rFonts w:ascii="Times New Roman" w:hAnsi="Times New Roman" w:eastAsia="方正公文小标宋" w:cs="Times New Roman"/>
              <w:lang w:eastAsia="zh-CN"/>
            </w:rPr>
            <w:t>配合</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_Toc4478 \h </w:instrText>
          </w:r>
          <w:r>
            <w:fldChar w:fldCharType="separate"/>
          </w:r>
          <w:r>
            <w:t>13</w:t>
          </w:r>
          <w:r>
            <w:fldChar w:fldCharType="end"/>
          </w:r>
          <w:r>
            <w:fldChar w:fldCharType="end"/>
          </w:r>
        </w:p>
        <w:p>
          <w:pPr>
            <w:pStyle w:val="7"/>
            <w:numPr>
              <w:ilvl w:val="0"/>
              <w:numId w:val="0"/>
            </w:numPr>
            <w:tabs>
              <w:tab w:val="right" w:leader="dot" w:pos="14001"/>
            </w:tabs>
            <w:ind w:leftChars="0"/>
          </w:pPr>
          <w:r>
            <w:rPr>
              <w:rFonts w:hint="eastAsia"/>
              <w:lang w:val="en-US" w:eastAsia="zh-CN"/>
            </w:rPr>
            <w:t>3.</w:t>
          </w:r>
          <w:r>
            <w:fldChar w:fldCharType="begin"/>
          </w:r>
          <w:r>
            <w:instrText xml:space="preserve"> HYPERLINK \l _Toc24593 </w:instrText>
          </w:r>
          <w:r>
            <w:fldChar w:fldCharType="separate"/>
          </w:r>
          <w:r>
            <w:rPr>
              <w:rFonts w:hint="eastAsia" w:ascii="Times New Roman" w:hAnsi="Times New Roman" w:eastAsia="方正公文小标宋" w:cs="Times New Roman"/>
              <w:lang w:eastAsia="zh-CN"/>
            </w:rPr>
            <w:t>上级部门收回事项清单</w:t>
          </w:r>
          <w:r>
            <w:tab/>
          </w:r>
          <w:r>
            <w:fldChar w:fldCharType="begin"/>
          </w:r>
          <w:r>
            <w:instrText xml:space="preserve"> PAGEREF _Toc24593 \h </w:instrText>
          </w:r>
          <w:r>
            <w:fldChar w:fldCharType="separate"/>
          </w:r>
          <w:r>
            <w:t>51</w:t>
          </w:r>
          <w:r>
            <w:fldChar w:fldCharType="end"/>
          </w:r>
          <w:r>
            <w:fldChar w:fldCharType="end"/>
          </w:r>
        </w:p>
        <w:p>
          <w:r>
            <w:fldChar w:fldCharType="end"/>
          </w:r>
        </w:p>
        <w:p>
          <w:pPr>
            <w:pStyle w:val="2"/>
            <w:jc w:val="both"/>
            <w:rPr>
              <w:rFonts w:ascii="Times New Roman" w:hAnsi="Times New Roman" w:eastAsia="方正小标宋_GBK" w:cs="Times New Roman"/>
              <w:b/>
              <w:snapToGrid w:val="0"/>
              <w:color w:val="auto"/>
              <w:spacing w:val="7"/>
              <w:kern w:val="0"/>
              <w:sz w:val="32"/>
              <w:szCs w:val="44"/>
              <w:lang w:val="en-US" w:eastAsia="zh-CN" w:bidi="ar-SA"/>
            </w:rPr>
          </w:pPr>
        </w:p>
      </w:sdtContent>
    </w:sdt>
    <w:p>
      <w:pPr>
        <w:rPr>
          <w:lang w:eastAsia="zh-CN"/>
        </w:rPr>
      </w:pPr>
    </w:p>
    <w:p>
      <w:pPr>
        <w:jc w:val="center"/>
        <w:rPr>
          <w:rFonts w:hint="eastAsia"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13479"/>
      <w:bookmarkStart w:id="1" w:name="_Toc13301"/>
      <w:bookmarkStart w:id="2" w:name="_Toc172077551"/>
      <w:bookmarkStart w:id="3" w:name="_Toc172077949"/>
      <w:bookmarkStart w:id="4" w:name="_Toc172077416"/>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bookmarkEnd w:id="4"/>
    </w:p>
    <w:tbl>
      <w:tblPr>
        <w:tblStyle w:val="8"/>
        <w:tblW w:w="14045" w:type="dxa"/>
        <w:tblInd w:w="96" w:type="dxa"/>
        <w:tblLayout w:type="autofit"/>
        <w:tblCellMar>
          <w:top w:w="0" w:type="dxa"/>
          <w:left w:w="108" w:type="dxa"/>
          <w:bottom w:w="0" w:type="dxa"/>
          <w:right w:w="108" w:type="dxa"/>
        </w:tblCellMar>
      </w:tblPr>
      <w:tblGrid>
        <w:gridCol w:w="712"/>
        <w:gridCol w:w="13333"/>
      </w:tblGrid>
      <w:tr>
        <w:tblPrEx>
          <w:tblCellMar>
            <w:top w:w="0" w:type="dxa"/>
            <w:left w:w="108" w:type="dxa"/>
            <w:bottom w:w="0" w:type="dxa"/>
            <w:right w:w="108" w:type="dxa"/>
          </w:tblCellMar>
        </w:tblPrEx>
        <w:trPr>
          <w:cantSplit/>
          <w:trHeight w:val="59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color w:val="auto"/>
              </w:rPr>
            </w:pPr>
            <w:r>
              <w:rPr>
                <w:rFonts w:ascii="Times New Roman" w:hAnsi="Times New Roman" w:eastAsia="方正公文黑体"/>
                <w:color w:val="auto"/>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color w:val="auto"/>
                <w:lang w:eastAsia="zh-CN"/>
              </w:rPr>
            </w:pPr>
            <w:r>
              <w:rPr>
                <w:rFonts w:hint="eastAsia" w:ascii="Times New Roman" w:hAnsi="Times New Roman" w:eastAsia="方正公文黑体"/>
                <w:color w:val="auto"/>
                <w:lang w:eastAsia="zh-CN" w:bidi="ar"/>
              </w:rPr>
              <w:t>事项</w:t>
            </w:r>
            <w:r>
              <w:rPr>
                <w:rFonts w:ascii="Times New Roman" w:hAnsi="Times New Roman" w:eastAsia="方正公文黑体"/>
                <w:color w:val="auto"/>
                <w:lang w:eastAsia="zh-CN" w:bidi="ar"/>
              </w:rPr>
              <w:t>名称</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一、党的建设（27项）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按照党中央部署开展党内集中学习教育，加强党的政治建设，深刻领悟“两个确立”的决定性意义，增强“四个意识”、坚定“四个自信”、做到“两个维护”。</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开展监督执纪执法，加强对遵守党章党规党纪、贯彻执行党的路线方针政策决议情况的监督检查，受理办理信访举报和问题线索。</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开展清廉安化建设，推进清廉机关、清廉社区、清廉乡村、清廉家庭建设。</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落实党建引领基层治理工作，做实片长、组长、邻长 “三长制”工作，推进基层减负赋能，提升基层治理效能。</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负责村（社区）党组织以及其他隶属镇党委的党组织建设，负责下辖基层党组织的成立、撤销、调整、换届等工作，做好软弱涣散党组织排查整顿工作。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严格落实“三会一课”、主题党日等党内组织生活制度，抓好“双述双评”工作，深入开展党内关怀帮扶，统筹做好党内统计、党费收缴使用管理等工作。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加强村（社区）干部队伍建设和教育培训，负责村级班子运行评估、后备力量培养储备，落实村（社区）干部、卸任村干部待遇发放、激励保障等工作。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加强党员队伍建设，做好党员发展、教育、管理、监督和服务工作，组织引导党员发挥先锋模范作用，依规审慎稳妥处置不合格党员。</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落实乡镇党员代表大会代表任期制，做好党代表换届选举工作，推动党代表履职尽责。</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坚持党管人才工作制度，做好人才培养和服务工作。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按照干部管理权限，做好干部日常管理、教育培训、考核监督、评先评优、待遇保障、队伍建设等工作。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负责离退休干部党的建设工作和服务管理工作。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发挥老干部、老战士、老专家、老教师、老模范“五老”作用，做好关心下一代工作。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落实意识形态工作责任制、网络意识形态工作责任制和网络安全工作责任制，加强意识形态阵地建设和管理，开展正面宣传和舆论引导，有效推进宣传思想文化工作。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负责党报党刊征订任务和理论书籍采购，组织开展学习活动。</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落实统战工作责任制，开展无党派人士、党外知识分子、非公有制经济人士、新的社会阶层人士、港澳台同胞、华侨归侨侨眷等统一战线工作对象的服务联络工作。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加强基层政权建设，建立健全村（居）民委员会、村（居）务监督委员会组织，支持保障依法开展自治活动，指导换届选举、补选工作，规范村（居）务公开。</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落实新兴领域党建工作要求，建立健全党建指导员联络制度，推动新兴领域党组织建设提质增效。</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人民代表大会制度，负责开展镇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落实政治协商制度，负责委员工作室建设，定期开展委员履职活动，做好委员联络服务、宣传推介、提案办理工作。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负责基层工会的组建，强化职工思想政治引领，引导职工建功立业，搞好职工维权服务。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负责团员的发展教育、服务联系和日常管理等工作，加强基层团组织建设，服务青少年成长发展。</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负责妇联组织建设、管理、服务，开展家庭教育、关爱帮扶等工作，维护妇女儿童合法权益，促进妇女全面发展。</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负责计生协组织建设工作，开展政策宣传服务工作，指导基层计生协组织履行职能。</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二、经济发展（9项）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以陶澍文化为核心，持续培育乡村特色产业，以文化振兴推动乡村振兴。</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负责推动村级集体经济发展，指导制定村级集体经济“一村一策”规划，促进村级集体经济发展壮大。</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优化营商环境，协助解决企业面临的水、电、路、网、气、地等方面的问题，调处涉企矛盾纠纷，积极开展代办事务，帮助对接市场，服务企业发展的项目建设。</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做好争资立项、招商引资的政策宣传，负责项目招引，开展项目准入、落地、建设、投产等服务工作。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负责编制并实施乡镇经济社会发展规划和年度计划。</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指导村级组织、村级集体经济组织资金、资产、资源“三资”监督管理，做好“村账镇代理”、农村经营管理信息化工作。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落实粮食安全责任制，稳定粮食播种面积，完成粮食生产目标任务。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落实金塘冲水库项目建设各项工作任务，打造全国特色移民小镇。</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推进统计基层基础规范化建设，开展常规统计调查工作，组织实施人口普查、经济普查、农业普查等重大国情国力调查工作，做好统计资料的归档管理。</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三、民生服务（14项）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摸排困难群众、特困人员、人均收入低于当地最低生活保障标准的家庭，按照规定给予最低生活保障。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针对突发事件、意外伤害、重大疾病或其他特殊原因导致基本生活陷入困境的对象，给予临时救助。</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为生活困难的精神障碍患者家庭提供帮助。</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建立好独居、空巢、失能、重残特殊家庭老年人台账，提供探访关爱服务。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摸排孤儿、留守儿童、事实无人抚养儿童，建立信息台账，做好基本生活保障。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负责困难残疾人生活补贴、重度残疾人护理补贴的申请受理工作。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负责走访入户，建立就业困难人员台账，开展就业创业政策宣传，引导申请创业就业补贴。</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组织人员参加就业创业技能培训，做好就业供需对接相关工作。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针对就业困难人员引导申报公益性岗位。</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开展农村饮水安全管理工作，负责农村饮水安全的组织领导、制度保障、运行监管工作。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负责退役军人服务站建设管理工作，指导村（社区）退役军人服务站相关业务。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落实退役军人及其他优抚对象的抚恤优待政策，开展就业创业扶持、走访慰问、权益维护等服务保障工作。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做好残疾人服务和关心关爱，帮助残疾人申请更换辅具等。</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负责红十字会组织建设工作，宣传红十字会精神，指导红十字会基层组织履行职责。</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四、平安法治（15项）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贯彻总体国家安全观，开展国家安全教育。</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坚持和发展新时代“枫桥经验”，依法成立乡镇人民调解委员会，统筹派出所、司法所、人民法庭等力量，开展人民调解工作。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落实平安建设领导责任制，做好群防群治等工作。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健全社会治理网格化服务管理体系，做好网格员选配、培训、管理等工作。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负责社区戒毒、社区康复人员管控教育和关爱服务工作。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摸清摸透各类矛盾纠纷，坚持主动靠前、化早化小。</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依法受理调解申请，组织开展调解，邀请当事人面对面陈述事实，调解员依法依规调和争议。</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做好矛盾纠纷调解协议书签订；调解不成的向上级矛盾调解处理机构报告，指导双方到上级机构调解、申请仲裁或诉讼。</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定期回访跟踪矛盾纠纷调解协议履行情况，防止矛盾反弹。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做好涉毒刑满释放人员安置帮教和社会救助相关工作。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组织落实禁毒工作要求，开展多种形式禁毒宣传工作。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加强社会主义法治文化建设，开展全面普法宣传，推动普法与依法治理有机结合。</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落实法治国家、法治政府、法治社会一体建设，推进更高水平的平安法治乡村建设。</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主动排查涉访矛盾，受理群众来信、来电、网上信访等事项，接待群众来访，承办上级党委、政府直接交办的信访事项，做好信访事项的办理回复。</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建立健全信访应急预案，联动协同处置突发事件。</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五、乡村振兴（11项）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开展帮扶救助，综合运用临时救助、低保、医疗等政策，保障脱贫人口和监测对象基本生活。</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负责农业、林业、移民、农机、畜牧等惠农惠民补贴信息初审和录入工作。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负责农村土地（含林地）承包、经营、流转、管理和相关纠纷调解工作。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负责茶产业发展工作，充分发挥白沙溪茶厂等龙头茶企的辐射带动作用，提高茶产业综合产值。</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负责畜禽水产生产的调查和规模养殖信息的采集，并及时上报。</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开展农作物病虫草鼠等有害生物的监测与防控 。</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通过网格员排查、群众申报、部门筛查等预警方式，及时发现因病、因灾、突发事故、经营亏损等导致家庭收入严重下降生活困难的农户，并纳入监测对象。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帮助指导就业创业，根据发展需求，制定“一户一策”帮扶措施，稳定脱贫人口收入。</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负责脱贫攻坚和乡村振兴有效衔接项目入库摸底、实地指导、项目验收、资料审核、资产移交及后续管理工作，审核经营性项目的利益分配。</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负责化肥及农药减量增效、农膜回收利用工作。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负责农业（含农业机械、畜牧水产养殖）技术的宣传和推广工作。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六、精神文明建设（4项）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培育和践行社会主义核心价值观，推进移风易俗，加强公共文化服务和公民思想道德建设，巩固文明建设成果。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加强精神文明建设，做好新时代文明实践阵地建设和日常运营。</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开展新时代爱国主义教育，采取多种形式开展教育活动</w:t>
            </w:r>
            <w:r>
              <w:rPr>
                <w:rFonts w:hint="eastAsia" w:ascii="Times New Roman" w:hAnsi="方正公文仿宋" w:eastAsia="方正公文仿宋"/>
                <w:color w:val="auto"/>
                <w:kern w:val="0"/>
                <w:szCs w:val="21"/>
                <w:lang w:eastAsia="zh-CN" w:bidi="ar"/>
              </w:rPr>
              <w:t>，</w:t>
            </w:r>
            <w:r>
              <w:rPr>
                <w:rFonts w:hint="eastAsia" w:ascii="Times New Roman" w:hAnsi="方正公文仿宋" w:eastAsia="方正公文仿宋"/>
                <w:color w:val="auto"/>
                <w:kern w:val="0"/>
                <w:szCs w:val="21"/>
                <w:lang w:bidi="ar"/>
              </w:rPr>
              <w:t>负责爱国主义教育基地的日常管理。</w:t>
            </w:r>
          </w:p>
        </w:tc>
      </w:tr>
      <w:tr>
        <w:tblPrEx>
          <w:tblCellMar>
            <w:top w:w="0" w:type="dxa"/>
            <w:left w:w="108" w:type="dxa"/>
            <w:bottom w:w="0" w:type="dxa"/>
            <w:right w:w="108" w:type="dxa"/>
          </w:tblCellMar>
        </w:tblPrEx>
        <w:trPr>
          <w:cantSplit/>
          <w:trHeight w:val="64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负责社会工作者和志愿服务人才队伍建设，组织、指导开展社会工作和志愿服务。</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七、社会管理（1项）</w:t>
            </w:r>
          </w:p>
        </w:tc>
      </w:tr>
      <w:tr>
        <w:tblPrEx>
          <w:tblCellMar>
            <w:top w:w="0" w:type="dxa"/>
            <w:left w:w="108" w:type="dxa"/>
            <w:bottom w:w="0" w:type="dxa"/>
            <w:right w:w="108" w:type="dxa"/>
          </w:tblCellMar>
        </w:tblPrEx>
        <w:trPr>
          <w:cantSplit/>
          <w:trHeight w:val="687"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推动人民建议征集办理和转化落实工作。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八、社会保障（3项）</w:t>
            </w:r>
          </w:p>
        </w:tc>
      </w:tr>
      <w:tr>
        <w:tblPrEx>
          <w:tblCellMar>
            <w:top w:w="0" w:type="dxa"/>
            <w:left w:w="108" w:type="dxa"/>
            <w:bottom w:w="0" w:type="dxa"/>
            <w:right w:w="108" w:type="dxa"/>
          </w:tblCellMar>
        </w:tblPrEx>
        <w:trPr>
          <w:cantSplit/>
          <w:trHeight w:val="627"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开展城乡居民基本养老保险政策宣传，承办城乡居民养老保险参保登记、暂停、终止、人员信息修正、待遇认证、信息核查等业务。</w:t>
            </w:r>
          </w:p>
        </w:tc>
      </w:tr>
      <w:tr>
        <w:tblPrEx>
          <w:tblCellMar>
            <w:top w:w="0" w:type="dxa"/>
            <w:left w:w="108" w:type="dxa"/>
            <w:bottom w:w="0" w:type="dxa"/>
            <w:right w:w="108" w:type="dxa"/>
          </w:tblCellMar>
        </w:tblPrEx>
        <w:trPr>
          <w:cantSplit/>
          <w:trHeight w:val="70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负责被征地农民社会保障政策宣传、信息采集录入，组织被征地农民参加基本养老保险。</w:t>
            </w:r>
          </w:p>
        </w:tc>
      </w:tr>
      <w:tr>
        <w:tblPrEx>
          <w:tblCellMar>
            <w:top w:w="0" w:type="dxa"/>
            <w:left w:w="108" w:type="dxa"/>
            <w:bottom w:w="0" w:type="dxa"/>
            <w:right w:w="108" w:type="dxa"/>
          </w:tblCellMar>
        </w:tblPrEx>
        <w:trPr>
          <w:cantSplit/>
          <w:trHeight w:val="675"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负责组织居民医保的参保登记、缴费续保、政策宣传、社会公示等工作。</w:t>
            </w:r>
          </w:p>
        </w:tc>
      </w:tr>
      <w:tr>
        <w:tblPrEx>
          <w:tblCellMar>
            <w:top w:w="0" w:type="dxa"/>
            <w:left w:w="108" w:type="dxa"/>
            <w:bottom w:w="0" w:type="dxa"/>
            <w:right w:w="108" w:type="dxa"/>
          </w:tblCellMar>
        </w:tblPrEx>
        <w:trPr>
          <w:cantSplit/>
          <w:trHeight w:val="595"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九、自然资源（3项）</w:t>
            </w:r>
          </w:p>
        </w:tc>
      </w:tr>
      <w:tr>
        <w:tblPrEx>
          <w:tblCellMar>
            <w:top w:w="0" w:type="dxa"/>
            <w:left w:w="108" w:type="dxa"/>
            <w:bottom w:w="0" w:type="dxa"/>
            <w:right w:w="108" w:type="dxa"/>
          </w:tblCellMar>
        </w:tblPrEx>
        <w:trPr>
          <w:cantSplit/>
          <w:trHeight w:val="714"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负责设施农用地建设申报资料的收集、审查和日常监管。</w:t>
            </w:r>
          </w:p>
        </w:tc>
      </w:tr>
      <w:tr>
        <w:tblPrEx>
          <w:tblCellMar>
            <w:top w:w="0" w:type="dxa"/>
            <w:left w:w="108" w:type="dxa"/>
            <w:bottom w:w="0" w:type="dxa"/>
            <w:right w:w="108" w:type="dxa"/>
          </w:tblCellMar>
        </w:tblPrEx>
        <w:trPr>
          <w:cantSplit/>
          <w:trHeight w:val="715"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负责田长制工作，开展耕地保护，落实耕地“非粮化、非农化”摸排和上报工作，遏制耕地抛荒、撂荒。</w:t>
            </w:r>
          </w:p>
        </w:tc>
      </w:tr>
      <w:tr>
        <w:tblPrEx>
          <w:tblCellMar>
            <w:top w:w="0" w:type="dxa"/>
            <w:left w:w="108" w:type="dxa"/>
            <w:bottom w:w="0" w:type="dxa"/>
            <w:right w:w="108" w:type="dxa"/>
          </w:tblCellMar>
        </w:tblPrEx>
        <w:trPr>
          <w:cantSplit/>
          <w:trHeight w:val="727"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落实林长制工作责任，组织镇村林长开展日常巡查和宣传。</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十、生态环保（3项）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落实河长制，组织开展河道、小型水渠日常巡查，及时制止破坏河道的行为并上报。</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负责秸秆综合利用和露天焚烧组织实施工作。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推进农村人居环境整治工作。</w:t>
            </w:r>
          </w:p>
        </w:tc>
      </w:tr>
      <w:tr>
        <w:tblPrEx>
          <w:tblCellMar>
            <w:top w:w="0" w:type="dxa"/>
            <w:left w:w="108" w:type="dxa"/>
            <w:bottom w:w="0" w:type="dxa"/>
            <w:right w:w="108" w:type="dxa"/>
          </w:tblCellMar>
        </w:tblPrEx>
        <w:trPr>
          <w:cantSplit/>
          <w:trHeight w:val="52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十一、城乡建设（6项）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负责公共基础设施选址规划、建设实施、运营管理及日常监管工作。</w:t>
            </w:r>
          </w:p>
        </w:tc>
      </w:tr>
      <w:tr>
        <w:tblPrEx>
          <w:tblCellMar>
            <w:top w:w="0" w:type="dxa"/>
            <w:left w:w="108" w:type="dxa"/>
            <w:bottom w:w="0" w:type="dxa"/>
            <w:right w:w="108" w:type="dxa"/>
          </w:tblCellMar>
        </w:tblPrEx>
        <w:trPr>
          <w:cantSplit/>
          <w:trHeight w:val="813"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负责农村居民未经批准或者违反规划的规定建住宅行为的日常监管。</w:t>
            </w:r>
          </w:p>
        </w:tc>
      </w:tr>
      <w:tr>
        <w:tblPrEx>
          <w:tblCellMar>
            <w:top w:w="0" w:type="dxa"/>
            <w:left w:w="108" w:type="dxa"/>
            <w:bottom w:w="0" w:type="dxa"/>
            <w:right w:w="108" w:type="dxa"/>
          </w:tblCellMar>
        </w:tblPrEx>
        <w:trPr>
          <w:cantSplit/>
          <w:trHeight w:val="825"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对在村庄、集镇规划区内的街道、广场、市场和车站等场所修建临时建筑物、构筑物和其他设施的审批和日常监管。</w:t>
            </w:r>
          </w:p>
        </w:tc>
      </w:tr>
      <w:tr>
        <w:tblPrEx>
          <w:tblCellMar>
            <w:top w:w="0" w:type="dxa"/>
            <w:left w:w="108" w:type="dxa"/>
            <w:bottom w:w="0" w:type="dxa"/>
            <w:right w:w="108" w:type="dxa"/>
          </w:tblCellMar>
        </w:tblPrEx>
        <w:trPr>
          <w:cantSplit/>
          <w:trHeight w:val="787"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对损坏村庄和集镇的房屋、公共设施，破坏村容镇貌和环境卫生行为的日常监管。</w:t>
            </w:r>
          </w:p>
        </w:tc>
      </w:tr>
      <w:tr>
        <w:tblPrEx>
          <w:tblCellMar>
            <w:top w:w="0" w:type="dxa"/>
            <w:left w:w="108" w:type="dxa"/>
            <w:bottom w:w="0" w:type="dxa"/>
            <w:right w:w="108" w:type="dxa"/>
          </w:tblCellMar>
        </w:tblPrEx>
        <w:trPr>
          <w:cantSplit/>
          <w:trHeight w:val="714"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负责村（居）民建房“一件事”工作，发放《乡村建设规划许可证》《农村宅基地批准书》。</w:t>
            </w:r>
          </w:p>
        </w:tc>
      </w:tr>
      <w:tr>
        <w:tblPrEx>
          <w:tblCellMar>
            <w:top w:w="0" w:type="dxa"/>
            <w:left w:w="108" w:type="dxa"/>
            <w:bottom w:w="0" w:type="dxa"/>
            <w:right w:w="108" w:type="dxa"/>
          </w:tblCellMar>
        </w:tblPrEx>
        <w:trPr>
          <w:cantSplit/>
          <w:trHeight w:val="652"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负责非住宅类房屋摸排工作。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十二、交通运输（1项）</w:t>
            </w:r>
          </w:p>
        </w:tc>
      </w:tr>
      <w:tr>
        <w:tblPrEx>
          <w:tblCellMar>
            <w:top w:w="0" w:type="dxa"/>
            <w:left w:w="108" w:type="dxa"/>
            <w:bottom w:w="0" w:type="dxa"/>
            <w:right w:w="108" w:type="dxa"/>
          </w:tblCellMar>
        </w:tblPrEx>
        <w:trPr>
          <w:cantSplit/>
          <w:trHeight w:val="813"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负责乡、村道的规划编制、建设、养护和管理工作。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十三、文化和旅游（2项）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负责文化体育阵地建设等工作。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做好乡村旅游工作，丰富旅游业态，做好游客服务相关工作，利用媒体平台开展文化旅游宣传，加强乡村旅游安全监督管理。</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十四、卫生健康（2项）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开展爱国卫生运动及健康促进工作，巩固省级卫生乡镇创建成果。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开展传染病预防和其他公共卫生服务的宣传教育工作。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十五、人民武装（2项）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负责兵役登记、兵役征集、国防动员等工作。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坚持党管武装，开展国防教育，推进基层武装部规范化建设，负责民兵组织建设、日常管理、教育培训工作。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rPr>
            </w:pPr>
            <w:r>
              <w:rPr>
                <w:rStyle w:val="16"/>
                <w:rFonts w:hint="eastAsia" w:ascii="Times New Roman" w:hAnsi="方正公文黑体" w:eastAsia="方正公文黑体"/>
                <w:color w:val="auto"/>
                <w:lang w:bidi="ar"/>
              </w:rPr>
              <w:t>十六、综合政务（10项）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负责档案法律法规宣传、镇志编写和本级档案收集、整理、归档、移交等工作，指导和监督所属单位和村（社区）开展档案工作。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落实上级督查交办事项的办理，承办12345政务服务便民热线和省长、市长、县长等三级信箱转办的诉求事项，做好值班值守工作。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负责公文拟制、印发、办理、管理，规范性文件备案和会议管理等日常性事务。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负责做好机关公共机构节能、办公用房和后勤服务保障等日常管理工作。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负责政务公开、政府信息公开、政务新媒体工作，推进政务服务标准化、规范化、便利化建设。</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负责国有资产的管理和维护，助推国有资产的保值增值。</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113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rPr>
            </w:pPr>
            <w:r>
              <w:rPr>
                <w:rFonts w:hint="eastAsia" w:ascii="Times New Roman" w:hAnsi="方正公文仿宋" w:eastAsia="方正公文仿宋"/>
                <w:color w:val="auto"/>
                <w:kern w:val="0"/>
                <w:szCs w:val="21"/>
                <w:lang w:bidi="ar"/>
              </w:rPr>
              <w:t>负责政府采购及固定资产管理等工作。</w:t>
            </w:r>
          </w:p>
        </w:tc>
      </w:tr>
    </w:tbl>
    <w:p>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5" w:name="_Toc172077417"/>
      <w:bookmarkStart w:id="6" w:name="_Toc172077950"/>
      <w:bookmarkStart w:id="7" w:name="_Toc172077552"/>
      <w:bookmarkStart w:id="8" w:name="_Toc608"/>
      <w:bookmarkStart w:id="9" w:name="_Toc4478"/>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5"/>
      <w:bookmarkEnd w:id="6"/>
      <w:bookmarkEnd w:id="7"/>
      <w:bookmarkEnd w:id="8"/>
      <w:bookmarkEnd w:id="9"/>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color w:val="auto"/>
                <w:highlight w:val="none"/>
              </w:rPr>
            </w:pPr>
            <w:r>
              <w:rPr>
                <w:rFonts w:ascii="Times New Roman" w:hAnsi="Times New Roman" w:eastAsia="方正公文黑体"/>
                <w:color w:val="auto"/>
                <w:highlight w:val="none"/>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color w:val="auto"/>
                <w:highlight w:val="none"/>
              </w:rPr>
            </w:pPr>
            <w:r>
              <w:rPr>
                <w:rFonts w:ascii="Times New Roman" w:hAnsi="Times New Roman" w:eastAsia="方正公文黑体"/>
                <w:color w:val="auto"/>
                <w:highlight w:val="none"/>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color w:val="auto"/>
                <w:highlight w:val="none"/>
              </w:rPr>
            </w:pPr>
            <w:r>
              <w:rPr>
                <w:rFonts w:ascii="Times New Roman" w:hAnsi="Times New Roman" w:eastAsia="方正公文黑体"/>
                <w:color w:val="auto"/>
                <w:highlight w:val="none"/>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color w:val="auto"/>
                <w:highlight w:val="none"/>
              </w:rPr>
            </w:pPr>
            <w:r>
              <w:rPr>
                <w:rFonts w:ascii="Times New Roman" w:hAnsi="Times New Roman" w:eastAsia="方正公文黑体"/>
                <w:color w:val="auto"/>
                <w:highlight w:val="none"/>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color w:val="auto"/>
                <w:highlight w:val="none"/>
                <w:lang w:eastAsia="zh-CN"/>
              </w:rPr>
            </w:pPr>
            <w:r>
              <w:rPr>
                <w:rFonts w:hint="eastAsia" w:ascii="Times New Roman" w:hAnsi="Times New Roman" w:eastAsia="方正公文黑体"/>
                <w:color w:val="auto"/>
                <w:highlight w:val="none"/>
                <w:lang w:eastAsia="zh-CN" w:bidi="ar"/>
              </w:rPr>
              <w:t>镇</w:t>
            </w:r>
            <w:r>
              <w:rPr>
                <w:rFonts w:ascii="Times New Roman" w:hAnsi="Times New Roman" w:eastAsia="方正公文黑体"/>
                <w:color w:val="auto"/>
                <w:highlight w:val="none"/>
                <w:lang w:eastAsia="zh-CN" w:bidi="ar"/>
              </w:rPr>
              <w:t>配合职责</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一、党的建设（12项）</w:t>
            </w:r>
          </w:p>
        </w:tc>
      </w:tr>
      <w:tr>
        <w:tblPrEx>
          <w:tblCellMar>
            <w:top w:w="0" w:type="dxa"/>
            <w:left w:w="108" w:type="dxa"/>
            <w:bottom w:w="0" w:type="dxa"/>
            <w:right w:w="108" w:type="dxa"/>
          </w:tblCellMar>
        </w:tblPrEx>
        <w:trPr>
          <w:cantSplit/>
          <w:trHeight w:val="166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1.执纪审查和依法调查处置；</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2.向监察对象所在单位提出监察建议；</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1.开展片区交叉监督检查；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2.开展“室组地”联动办案；</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3.协助收集证据材料。</w:t>
            </w:r>
          </w:p>
        </w:tc>
      </w:tr>
      <w:tr>
        <w:tblPrEx>
          <w:tblCellMar>
            <w:top w:w="0" w:type="dxa"/>
            <w:left w:w="108" w:type="dxa"/>
            <w:bottom w:w="0" w:type="dxa"/>
            <w:right w:w="108" w:type="dxa"/>
          </w:tblCellMar>
        </w:tblPrEx>
        <w:trPr>
          <w:cantSplit/>
          <w:trHeight w:val="168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1.登记群众相关问题的投诉；</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2.系统管理维护；</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1.受理群众问题投诉；</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2.线索收集、核实；</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3.违法违规问题查处。</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县委组织部：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1.组织开展县级及以上党代表推选，负责人选的资格审查、考察等工作；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县委统战部：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2.会商有关部门，负责人大代表、人大常委会组成人员中的党外候选人的推荐提名工作；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3.负责党外政协委员人选提名，负责汇总政协委员建议名单并征求有关方面意见；</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县人大：</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4.组织开展县级及以上人大代表推选，负责人选的资格审查、考察等工作；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县政协：</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1.开展“两代表一委员”资源摸底工作，并上报；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2.参与“两代表一委员”考察工作；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3.组织选举县人大代表和县党代表，推荐县政协委员。</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负责从乡镇事业编人员、优秀村（社区）党组织书记、选调生、第一书记、驻村工作队员“五方面人员”中择优选拔乡镇领导班子成员工作。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1.对乡镇摸底上报人员进行资格审查；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2.组织公开比选、考察、体检等工作；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3.研究提出人选建议名单，报市委组织部审核；</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4.提请县委常委会研究决定；</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1.做好比选摸底、研判、推荐、比选考核考察相关服务工作；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2.做好比选入职入编相关资料收集上报。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1.负责组织考察考核大会推荐述职测评工作；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2.负责考察考核个别谈话、定等、通报表彰工作；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1.对县管领导班子、领导干部选拔任用提出建议；</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2.做好领导班子、领导干部考察考核相关准备和联络服务工作。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1.组织开展县级及以上“两优一先”等党内功勋荣誉表彰工作；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2.组织开展县级及以上“两优一先”等党内功勋荣誉表彰对象推荐工作；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3.负责发放“光荣在党50年”纪念章；</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1.培育“两优一先”典型；</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2.组织推荐上报县级及以上“两优一先”等表彰激励对象；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3.摸底排查党龄50周年以上的党员，上报申领“光荣在党50年”纪念章；</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4.召开会议或上门颁发“光荣在党50年”纪念章。</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县委组织部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1.负责制定与实施干部因私出国（境）管理制度；</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2.负责干部因私出国（境）审批（备案）；</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1.负责本单位相关人员出国（境）证件核实、摸底和一般干部的证件集中管理；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2.对本单位管理权限人员证件办理和因私出国（境）初审；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3.统计本单位因私出国（境）情况，每季度汇总上报。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县委组织部：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1.组织县直部门对上报人选进行资格审查；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2.派出指导组监督指导考核招聘工作；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3.组织体检、考察等工作；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4.研究提出拟聘人选建议名单，报市委组织部、省委组织部审核；</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5.提请县委常委会研究决定招聘人选；</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县委编办、县人力资源和社会保障局：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1.开展摸底工作并上报；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2.开展资格初审，做好合格人员公示工作；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3.组织开展推荐工作；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4.做好从村（社区）党组织书记中考核招聘乡镇事业编制人员的入职入编相关资料收集上报。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1.建立健全干部人事档案工作规章制度和工作机制，开展培训、指导和监督</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1.分别向组织部和人社局移交新考录公务员（包括新提拔的县管干部）或事业编制人员的人事档案；</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2.及时收集本乡镇人员的各类零散材料，分别向组织部和人社局移交并进行整理；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3.对由本单位管理的人事档案做好保管、整理和专项审核工作。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1.制定职务与职级晋升、职称晋升工作方案；</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2.负责对拟晋升人员进行资格审查；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3.负责组织开展考察工作；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1.开展信息摸底、资格初审工作；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2.确定拟晋升人选，并向县级上报启动职务职级晋升请示；</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3.组织相关人员召开会议、开展测评和访谈工作；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4.负责在岗位职数内择优推荐拟参加职称评定的事业单位专业技术人员；</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5.开展聘用、工资调整、资料归档工作。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1.组织实施政治巡察工作，完成巡察全覆盖任务；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1.自觉接受巡察监督；</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2.承担对村（社区）巡察统筹协调工作；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3.负责本级巡察整改及指导监督村（社区）巡察整改工作。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1.为困难青少年提供全面且持续的支持，助力困难青少年健康成长；</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2.为大学生提供丰富多样、安全有序且富有成效的实践机会，助力大学生成长成才；</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3.推动青年志愿服务事业蓬勃发展，凝聚青年力量服务社会；</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1.收集、统计、核实辖区内困难青少年名单，上报相关资料申请慰问；</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2.收集并上报社会实践和志愿服务岗位需求、人员需求，负责人员管理、工作对接、信息宣传等</w:t>
            </w:r>
            <w:r>
              <w:rPr>
                <w:rFonts w:hint="eastAsia" w:ascii="Times New Roman" w:hAnsi="方正公文仿宋" w:eastAsia="方正公文仿宋"/>
                <w:color w:val="auto"/>
                <w:kern w:val="0"/>
                <w:szCs w:val="21"/>
                <w:highlight w:val="none"/>
                <w:lang w:eastAsia="zh-CN" w:bidi="ar"/>
              </w:rPr>
              <w:t>，</w:t>
            </w:r>
            <w:bookmarkStart w:id="15" w:name="_GoBack"/>
            <w:bookmarkEnd w:id="15"/>
            <w:r>
              <w:rPr>
                <w:rFonts w:hint="eastAsia" w:ascii="Times New Roman" w:hAnsi="方正公文仿宋" w:eastAsia="方正公文仿宋"/>
                <w:color w:val="auto"/>
                <w:kern w:val="0"/>
                <w:szCs w:val="21"/>
                <w:highlight w:val="none"/>
                <w:lang w:bidi="ar"/>
              </w:rPr>
              <w:t>为大学生提供必要的工作餐和购买意外险；</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3.按要求开展青年志愿服务工作，做好人员的组织管理、信息宣传等；</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4.宣传青少年权益保护法律法规，协调解决青少年权益受侵害问题。</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二、经济发展（8项）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1.负责依法编制国民经济和社会发展五年规划并依次提请县政府、县委、县人大审议后向社会公众发布；</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1.参与五年规划编制工作并提出建议；</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2.参与五年规划的中期评估和总结评估工作。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1.负责对项目的实施情况进行监督和检查，确保项目按照计划顺利推进，达到预期的经济和社会效益；</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1.做好项目谋划、申报工作；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2.优化重点项目实施环境，配合业主单位做好项目有关工作；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3.上报重点项目有关数据。</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0"/>
              </w:numPr>
              <w:kinsoku/>
              <w:spacing w:before="0" w:beforeLines="0" w:after="0" w:afterLines="0"/>
              <w:textAlignment w:val="auto"/>
              <w:rPr>
                <w:rFonts w:hint="eastAsia" w:ascii="Times New Roman" w:hAnsi="方正公文仿宋" w:eastAsia="方正公文仿宋"/>
                <w:color w:val="auto"/>
                <w:kern w:val="0"/>
                <w:szCs w:val="21"/>
                <w:highlight w:val="none"/>
                <w:lang w:eastAsia="zh-CN" w:bidi="ar"/>
              </w:rPr>
            </w:pPr>
            <w:r>
              <w:rPr>
                <w:rFonts w:hint="eastAsia" w:ascii="Times New Roman" w:hAnsi="方正公文仿宋" w:eastAsia="方正公文仿宋"/>
                <w:color w:val="auto"/>
                <w:kern w:val="0"/>
                <w:szCs w:val="21"/>
                <w:highlight w:val="none"/>
                <w:lang w:val="en-US" w:eastAsia="zh-CN" w:bidi="ar"/>
              </w:rPr>
              <w:t>1.</w:t>
            </w:r>
            <w:r>
              <w:rPr>
                <w:rFonts w:hint="eastAsia" w:ascii="Times New Roman" w:hAnsi="方正公文仿宋" w:eastAsia="方正公文仿宋"/>
                <w:color w:val="auto"/>
                <w:kern w:val="0"/>
                <w:szCs w:val="21"/>
                <w:highlight w:val="none"/>
                <w:lang w:bidi="ar"/>
              </w:rPr>
              <w:t>科协负责统筹全县做好宣传全民科学素质科普工作；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2.科协、科工局通过各种方式和渠道，向青少年传播科学知识和科学方法；</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3.围绕科技创新主题，选树一批先进典型</w:t>
            </w:r>
            <w:r>
              <w:rPr>
                <w:rFonts w:hint="eastAsia" w:ascii="Times New Roman" w:hAnsi="方正公文仿宋" w:eastAsia="方正公文仿宋"/>
                <w:color w:val="auto"/>
                <w:kern w:val="0"/>
                <w:szCs w:val="21"/>
                <w:highlight w:val="none"/>
                <w:lang w:eastAsia="zh-CN" w:bidi="ar"/>
              </w:rPr>
              <w:t>；</w:t>
            </w:r>
          </w:p>
          <w:p>
            <w:pPr>
              <w:widowControl/>
              <w:numPr>
                <w:ilvl w:val="0"/>
                <w:numId w:val="0"/>
              </w:numPr>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val="en-US" w:eastAsia="zh-CN" w:bidi="ar"/>
              </w:rPr>
              <w:t>4.</w:t>
            </w:r>
            <w:r>
              <w:rPr>
                <w:rFonts w:hint="eastAsia" w:ascii="Times New Roman" w:hAnsi="方正公文仿宋" w:eastAsia="方正公文仿宋"/>
                <w:color w:val="auto"/>
                <w:kern w:val="0"/>
                <w:szCs w:val="21"/>
                <w:highlight w:val="none"/>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1.健全乡镇科协组织，提供办公场所、人员、经费保障；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2.加强科普宣传。</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1.对企业做好入规宣传工作；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2.做好企业入规资料的审核工作；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1.宣传企业入规政策；</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2.组织辖区符合条件的企业开展入规工作；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3.收集企业入规资料并上报；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4.收集投资项目入库资料并上报。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开展移民后扶工作。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县水利局
县库区移民事务中心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1.制定落实移民后扶政策；</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2.依法开展移民后扶人口动态管理及直补资金发放、移民后扶项目审批和验收、移民后扶资金监管。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1.做好移民人口动态管理；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2.负责直补资金发放信息初审及录入；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3.负责直补资金发放信息公示。</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1.负责对批零住餐企业、个体户进行销售额、收入数据的监测分析；</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1.宣传入库政策；</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2.指导企业及个体户按时报送统计数据；</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3.配合上级对相关企业的调查行动。</w:t>
            </w:r>
          </w:p>
        </w:tc>
      </w:tr>
      <w:tr>
        <w:tblPrEx>
          <w:tblCellMar>
            <w:top w:w="0" w:type="dxa"/>
            <w:left w:w="108" w:type="dxa"/>
            <w:bottom w:w="0" w:type="dxa"/>
            <w:right w:w="108" w:type="dxa"/>
          </w:tblCellMar>
        </w:tblPrEx>
        <w:trPr>
          <w:cantSplit/>
          <w:trHeight w:val="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1.做好税费政策宣传和专业知识培训；</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1.培植税源；</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2.进行政策宣传；</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3.提供辖区内涉税信息；</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4.落实协税护税制度。</w:t>
            </w:r>
          </w:p>
        </w:tc>
      </w:tr>
      <w:tr>
        <w:tblPrEx>
          <w:tblCellMar>
            <w:top w:w="0" w:type="dxa"/>
            <w:left w:w="108" w:type="dxa"/>
            <w:bottom w:w="0" w:type="dxa"/>
            <w:right w:w="108" w:type="dxa"/>
          </w:tblCellMar>
        </w:tblPrEx>
        <w:trPr>
          <w:cantSplit/>
          <w:trHeight w:val="164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1.收集整理全县茶产业相关数据；</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2.加大茶叶产业机械补贴力度；</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3.加大茶产业的科研投资；</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1.协调茶企纠纷；</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2.报送茶产业数据；</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3.推广茶叶机械化采摘。</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三、民生服务（16项）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1.牵头开展文化、卫生、科技“三下乡”集中示范活动；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2.负责对全县文化艺术工作的宏观指导协调和文艺队伍建设；</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3.组织协调文艺产品创作生产的引导和管理；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1.协助宣传部门开展集中示范活动；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2.根据地区实际，举办“三下乡”活动，每年在村开展活动不得少于1场次；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3.积极开展文艺活动；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4.积极组织申报相关活动，做好活动报备；</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5.协助宣传部门开展农村公益电影放映活动。</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县教育局：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1.负责统筹落实义务教育入学复学、控辍保学等有关要求，完善工作机制，加强监督和指导；</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县民政局：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2.负责将符合条件的家庭经济困难学生纳入社会救助政策保障范围；</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县司法局：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1.开展控辍保学宣传、督促工作；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2.摸排、核实义务教育阶段适龄儿童以及失学辍学人员情况，开展劝返工作。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1.负责预防中小学生溺水工作协调机制日常工作；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2.建立健全预防中小学生溺水安全管理制度；</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3.指导督促中小学校落实预防溺水措施</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1.督促村（社区）开展防溺水宣传教育，督促学生家长履行监护责任；</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2.对区域内的水域实行网格化管理</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按照规定设置安全防护设施和警示标志</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配备应急救生物品</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开展预防溺水巡查和劝导</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3.建立留守学生、困境学生的信息台账</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并与中小学校共享</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4.制定应急预案</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建立应急救援机制。</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县教育局：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1.负责牵头实施校车使用许可审查；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2.负责管理学生乘车需求并监督需求的落实；</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4.参与校车服务提供者监管；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县公安局：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6.负责校车行驶线路上道路交通秩序管理；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7.依法查处有关违法行为；</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县交通运输局：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8.参与校车运营单位的安全监管；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9.配合做好统一规划、设置校车停靠站点及其预告标识、站点标牌和标线等工作；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1.开展校车安全宣传；</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2.参与校车行驶路线、停靠站点的勘查工作。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1.负责乡镇社会工作服务平台管理制度建设；</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2.负责社工人员日常管理、业务指导、教育培训和绩效考核工作；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1.参加县派社工人员组织开展的各类民政相关社工活动；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2.为乡镇社会工作服务平台提供办公场地、活动场所；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3.对县派社工人员日常出勤、服务成效进行评定；</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4.配合县民政局对县派社工人员进行考核。</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1.负责殡仪馆发展的规划编制、设施建设、管理维护及殡仪馆所属公墓的管理；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2.开展殡葬领域突出问题排查整治工作；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3.加强殡葬设施建设，推进殡葬改革；</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4.开展对殡葬领域违法违规行为的执法检查；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1.负责做好丧事简办、提倡火化、厚养礼葬、清明文明祭扫等移风易俗的宣传工作；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2.负责困难群众殡葬补助的申报、受理和初审上报工作。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承担公益性公墓的选址、筹建、管理等工作。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1.负责困难老年人高龄津贴的业务指导、监督、审核、确认、资金发放工作；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1.负责摸排统计困难老年人，协助做好高龄津贴，百岁老人补贴受理、初审及动态管理，核查失能老人家庭情况；</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2.参与居家养老服务和适老化改造项目实施。</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1.负责养老服务工作，做好养老机构监督管理；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1.对辖区内养老服务机构进行排查摸底及日常巡查；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2.对辖区内养老服务机构运营、维护情况进行日常巡查，发现安全隐患及时上报；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3.负责村（社区）居家养老服务站建设及补贴申报的资料审核、上报；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4.督促指导村（社区）建设居家基本养老服务、村（社区）养老服务点、日间照料中心，参与县民政局验收。</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1.负责慈善募捐的收缴；</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1.负责慈善募捐宣传发动、核实金额并上报；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2.开展慈善走访慰问、助学活动。</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1.指导生活无着流浪乞讨人员救助管理工作；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1.协助流浪乞讨人员身份信息核查；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3.参与返乡流浪乞讨人员的源头治理工作。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1.掌握全县范围内劳动者就业失业情况，掌握离校未就业高校毕业生、失业人员、就业困难人员等群体的就业服务需求，定期调查辖区内用人单位用工需求</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2.为辖区内劳动者和用人单位提供就业失业登记、求职招聘登记、就业困难人员申请认定、就业扶持政策申领等经办服务</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3.及时发布就业法规政策、市场工资指导价位、招聘岗位、职业培训、就业见习、创业培训等信息</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4.及时组织推荐辖区内劳动力参加招聘活动、技能培训等就业服务活动，面向就业困难人员、零就业家庭实施就业援助</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1.摸清辖区内劳动者就业失业情况，掌握离校未就业高校毕业生、失业人员等群体的就业服务需求，定期调查辖区内用人单位用工需求</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2.为辖区内劳动者和用人单位提供就业失业登记、求职招聘登记、就业扶持政策申领等宣传指导</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3.及时转发就业法规政策、市场工资指导价位、招聘岗位、职业培训、就业见习、创业培训等信息</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4.协助组织辖区内劳动力参加招聘活动、技能培训等就业服务活动；负责零工驿站建设及运行工作；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5.负责《就业创业证》申领、复核工作。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1.组织实施农业水利设施建设、管理、维护工作；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1.组织各村</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val="en-US" w:eastAsia="zh-CN" w:bidi="ar"/>
              </w:rPr>
              <w:t>社区</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申报项目；</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2.初审项目资料。</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（牵头）县卫生健康局
县妇女联合会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1.制定“两癌”免费筛查送检下乡方案；</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2.与县妇幼保健院和乡镇妇联进行对接；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3.制定中央专项彩票公益金支持低收入群体工作方案；</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4.审核并确定救助名单；</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1.宣传发动辖区内符合条件的妇女参与两癌筛查；                                      2.组织开展集中筛查，向村（社区）反馈筛查结果；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3.传达上级关于两癌救助的工作通知并开展摸底；</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4.对符合条件的妇女进行初审、申报，报上级妇联复审；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5.将信息录入阳光系统；开展救助资金发放及回访。</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1.负责辖区内医疗救助申请受理、调查核实和基础资料审核；</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2.收集医疗救助零星报销资料；</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3.负责再救助制度资料的收集与申请。</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2.负责残疾人就业帮扶基地审核认定及基地的资金拨付和监督管理，残疾人创业扶持资金的拨付和公示等工作；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1.负责残疾人基本状况调查和动态管理；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2.负责残疾人康复救助和教育资助的申报；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3.负责残疾人证件的申请受理；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4.负责残疾人就业创业服务；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5.负责残疾人文体宣传；</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6.负责残疾人燃油补贴申报；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7.负责精神障碍患者管理与服务工作；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8.负责困难残疾人家庭无障碍改造申报、初验、监管；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9.负责残疾人专职委员管理。</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四、平安法治（8项）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县委政法委：</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县政府办：</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2.协调组织县公安局、县司法局、县市场监督管理局等部门建立协同工作机制，共同打击金融犯罪，维护金融秩序；</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县公安局：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3.负责查处、打击金融、通信、网络等领域违法犯罪行为；</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县市场监督管理局：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4.查处企业食品、药品安全的违法违规行为；</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国家金融监督管理总局安化监管支局：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1.做好各领域宣传教育工作；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2.做好舆情信息收集、反馈、初步处置和上报工作。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1.做好《中华人民共和国反有组织犯罪法》的贯彻落实；</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2.推动协调案件线索核查、重点行业领域乱象整治工作；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1.做好线索摸排、信息收集工作；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2.开展常态化扫黑除恶宣传工作。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做好“见义勇为”等先进典型的摸底、申报、走访慰问和困难帮扶工作。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1.组织开展政法宣传工作，制作发放宣传资料，统筹群众安全感满意度双提升工作；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2.制定工作方案</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完善工作机制，协调各方力量，营造良好的法治氛围。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1.开展平安建设正面宣传活动；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2.开展矛盾纠纷排查化解工作</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3.开展科级干部下访接访工作。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1.负责组织本镇公职人员进行检测；</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2.组织对检测情况有异常的干职工进行初步调查。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县教育局：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1.负责校园安全管理及监督；</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2.处置校园突发事件；</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县市场监督管理局</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1.做好校园安全知识宣传教育；</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2.开展校园周边商铺的安全隐患排查。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1.严格实行行政执法人员资格管理和持证上岗；</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2.落实执法退出机制，对不符合执法要求的人员，依法暂扣、收回、注销其行政执法证件；</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3.统一组织全县拟从事行政执法工作人员进行资格考试；</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1.对行政执法人员和证件进行管理；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2.组织相关人员参加考试；</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3.报送相关数据。</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县卫生健康局：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1.负责基层医疗卫生机构的精神病防治政策宣传和业务指导</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2.教育指导监护人履行监护管理责任</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3.做好对疑似患者的诊断复核和严重精神障碍患者的随访管理</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4.及时对患者危险性评估认定；</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5.配合相关部门做好监护奖励工作；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县公安局：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1.负责严重精神障碍患者、有肇事肇祸倾向人员的排查、登记、上报、监管服务等工作；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2.督促精神障碍患者和有肇事肇祸倾向人员的监护人做好监护工作；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3.协助监护人办理监护奖励申请工作。</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五、乡村振兴（18项）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1.选派驻村工作队员；</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2.组织开展驻村工作队业务培训；</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3.监督管理驻村工作队队员；</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4.指导督促驻村工作队队员经费以及保险、体检等保障的落实；</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1.任命驻村第一书记；</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2.负责驻村工作队员日常管理；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3.对驻村工作队员进行培训；</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4.参与驻村工作队员考核。</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1.制定后续帮扶实施方案，明确帮扶措施和标准，统筹安排专项资金；</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1.建立搬迁户信息台账，动态监测管理，定期走访排查；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2.组织参加技能培训，协助办理各类补贴，落实社会保障政策。</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1.负责加强粮食收购环节的粮食质量监督管理工作，建立粮食质量安全追溯体系，对辖区内收储的粮食（稻谷）实行产地和质量溯源管理；负责完善粮食质量安全风险监督和检验制度；</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2.负责依法依规依职责对粮食收购各类主体的监管，加强粮食入库、在库和出库溯源管理，制定粮食质量安全监督抽查计划,结合实际组织本行政区域监督抽查；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1.参与上级部门开展粮食质量安全监督检查工作；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2.参与开展种粮人身份信息、联系方式、种植面积、品种、产量、售粮数量等核准工作；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3.按照上级统一部署，组织和指挥本辖区粮食应急工作，制定实施粮食应急措施，完成各项应急任务；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1.负责项目审批；</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1.进行项目申报；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2.参与验收。</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1.上报投保名单及信息；</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2.上报受灾情况。</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开展水利项目调查、规划、报批等项目前期工作。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1.负责生猪屠宰场的设置规划指导；</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2.负责生猪屠宰场的建设许可；</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3.负责生猪屠宰场日常巡查及规范化管理；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4.调查私屠乱宰窝点</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1.加强生猪定点屠宰宣传；</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val="en-US" w:eastAsia="zh-CN" w:bidi="ar"/>
              </w:rPr>
              <w:t>2</w:t>
            </w:r>
            <w:r>
              <w:rPr>
                <w:rFonts w:hint="eastAsia" w:ascii="Times New Roman" w:hAnsi="方正公文仿宋" w:eastAsia="方正公文仿宋"/>
                <w:color w:val="auto"/>
                <w:kern w:val="0"/>
                <w:szCs w:val="21"/>
                <w:highlight w:val="none"/>
                <w:lang w:bidi="ar"/>
              </w:rPr>
              <w:t>.配合调查私屠乱宰窝点</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val="en-US" w:eastAsia="zh-CN" w:bidi="ar"/>
              </w:rPr>
              <w:t>3</w:t>
            </w:r>
            <w:r>
              <w:rPr>
                <w:rFonts w:hint="eastAsia" w:ascii="Times New Roman" w:hAnsi="方正公文仿宋" w:eastAsia="方正公文仿宋"/>
                <w:color w:val="auto"/>
                <w:kern w:val="0"/>
                <w:szCs w:val="21"/>
                <w:highlight w:val="none"/>
                <w:lang w:bidi="ar"/>
              </w:rPr>
              <w:t>.参与私屠乱宰违法行为的查处。</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1.负责农药包装废弃物回收处理义务的监督管理；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2.指导建立农药包装废弃物回收体系；</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3.合理布设农药包装废弃物回收站（点）</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1.开展农药包装废弃物回收处理的宣传和教育；</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2.督促农药生产者、经营者、使用者履行农药包装废弃物回收义务；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3.督促农药经营者和农药包装废弃物回收站</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点</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建立好回收台账。</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1.负责兽药生产、经营许可；</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1.加强兽药、饲料和农药、种子等有关法律法规的宣传；</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2.负责日常巡查和信息上报工作。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负责家庭农场认定初审工作。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1.审核项目服务主体；</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2.分配项目任务；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3.监督项目实施；</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4.开展验收抽核；</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5.拨付项目资金；</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1.负责摸底、上报本镇服务主体相关信息，并确定当年度项目实施的服务主体；</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2.对本乡镇项目实施情况进行现场跟踪检查；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3.参与县级验收和抽核工作；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4.建立本乡镇服务主体名录库。</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1.负责农产品抽样检测；</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2.指导、督促生产经营主体开展农产品质量安全追溯管理；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1.开展农产品安全普法宣传；</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2.协助上级部门开展农产品抽样检测工作；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3.开展日常巡查并建立监管台账。</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1.对动物防疫工作实行统一领导；</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2.负责动物疫病的监测、检测、诊断；</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3.负责组织开展流行病学调查、疫情报告以及其他预防、控制等技术工作；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1.开展动物防疫宣传；</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2.开展动物防疫标识及疫苗申领、发放；</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3.开展村级动物防疫员招募、管理、免疫效果评估工作，组织村级防疫员入户进行免疫注射；</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4.组织饲养动物的单位和个人做好强制免疫，协助做好监督检查；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5.入户采集样品送检；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6.负责养殖档案的建立与督导；</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7.负责对养殖场动物防疫条件合格证的申请进行初审；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8.负责对在城市公共场所和乡村发现的死亡畜禽组织进行收集、处理，协助开展溯源；</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9.负责动物防疫信息的报送，协助开展疫情处置；</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10.负责农村地区饲养犬只的防疫管理及流浪犬、猫的控制和处置。</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1.制定农民负担监管实施细则；</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2.开展专项检查；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1.开展政策宣传；</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2.发现问题及时上报。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1.开展改厕政策宣传、确定改厕计划；</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2.指导监督改厕项目实施、初步验收；</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3.完成“厕所革命业务子系统”采集数据录入更新，落实农村改厕奖补。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参与项目选址、图纸设计、验收，开展纠纷矛盾调解及后期管护。</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1.负责制定实施方案；</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2.发放宣传资料；</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1.农业安全生产政策宣传；</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2.进行日常巡查，建立台账；</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3.发现违法线索及时上报。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开展养殖场项目建设相关政策宣传、项目初审，参与养殖场规划选址、项目竣工验收。</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六、精神文明建设（2项）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县委宣传部：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1.协调指导全县“扫黄打非”工作；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县公安局：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2.做好“扫黄打非”案件查处工作；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县文化旅游广电体育局：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1.做好宣传教育工作；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2.做好信息摸底上报，配合案件查处工作。</w:t>
            </w:r>
          </w:p>
        </w:tc>
      </w:tr>
      <w:tr>
        <w:tblPrEx>
          <w:tblCellMar>
            <w:top w:w="0" w:type="dxa"/>
            <w:left w:w="108" w:type="dxa"/>
            <w:bottom w:w="0" w:type="dxa"/>
            <w:right w:w="108" w:type="dxa"/>
          </w:tblCellMar>
        </w:tblPrEx>
        <w:trPr>
          <w:cantSplit/>
          <w:trHeight w:val="138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1.制定评选方案；</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2.审核推荐资料；</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1.开展劳动模范和先进工作者的人选摸底；</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2.收集并报送申报资料。</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七、社会管理（1项）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2.按照管理权限承担行政区划设立、命名、变更和政府驻地迁移等审核、报批工作；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3.组织全县行政区域界线勘定和维护、界桩管理、纠纷调处、档案管理和法规宣传工作；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1.负责地名的命名、更名申请及备案工作；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2.对行政区域界线界桩进行摸排并上报，配合上级部门的调查和纠纷调处工作；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3.对行政区域界线界桩进行管理和维护。</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八、民族宗教（1项）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1.依法管理宗教事务；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2.防范化解涉宗教矛盾纠纷；</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3.依法打击非法宗教活动；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1.宣传党的民族理论政策宣传和方针政策；</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2.做好辖区宗教场所日常监管，及时发现、制止未批先建、批小建大、违法占地等违法违规行为，并报告上级主管部门；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3.加强宗教人员管理，化解涉宗教因素矛盾纠纷，动态排查非法宗教人员，发现苗头性问题及时上报；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4.配合有关部门做好大型宗教活动管理，做好秩序维护、突发事件处置等工作；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5.协助上级部门查处非法宗教活动，防范宗教极端思想渗透；</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6.负责促进民族团结工作，开展少数民族群众的服务工作。</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九、社会保障（2项）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1.落实补助政策；</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2.审核、拨付补助资金；</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1.摸底老放映员名单；</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2.收集资料、进行资格初审并上报；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3.按照上级部署摸底上报老放映员死亡、户籍迁出等退出补贴范围的情况。</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1.组织开展政策宣传；</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2.做好上级部门数据比对下发的疑似死亡、服刑、假人、身份不符等信息的入户核准、信息反馈和后续处置工作；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3.负责对多发或误发社保信息进行核实；</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4.负责对多发或误发企业社保</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养老、失业、工伤</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1.开展政策宣传；</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2.协助上级部门数据比对下发的疑似死亡、服刑、假人、身份不符等信息的入户核准、信息反馈工作；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3.参与核查多发或误发社保资金；</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4.参与追缴违规领取的社保资金。</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十、自然资源（12项）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1.制定耕地占补平衡实施方案和计划；</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2.组织资源调查，根据实际情况优先选择面积大、集中连片的地块进行整治；</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1.开展耕地占补平衡政策宣传；</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2.督促村（社区）落实好占补平衡地块耕种；</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3.提供补充耕地地块。</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1.负责统筹协调违法图斑整治工作，制定业务培训计划并指导乡镇制定整改方案；</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2.对违法违规用地行为进行查处；</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1.现场核实违法图斑情况，并负责举证销号；</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2.开展日常巡查，及时发现制止新增违法用地，并进行处理。</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1.组织实施全民所有自然资源资产配置和土地储备工作；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2.负责自然资源市场管理和动态监测；</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 xml:space="preserve">3.建立自然资源价格体系，组织开展自然资源分等定级价格评估；                       </w:t>
            </w:r>
            <w:r>
              <w:rPr>
                <w:rFonts w:hint="eastAsia" w:ascii="Times New Roman" w:hAnsi="方正公文仿宋" w:eastAsia="方正公文仿宋"/>
                <w:color w:val="auto"/>
                <w:kern w:val="0"/>
                <w:szCs w:val="21"/>
                <w:highlight w:val="none"/>
                <w:lang w:val="en-US" w:eastAsia="zh-CN" w:bidi="ar"/>
              </w:rPr>
              <w:t xml:space="preserve">       </w:t>
            </w:r>
            <w:r>
              <w:rPr>
                <w:rFonts w:hint="eastAsia" w:ascii="Times New Roman" w:hAnsi="方正公文仿宋" w:eastAsia="方正公文仿宋"/>
                <w:color w:val="auto"/>
                <w:kern w:val="0"/>
                <w:szCs w:val="21"/>
                <w:highlight w:val="none"/>
                <w:lang w:bidi="ar"/>
              </w:rPr>
              <w:t>4.组织编制土地供应年度计划；</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1.配合开展全民所有自然资源资产划拨、出让、作价出资和土地储备等工作；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2.对经国有划拨或出让的建设用地未按合同要求期限动工建设的土地建立台账，上报县自然资源局；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3.参与自然资源分等定级价格体系编制，协调用地单位配合进行价值评估；</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4.提交乡镇用地计划，保障乡镇重点项目用地需求；</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5.提交集体建设用地相关审批资料。</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负责镇国土空间规划的编制工作。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2.组织相关部门对编制内容进行意见征求，对编制成果组织咨询论证；</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3.组织各部门、各乡镇对已完成的乡镇规划编制成果进行审查审议，对修改的成果进行审核；</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4.组织乡镇对审查通过的成果在政府门户网站、当地公示栏进行公示；</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5.组织乡镇对成果上报至县人民政府审批</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1.组织开展基础调研和资料收集工作；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2.协同自然资源主管部门召开镇村咨询论证会，梳理反馈镇村意见；</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3.对修改完善的镇规划成果进行审议；</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4.协同自然资源局对审查通过的规划进行公示；</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5.拟草批复申请，将修改完善成果提交空间规划委员会，报请县人民政府审批；</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6.协同自然资源主管部门对规划实施进行监管，巡察，预防违法违规建设行为。</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1.依据有关规定对矿产资源规划进行审查，组织专家进行论证，征求有关部门的意见；</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1.对辖区内矿产资源进行日常巡查；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2.组织镇村两级召开矿产资源规划会议，收集镇村两级对规划编制的意见及建议；</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3.开展矿权投放前期土地流转、维稳等工作。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1.做好测量标志保护；</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2.开展测量标志巡查、维护、委托保管、迁建等日常业务工作；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安排专人负责，制定巡查计划，对测量标志点的标石、标志附属物、警示标志的完好性以及周围环境的稳定性进行查看 。</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1.依据土地利用现状调查成果等，开展登记单位内各类自然资源调查工作；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1.负责本地自然资源基础数据调查等相关工作并提出相关意见；</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2.负责权籍调查资料收集整理、填报工作。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县农业农村局：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1.负责农业设施“大棚房”的排查与日常监管工作；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县自然资源局：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0"/>
              </w:numPr>
              <w:kinsoku/>
              <w:spacing w:before="0" w:beforeLines="0" w:after="0" w:afterLines="0"/>
              <w:textAlignment w:val="auto"/>
              <w:rPr>
                <w:rFonts w:hint="eastAsia" w:ascii="Times New Roman" w:hAnsi="方正公文仿宋" w:eastAsia="方正公文仿宋"/>
                <w:color w:val="auto"/>
                <w:kern w:val="0"/>
                <w:szCs w:val="21"/>
                <w:highlight w:val="none"/>
                <w:lang w:bidi="ar"/>
              </w:rPr>
            </w:pPr>
            <w:r>
              <w:rPr>
                <w:rFonts w:hint="eastAsia" w:ascii="Times New Roman" w:hAnsi="方正公文仿宋" w:eastAsia="方正公文仿宋"/>
                <w:color w:val="auto"/>
                <w:kern w:val="0"/>
                <w:szCs w:val="21"/>
                <w:highlight w:val="none"/>
                <w:lang w:val="en-US" w:eastAsia="zh-CN" w:bidi="ar"/>
              </w:rPr>
              <w:t>1.</w:t>
            </w:r>
            <w:r>
              <w:rPr>
                <w:rFonts w:hint="eastAsia" w:ascii="Times New Roman" w:hAnsi="方正公文仿宋" w:eastAsia="方正公文仿宋"/>
                <w:color w:val="auto"/>
                <w:kern w:val="0"/>
                <w:szCs w:val="21"/>
                <w:highlight w:val="none"/>
                <w:lang w:bidi="ar"/>
              </w:rPr>
              <w:t>负责农业设施“大棚房”日常巡查、摸排上报工作；</w:t>
            </w:r>
          </w:p>
          <w:p>
            <w:pPr>
              <w:widowControl/>
              <w:numPr>
                <w:ilvl w:val="0"/>
                <w:numId w:val="0"/>
              </w:numPr>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val="en-US" w:eastAsia="zh-CN" w:bidi="ar"/>
              </w:rPr>
              <w:t>2.</w:t>
            </w:r>
            <w:r>
              <w:rPr>
                <w:rFonts w:hint="eastAsia" w:ascii="Times New Roman" w:hAnsi="方正公文仿宋" w:eastAsia="方正公文仿宋"/>
                <w:color w:val="auto"/>
                <w:kern w:val="0"/>
                <w:szCs w:val="21"/>
                <w:highlight w:val="none"/>
                <w:lang w:bidi="ar"/>
              </w:rPr>
              <w:t>及时制止并上报违法行为，协助开展专项整治工作。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1.制定年度计划，指导项目建设；</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1.开展造林绿化、恢复森林植被工作宣传；</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2.组织村（社区）申报项目。</w:t>
            </w:r>
          </w:p>
        </w:tc>
      </w:tr>
      <w:tr>
        <w:tblPrEx>
          <w:tblCellMar>
            <w:top w:w="0" w:type="dxa"/>
            <w:left w:w="108" w:type="dxa"/>
            <w:bottom w:w="0" w:type="dxa"/>
            <w:right w:w="108" w:type="dxa"/>
          </w:tblCellMar>
        </w:tblPrEx>
        <w:trPr>
          <w:cantSplit/>
          <w:trHeight w:val="198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1.开展森林物种多样性保护工作和执法检查、督查；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1.开展森林资源保护宣传；</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2.对林木采伐进行日常巡查。</w:t>
            </w:r>
          </w:p>
        </w:tc>
      </w:tr>
      <w:tr>
        <w:tblPrEx>
          <w:tblCellMar>
            <w:top w:w="0" w:type="dxa"/>
            <w:left w:w="108" w:type="dxa"/>
            <w:bottom w:w="0" w:type="dxa"/>
            <w:right w:w="108" w:type="dxa"/>
          </w:tblCellMar>
        </w:tblPrEx>
        <w:trPr>
          <w:cantSplit/>
          <w:trHeight w:val="253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1.负责野生动植物、古树名木保护的宣传教育和科学知识普及工作；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2.组织制定并实施保护规划和措施，建立健全野生动物资源保护管理体系；</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3.负责古树名木的确定、挂牌及日常养护；</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1.负责野生动植物、古树名木保护的宣传教育工作；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2.开展日常巡查工作，发现违法、违规行为及时制止并上报。</w:t>
            </w:r>
          </w:p>
        </w:tc>
      </w:tr>
      <w:tr>
        <w:tblPrEx>
          <w:tblCellMar>
            <w:top w:w="0" w:type="dxa"/>
            <w:left w:w="108" w:type="dxa"/>
            <w:bottom w:w="0" w:type="dxa"/>
            <w:right w:w="108" w:type="dxa"/>
          </w:tblCellMar>
        </w:tblPrEx>
        <w:trPr>
          <w:cantSplit/>
          <w:trHeight w:val="337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1.组织研究制定征地拆迁补偿安置方案；</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2.负责征地拆迁征拆政策解释和法制宣传工作；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3.负责开展集体土地现状调查工作；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4.发布相关公告并对实物量进行公示；</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1.指导村（社区）做好征地拆迁工作和征收政策宣传工作；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2.参与拟征收土地涉及农户的用地面积、地类及青苗和地上附着物数据的初审、公示、确认和上报；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3.参与土地征收、房屋拆迁</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坟山迁移等征地拆迁数据收集，为征拆协议的签订提供支持；</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4.提供涉及拟征收土地村组耕地人口调查数据；参与各项补偿（收购）款的统计、公示等工作；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5.上报请示各征地拆迁项目补偿款，及时将土地补偿资金拨付至集体经济组织并进行监督；</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6.参与被征地户安置地选址、放线等相关工作。</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十一、生态环保（10项）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2.负责全县能源规划并纳入国民经济和社会发展规划；负责落实能源产业政策，制定能源行业年度计划和产业布局；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1.开展节能降碳宣传和教育等工作；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2.依法履行辖区能源项目建设和运行的属地管理职责，主动协调处理矛盾纠纷。</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0"/>
              </w:numPr>
              <w:kinsoku/>
              <w:spacing w:before="0" w:beforeLines="0" w:after="0" w:afterLines="0"/>
              <w:textAlignment w:val="auto"/>
              <w:rPr>
                <w:rFonts w:hint="eastAsia" w:ascii="Times New Roman" w:hAnsi="方正公文仿宋" w:eastAsia="方正公文仿宋"/>
                <w:color w:val="auto"/>
                <w:kern w:val="0"/>
                <w:szCs w:val="21"/>
                <w:highlight w:val="none"/>
                <w:lang w:bidi="ar"/>
              </w:rPr>
            </w:pPr>
            <w:r>
              <w:rPr>
                <w:rFonts w:hint="eastAsia" w:ascii="Times New Roman" w:hAnsi="方正公文仿宋" w:eastAsia="方正公文仿宋"/>
                <w:color w:val="auto"/>
                <w:kern w:val="0"/>
                <w:szCs w:val="21"/>
                <w:highlight w:val="none"/>
                <w:lang w:val="en-US" w:eastAsia="zh-CN" w:bidi="ar"/>
              </w:rPr>
              <w:t>1.</w:t>
            </w:r>
            <w:r>
              <w:rPr>
                <w:rFonts w:hint="eastAsia" w:ascii="Times New Roman" w:hAnsi="方正公文仿宋" w:eastAsia="方正公文仿宋"/>
                <w:color w:val="auto"/>
                <w:kern w:val="0"/>
                <w:szCs w:val="21"/>
                <w:highlight w:val="none"/>
                <w:lang w:bidi="ar"/>
              </w:rPr>
              <w:t>对使用炸鱼、毒鱼、电鱼等破坏渔业资源方法进行捕捞的行为进行处罚；</w:t>
            </w:r>
          </w:p>
          <w:p>
            <w:pPr>
              <w:widowControl/>
              <w:numPr>
                <w:ilvl w:val="0"/>
                <w:numId w:val="0"/>
              </w:numPr>
              <w:kinsoku/>
              <w:spacing w:before="0" w:beforeLines="0" w:after="0" w:afterLines="0"/>
              <w:ind w:leftChars="0"/>
              <w:textAlignment w:val="auto"/>
              <w:rPr>
                <w:rFonts w:hint="eastAsia" w:ascii="Times New Roman" w:hAnsi="方正公文仿宋" w:eastAsia="方正公文仿宋"/>
                <w:color w:val="auto"/>
                <w:kern w:val="0"/>
                <w:szCs w:val="21"/>
                <w:highlight w:val="none"/>
                <w:lang w:bidi="ar"/>
              </w:rPr>
            </w:pPr>
            <w:r>
              <w:rPr>
                <w:rFonts w:hint="eastAsia" w:ascii="Times New Roman" w:hAnsi="方正公文仿宋" w:eastAsia="方正公文仿宋"/>
                <w:color w:val="auto"/>
                <w:kern w:val="0"/>
                <w:szCs w:val="21"/>
                <w:highlight w:val="none"/>
                <w:lang w:val="en-US" w:eastAsia="zh-CN" w:bidi="ar"/>
              </w:rPr>
              <w:t>2.</w:t>
            </w:r>
            <w:r>
              <w:rPr>
                <w:rFonts w:hint="eastAsia" w:ascii="Times New Roman" w:hAnsi="方正公文仿宋" w:eastAsia="方正公文仿宋"/>
                <w:color w:val="auto"/>
                <w:kern w:val="0"/>
                <w:szCs w:val="21"/>
                <w:highlight w:val="none"/>
                <w:lang w:bidi="ar"/>
              </w:rPr>
              <w:t>对违反禁渔区、禁渔期规定的行为进行处罚</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 xml:space="preserve">                                3.对使用禁用的渔具、捕捞方法和小于最小网目尺寸的网具进行捕捞或者渔获物中幼鱼超过规定比例的行为进行处罚；</w:t>
            </w:r>
          </w:p>
          <w:p>
            <w:pPr>
              <w:widowControl/>
              <w:numPr>
                <w:ilvl w:val="0"/>
                <w:numId w:val="0"/>
              </w:numPr>
              <w:kinsoku/>
              <w:spacing w:before="0" w:beforeLines="0" w:after="0" w:afterLines="0"/>
              <w:ind w:leftChar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1.开展渔业资源保护的宣传和教育工作；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2.开展日常巡查工作，发现违法、违规行为及时制止并上报。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市生态环境局安化分局：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县农业农村局</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2.控制和减少农业面源污染，保护饮用水水源地自然生态；</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县水利局：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1.做好宣传、普及法律法规和科学知识；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2.对饮用水水源保护开展日常巡查；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3.确定山塘、渠道、井（泉）水等分散式饮用水水源的保护范围，设定地理界标和警示标志。</w:t>
            </w:r>
          </w:p>
        </w:tc>
      </w:tr>
      <w:tr>
        <w:tblPrEx>
          <w:tblCellMar>
            <w:top w:w="0" w:type="dxa"/>
            <w:left w:w="108" w:type="dxa"/>
            <w:bottom w:w="0" w:type="dxa"/>
            <w:right w:w="108" w:type="dxa"/>
          </w:tblCellMar>
        </w:tblPrEx>
        <w:trPr>
          <w:cantSplit/>
          <w:trHeight w:val="661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市生态环境局安化分局：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县发展和改革局：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2.负责节能、绿色低碳发展和清洁能源保障工作；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县公安局：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3.协同相关部门开展柴油货车等移动源污染和烟花爆竹污染管控；</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县住房和城乡建设局：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4.负责建筑工程扬尘污染防治；</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县交通运输局：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5.负责交通领域职责范围内大气污染防治；</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县农业农村局：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6.负责农业领域大气污染防治，强化秸秆等农业废弃物综合利用，协同相关部门开展秸秆禁烧工作；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县商务局：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7.负责加油站、油库、油品等大气污染防治工作；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县城市管理和综合执法局：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8.负责县城区面源、扬尘、烟花爆竹燃放等大气污染防治；</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县市场监督管理局：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1.加强宣传，普及法律法规和科学知识；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2.开展日常巡查，及时制止、上报涉嫌环境违法情况；</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3.参与大气污染物减排工作，落实气候变化、污染天气应对措施；</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4.受理投诉，调处初信初访和矛盾纠纷。</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市生态环境局安化分局：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1.负责辖区内水污染防治统一监督管理；负责水环境质量监督管理；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2.负责农村黑臭水体治理，水污染环境事件应急处置；</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县水利局：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3.落实河长制，负责水资源监督管理、水生态安全管理，保障饮用水安全；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县农业农村局：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1.负责加强水环境保护宣传，普及水污染防治法律法规和科学知识；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2.对水污染防治开展日常巡查；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3.参与开展水污染物减排工作；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4.及时制止水环境污染和生态破坏行为，及时上报涉嫌环境违法情况；</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5.受理破坏水环境投诉，调处环境初信初访和矛盾纠纷。</w:t>
            </w:r>
          </w:p>
        </w:tc>
      </w:tr>
      <w:tr>
        <w:tblPrEx>
          <w:tblCellMar>
            <w:top w:w="0" w:type="dxa"/>
            <w:left w:w="108" w:type="dxa"/>
            <w:bottom w:w="0" w:type="dxa"/>
            <w:right w:w="108" w:type="dxa"/>
          </w:tblCellMar>
        </w:tblPrEx>
        <w:trPr>
          <w:cantSplit/>
          <w:trHeight w:val="389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市生态环境局安化分局：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1.负责土壤和地下水污染防治统一监督管理，牵头落实建设用地安全利用和污染地块风险管控；</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2.负责土壤和地下水环境污染事件处置；</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县自然资源局：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3.协同落实建设用地安全利用和污染地块风险管控；</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县农业农村局：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4.负责农业领域土壤污染防治，牵头落实受污染耕地的安全利用；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县林业局：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1.加强宣传，普及法律法规和科学知识；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2.开展日常巡查，及时制止、上报涉嫌环境违法情况；</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3.受理投诉，调处初信初访和矛盾纠纷。</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市生态环境局安化分局：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1.负责噪声污染防治统一监督管理，负责声环境质量监督管理；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县公安局：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2.负责开展禁止鸣笛区域机动车辆鸣笛管控；</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县住房和城乡建设局：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3.负责建筑施工噪声污染防治；</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县交通运输局：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4.负责交通领域职责范围内噪声污染防治；</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县城市管理和综合执法局：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1.负责宣传、普及法律法规和科学知识；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2.开展日常巡查，核实群众举报线索，发现问题及时上报；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3.受理噪声污染环境投诉，调处环境初信初访和矛盾纠纷。</w:t>
            </w:r>
          </w:p>
        </w:tc>
      </w:tr>
      <w:tr>
        <w:tblPrEx>
          <w:tblCellMar>
            <w:top w:w="0" w:type="dxa"/>
            <w:left w:w="108" w:type="dxa"/>
            <w:bottom w:w="0" w:type="dxa"/>
            <w:right w:w="108" w:type="dxa"/>
          </w:tblCellMar>
        </w:tblPrEx>
        <w:trPr>
          <w:cantSplit/>
          <w:trHeight w:val="347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市生态环境局安化分局：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1.负责畜禽养殖污染防治情况进行统一监督管理检查，并加强对畜禽养殖环境污染的监测；</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2.对环境违法行为进行查处；</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3.会同农业农村局编制养殖环保规划，管理和指导完善环保台账；</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县农业农村局：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4.负责编制本行政区域畜牧业发展规划；</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5.负责畜禽养殖废弃物综合利用和病死畜禽无害化处理的指导与服务，指导畜禽标准化养殖；</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1.对养殖户做好畜禽养殖污染防治宣传教育；</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2.开展畜禽养殖废弃物、废水、污水排放的日常巡查，发现违法违规行为及时制止并上报；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3.负责畜禽养殖场环保台账、养殖档案的管理、指导和检查。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（牵头）市生态环境局安化分局
县自然资源局
县住房和城乡建设局
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市生态环境局安化分局：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1.负责辖区内固体废弃物、危险废弃物的宣传、防治和监督管理；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县自然资源局：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2.负责矿山复绿和综合利用；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县住房和城乡建设局：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3.负责在建工程和物业管理小区建筑垃圾的管理，建筑垃圾再生产品的推广利用；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县农业农村局：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4.负责废弃农膜、农药瓶等农业废弃物管理和综合利用；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县卫生健康局：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5.负责医疗废物的收集管理；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县林业局：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1.防治固体废弃物污染环境的宣传教育工作；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2.开展巡查，及时制止并上报固体废弃物污染环境行为；</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3.参与监督管理辖区内固体废弃物转移、堆放、贮存；</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4.负责生活垃圾的收集、运输、处置。</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1.对本行政区域环境保护工作实施统一监督管理；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2.开展环境执法、处置突发环境事件；</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1.组织开展环境保护宣传；</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2.进行环境保护日常巡查，核实群众举报线索，发现问题及时上报；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3.协助开展环境执法，处置突发环境事件。</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十二、城乡建设（6项）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1.县农业农村局负责开展宅基地测绘；</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2.县自然资源局审定村庄规划；</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3.县林业局出具林地批复；</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4.县自然资源局负责耕地占补平衡挂钩备案；</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1.核实土地性质，负责农用地转用组卷；</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2.召开乡镇规划例会；</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3.发放农村宅基地批准书和乡村建设规划许可证；</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4.放线；</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5.负责相关系统资料报送；</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6.负责村民自建房相关APP数据录入；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7.提供补充耕地补充地块。</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1.对未按建设工程规划许可证要求建设的行为（如超面积、超高度建设）责令停止建设、限期改正或拆除，并依法处以罚款；</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1.向村（居）民普及城乡规划法律法规，引导依法依规建设；</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2.对违反城乡规划的行为及时制止并上报；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3.协助解决执法过程中的矛盾纠纷。</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1.统筹推进农村危房改造工作，制定年度农村危房改造实施方案，确定年度任务；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2.督促指导做好危房改造实施，确保质量安全，做好竣工验收；</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1.开展农村低收入群体住房安全日常巡查；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2.收集危房改造申报材料并进行初审，上报危房改造计划；</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3.督促村（居）民开展危房改造实施；</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4.参与危房改造项目的验收；</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5.申报危房改造资金。</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1.负责研判房屋安全等级，指导乡镇对C级、D级危房进行管控；</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2.负责组织领导和协调规划，做好经费保障、隐患排查及整改、基础设施建设和审核工作；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3.加强对农村住房建设施工质量和安全的监督管理，指导乡镇及业主进行隐患销号；</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1.组织开展村（社区）自建房、危旧房入户排查及系统录入工作；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2.做好在建房屋安全巡查；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3.组织危房居住人员撤离，负责临时安置，做好群众思想工作，督促隐患整改、销号资料的初审、上报。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1.组织开展业务指导；</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2.负责开展乡村建设工匠从业行为监督检查；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3.建立乡村建设工匠信用档案制度；</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1.摸底上报乡村建设工匠培训意向人员名单；</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2.组织意向人员和已取得乡村建设工匠证人员参加上级业务培训；</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3.建立乡村建设工匠名录库。</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1.组织制定拟征收范围公告，研究拟定征收补偿方案，经批准后督促、检查、指导相关单位组织实施；</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2.组织对全县国有土地上征收范围内房屋进行调查登记和认定；</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3.监督拆迁补偿安置协议的签订、执行；</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4.负责补偿资金的调度和管理；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5.负责组织被征收人协商确定房地产价格评估机构；</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1.负责国有土地上房屋征收补偿政策宣传工作；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2.参与房屋征收评估、数据公示、协议签订等工作。</w:t>
            </w:r>
          </w:p>
        </w:tc>
      </w:tr>
      <w:tr>
        <w:tblPrEx>
          <w:tblCellMar>
            <w:top w:w="0" w:type="dxa"/>
            <w:left w:w="108" w:type="dxa"/>
            <w:bottom w:w="0" w:type="dxa"/>
            <w:right w:w="108" w:type="dxa"/>
          </w:tblCellMar>
        </w:tblPrEx>
        <w:trPr>
          <w:cantSplit/>
          <w:trHeight w:val="407"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十三、交通运输（3项）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县公安局：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1.负责交通秩序管理，查处各类道路交通安全违法行为；</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2.负责交通事故处理及预防，调查处理道路交通事故，参与事故救援、损害、赔偿调解；</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3.负责安全隐患、事故多发路段的排查、推送、监督整改；</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4.参与交通规划、道路建设；</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5.负责车辆登记和机动车驾驶员的管理；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6.负责交通安全宣传，提升道路交通参与者的交通安全意识；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7.负责交警系统装备计划及后期管理；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县交通运输局：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8.加强道路运输企业</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客货运站场</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的行业源头管理；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9.加强道路运输车辆、驾驶员的日常监督；</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10.实施国省干线的公路巡查、养护和管理；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1.将道路交通安全纳入社会安全稳定总体工作；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2.开展道路交通安全宣传教育；</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4.对辖区内道路运输企业、货运源头单位等道路交通安全生产状况进行日常巡查，及时向上级人民政府和有关部门报告辖区内严重道路交通安全隐患，并提出防范交通事故、消除隐患的建议。</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负责水上交通安全管理工作。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1.负责安全宣传与教育；</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2.管理通航环境；</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3.管理船舶与船员；</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4.负责安全与应急救援；</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5.负责水上运输“打非治违”工作。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1.开展水上交通安全宣传工作；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2.渡运量较大的渡口</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建立落实渡船签单发航制度；</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3.开展安全检查与巡查。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1.负责进行勘验</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1.负责前期辖区道路运输初步规划；协助运输企业取得线路运营资质；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2.配合开展线路通行条件勘验工作。</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十四、文化和旅游（3项）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1.做好应急广播使用、管理和安全播出工作；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2.做好联络群众与解释工作，协调安装及收集整理问题上报。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1.负责文化体育规划统计工作；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2.组织实施全县文化体育重大公益工程、公益活动和公共服务；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3.协调指导乡镇综合文化服务平台业务工作；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4.负责中小学校及社会体育运动项目年度参赛、报名、注册和各类综合性运动会的组织、协调与管理；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5.推动羽毛球、举重、武术等传统项目的开展；</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1.负责挖掘、申报、保护乡村非遗工作；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2.协助做好文化体育统计工作；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3.参加上级文化体育部门举办的文化体育活动；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4.参加上级组织开展的各项文体赛事；</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5.协助国民体质监测工作。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1.对文物保护实施监督管理；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2.负责文物保护的宣传教育，组织开展文物展览活动；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3.负责全县文物的保护利用、考古调查、规划编制、项目申报及实施等工作；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4.制定文物保护单位和未核定为文物保护单位的不可移动文物的具体保护措施，并公告施行；</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1.负责本行政区域内的文物保护摸底调查；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2.对文物开展日常巡查。</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十五、卫生健康（3项）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1.落实人口和计划生育工作相关法律法规和政策；</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2.开展“生育关怀”行动</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t>开展新型婚育文化、优生优育宣传工作；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1.负责计划生育家庭奖励扶助金初审申报资料录入和人口信息采集工作；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3.负责计生特殊家庭对象重病大病住院护理补贴资料收集、系统录入和理赔资料收集上传。</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1.负责传染病监测、流调、风险研判、宣传、应急处置等工作；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2.指导做好传染病防控工作；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1.发现辖区内出现疫情，及时上报疾控部门；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2.做好村（社区）防控工作，配合做好流调、处置工作，必要时开展人员摸排、管控工作。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县卫生健康局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1.负责无偿献血的宣传和动员；</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2.指导镇属单位和村（社区）组织人员参加献血活动。</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十六、应急管理及消防（8项）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
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县林业局：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1.做好森林火灾的预防；</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2.制定森林防火系统及生物防火林带项目建设计划，实施项目建设并组织验收；</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县应急管理局：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3.组织开展森林火灾扑救工作；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县公安局：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1.开展森林防灭火知识宣传普及；</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2.制定森林防灭火应急预案，开展演练，做好值班值守；</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3.划分网格，组建护林员队伍和防火灭火力量，储备必要的灭火物资；</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4.发现火情，立即上报火灾地点、火势大小以及是否有人员被困等信息；</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5.在火势较小、保证安全的前提下，先行组织进行初期扑救。</w:t>
            </w:r>
          </w:p>
        </w:tc>
      </w:tr>
      <w:tr>
        <w:tblPrEx>
          <w:tblCellMar>
            <w:top w:w="0" w:type="dxa"/>
            <w:left w:w="108" w:type="dxa"/>
            <w:bottom w:w="0" w:type="dxa"/>
            <w:right w:w="108" w:type="dxa"/>
          </w:tblCellMar>
        </w:tblPrEx>
        <w:trPr>
          <w:cantSplit/>
          <w:trHeight w:val="364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1.指导协调低温雨雪冰冻天气预防工作；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3.及时发送预警信息，并对灾后恢复生产出具指导意见；</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4.提供资金、物资保障；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1.编制本级低温雨雪冰冻天气的防范应急预案；</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2.组织辖区内开展低温雨雪冰冻天气防范的宣传和应急演练；</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3.雨雪冰冻天气时做好24小时应急值守和信息报送工作；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4.指导村（社区）开展低温雨雪冰冻天气防范有关工作；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5.做好低温雨雪冰冻天气灾害突发事件的第一时间上报；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6.协助做好群众安置、灾后恢复等工作；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7.收集上报受灾信息和资料；</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8.及时接收和传递低温雨雪冰冻天气预报预警信息。</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县应急管理局：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1.组织指导全县地质灾害应急救援；</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2.组织协调地质灾害救助，指导监督管理地质灾害应急救灾款物分配和发放；</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3.开展地质灾害突发事件调查评估；</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县自然资源局：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4.组织开展地质灾害防治宣传、培训、演练等；</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5.组织开展地质灾害隐患点、斜坡单元等各类风险隐患点三查工作；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6.做好值班值守，出现险情时，组织、协调乡镇做好人员转移工作、报送突发事件信息；</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1.开展宣传教育，提升群众自救能力，制定应急预案和调度方案，建立辖区风险隐患点清单；</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2.组建乡镇抢险救援力量，组织开展日常演练，做好人防、物防、技防等准备工作；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3.开展辖区内地质灾害危险区等各类风险隐患点巡查巡护、隐患排查；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4.做好值班值守、信息报送、转发气象预警信息；</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5.出现险情时，及时组织受灾害威胁的居民及其他人员转移到安全地带；</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6.发生灾情时，组织转移安置受灾群众，做好受灾群众生活安排，及时发放上级下拨的救助经费和物资；</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7.组织开展灾后受灾群众的生产生活恢复工作。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（牵头）县应急管理局
县水利局
县农业农村局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县应急管理局：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县水利局：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县农业农村局：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1.开展防汛抗旱宣传教育，制定防汛抗旱各类应急预案和调度方案，建立防汛风险隐患点清单；</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2.组织镇和村（社区）抢险救援队伍，开展防汛演练，清点现有及上级下发各项物资并登记造册；</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3.开展低洼区域、建筑工地、易涝点、井盖等隐患排查整治，督促检查单位做好防汛抗旱工作，开展自救准备；</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4.组织汛期值班值守、信息报送、转发气象预警，上报洪涝、积水情况；</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5.转移安置受灾群众，做好受灾群众生活安排，及时发放上级下拨救助经费和物资，组织开展灾后受灾群众生产、生活恢复工作。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县应急管理局：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1.依法监督检查相关行业贯彻执行安全生产法律法规情况；</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县科学技术和工业信息化局：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2.配合有关部门做好小商店、小餐饮、小旅馆、小美容洗浴场所的行业安全管理；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县公安局：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县住房和城乡建设局：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4.负责依法实施“九小场所”设计审查、验收、备案抽查；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县文化旅游广电体育局：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5.负责小网吧和小歌舞娱乐场所安全管理；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县卫生健康局：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6.负责医疗机构（诊所）的行业安全管理；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县消防救援大队：</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1.组织开展安全生产知识普及，按照乡镇综合应急预案组织开展演练；</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3.安全生产事故发生后，迅速启动应急预案，并组织群众疏散撤离。</w:t>
            </w:r>
            <w:r>
              <w:rPr>
                <w:rFonts w:hint="eastAsia" w:ascii="Times New Roman" w:hAnsi="方正公文仿宋" w:eastAsia="方正公文仿宋"/>
                <w:color w:val="auto"/>
                <w:kern w:val="0"/>
                <w:szCs w:val="21"/>
                <w:highlight w:val="none"/>
                <w:lang w:bidi="ar"/>
              </w:rPr>
              <w:br w:type="textWrapping"/>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1.负责建立健全辖区应急管理体系和应急救援机制；</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2.制定突发应急事件预案；</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1.负责基层应急救援队伍的组建；</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2.组织开展演练；</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3.保障应急救援物资和设备。</w:t>
            </w:r>
          </w:p>
        </w:tc>
      </w:tr>
      <w:tr>
        <w:tblPrEx>
          <w:tblCellMar>
            <w:top w:w="0" w:type="dxa"/>
            <w:left w:w="108" w:type="dxa"/>
            <w:bottom w:w="0" w:type="dxa"/>
            <w:right w:w="108" w:type="dxa"/>
          </w:tblCellMar>
        </w:tblPrEx>
        <w:trPr>
          <w:cantSplit/>
          <w:trHeight w:val="194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1.督促辖区单位落实好电动自行车的消防安全责任；</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2.督促开展电动车入户、飞线充电、空中缆线隐患排查。</w:t>
            </w:r>
          </w:p>
        </w:tc>
      </w:tr>
      <w:tr>
        <w:tblPrEx>
          <w:tblCellMar>
            <w:top w:w="0" w:type="dxa"/>
            <w:left w:w="108" w:type="dxa"/>
            <w:bottom w:w="0" w:type="dxa"/>
            <w:right w:w="108" w:type="dxa"/>
          </w:tblCellMar>
        </w:tblPrEx>
        <w:trPr>
          <w:cantSplit/>
          <w:trHeight w:val="601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县消防救援大队：</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1.承担城乡综合性消防救援工作，负责相关灾害事故救援行动的现场指挥调度；</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县公安局：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县住房和城乡建设局：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县应急管理局：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1.开展消防安全知识宣传普及；</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2.按照镇综合应急预案，开展消防演练，做好消防物资和车辆的维护工作；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3.开展日常消防安全隐患排查，对易发现、易处置的隐患问题督促整改到位；对于整改难度较大的，上报消防救援部门；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4.发生火情及时组织群众疏散。</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十七、市场监管（2项）</w:t>
            </w:r>
          </w:p>
        </w:tc>
      </w:tr>
      <w:tr>
        <w:tblPrEx>
          <w:tblCellMar>
            <w:top w:w="0" w:type="dxa"/>
            <w:left w:w="108" w:type="dxa"/>
            <w:bottom w:w="0" w:type="dxa"/>
            <w:right w:w="108" w:type="dxa"/>
          </w:tblCellMar>
        </w:tblPrEx>
        <w:trPr>
          <w:cantSplit/>
          <w:trHeight w:val="200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1.对食品生产经营主体进行定级；</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2.协助县级领导做好食品生产经营B级主体的包保、督导；</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3.指导、协调乡镇做好食品生产经营C、D级主体的包保、督导；</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负责食品生产经营C、D级主体的食品安全进行包保、督导工作。</w:t>
            </w:r>
          </w:p>
        </w:tc>
      </w:tr>
      <w:tr>
        <w:tblPrEx>
          <w:tblCellMar>
            <w:top w:w="0" w:type="dxa"/>
            <w:left w:w="108" w:type="dxa"/>
            <w:bottom w:w="0" w:type="dxa"/>
            <w:right w:w="108" w:type="dxa"/>
          </w:tblCellMar>
        </w:tblPrEx>
        <w:trPr>
          <w:cantSplit/>
          <w:trHeight w:val="310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县市场监督管理局：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1.牵头制定培训计划，组织开展业务培训；</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县城市管理和综合执法局：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3.征求各方意见，确定城区范围内食品摊贩的经营区域和经营时段，并向社会公布；</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1.指定临时食品摊贩经营路段、时间；</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2.合理安排摊位申请人数和实际可容纳；</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3.核发食品摊贩登记证；</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4.开展隐患排查，依法查处食品摊贩食品安全、不按规定从事经营活动等问题。</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十八、人民武装（1项）</w:t>
            </w:r>
          </w:p>
        </w:tc>
      </w:tr>
      <w:tr>
        <w:tblPrEx>
          <w:tblCellMar>
            <w:top w:w="0" w:type="dxa"/>
            <w:left w:w="108" w:type="dxa"/>
            <w:bottom w:w="0" w:type="dxa"/>
            <w:right w:w="108" w:type="dxa"/>
          </w:tblCellMar>
        </w:tblPrEx>
        <w:trPr>
          <w:cantSplit/>
          <w:trHeight w:val="190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1.组织人民武装干部政治考核、教育培训、选拔任用；</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1.配合开展人员调整工作；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2.定期参加军事训练。</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十九、综合政务（1项）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县审计局：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1.组织相关单位人员开展审计工作</w:t>
            </w:r>
            <w:r>
              <w:rPr>
                <w:rFonts w:hint="eastAsia" w:ascii="Times New Roman" w:hAnsi="方正公文仿宋" w:eastAsia="方正公文仿宋"/>
                <w:color w:val="auto"/>
                <w:kern w:val="0"/>
                <w:szCs w:val="21"/>
                <w:highlight w:val="none"/>
                <w:lang w:eastAsia="zh-CN" w:bidi="ar"/>
              </w:rPr>
              <w:t>；</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2.负责实地查阅账目和相关资料、进行个别谈话、召开座谈会、跟踪审计、公示审计结果等；</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县农业农村局：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1.收集、审核、上报审计和检查所需的资料；</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2.向审计组如实反映情况，配合做好个别谈话、座谈会等工作；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3.负责落实相关问题的整改工作。</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color w:val="auto"/>
                <w:szCs w:val="21"/>
                <w:highlight w:val="none"/>
              </w:rPr>
            </w:pPr>
            <w:r>
              <w:rPr>
                <w:rStyle w:val="16"/>
                <w:rFonts w:hint="eastAsia" w:ascii="Times New Roman" w:hAnsi="方正公文黑体" w:eastAsia="方正公文黑体"/>
                <w:color w:val="auto"/>
                <w:highlight w:val="none"/>
                <w:lang w:bidi="ar"/>
              </w:rPr>
              <w:t>二十、教育培训监管（1项）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县教育局：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1.负责校外培训机构监管；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2.对违法违规办学的校外培训机构开展执法整治工作；</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县市场监督管理局：</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3.负责校外托管机构监管；</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color w:val="auto"/>
                <w:szCs w:val="21"/>
                <w:highlight w:val="none"/>
              </w:rPr>
            </w:pPr>
            <w:r>
              <w:rPr>
                <w:rFonts w:hint="eastAsia" w:ascii="Times New Roman" w:hAnsi="方正公文仿宋" w:eastAsia="方正公文仿宋"/>
                <w:color w:val="auto"/>
                <w:kern w:val="0"/>
                <w:szCs w:val="21"/>
                <w:highlight w:val="none"/>
                <w:lang w:bidi="ar"/>
              </w:rPr>
              <w:t>1.开展校外培训与校外托管机构安全宣传和安全隐患的初步排查；</w:t>
            </w:r>
            <w:r>
              <w:rPr>
                <w:rFonts w:hint="eastAsia" w:ascii="Times New Roman" w:hAnsi="方正公文仿宋" w:eastAsia="方正公文仿宋"/>
                <w:color w:val="auto"/>
                <w:kern w:val="0"/>
                <w:szCs w:val="21"/>
                <w:highlight w:val="none"/>
                <w:lang w:bidi="ar"/>
              </w:rPr>
              <w:br w:type="textWrapping"/>
            </w:r>
            <w:r>
              <w:rPr>
                <w:rFonts w:hint="eastAsia" w:ascii="Times New Roman" w:hAnsi="方正公文仿宋" w:eastAsia="方正公文仿宋"/>
                <w:color w:val="auto"/>
                <w:kern w:val="0"/>
                <w:szCs w:val="21"/>
                <w:highlight w:val="none"/>
                <w:lang w:bidi="ar"/>
              </w:rPr>
              <w:t>2.开展违法违规校外培训与校外托管机构摸排、上报工作。</w:t>
            </w:r>
          </w:p>
        </w:tc>
      </w:tr>
    </w:tbl>
    <w:p>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10" w:name="_Toc172077951"/>
      <w:bookmarkStart w:id="11" w:name="_Toc172077418"/>
      <w:bookmarkStart w:id="12" w:name="_Toc172077553"/>
      <w:bookmarkStart w:id="13" w:name="_Toc1484"/>
      <w:bookmarkStart w:id="14" w:name="_Toc24593"/>
      <w:r>
        <w:rPr>
          <w:rFonts w:hint="eastAsia" w:ascii="Times New Roman" w:hAnsi="Times New Roman" w:eastAsia="方正公文小标宋" w:cs="Times New Roman"/>
          <w:b w:val="0"/>
          <w:lang w:eastAsia="zh-CN"/>
        </w:rPr>
        <w:t>上级部门收回事项清单</w:t>
      </w:r>
      <w:bookmarkEnd w:id="10"/>
      <w:bookmarkEnd w:id="11"/>
      <w:bookmarkEnd w:id="12"/>
      <w:bookmarkEnd w:id="13"/>
      <w:bookmarkEnd w:id="14"/>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tblPrEx>
          <w:tblCellMar>
            <w:top w:w="0" w:type="dxa"/>
            <w:left w:w="108" w:type="dxa"/>
            <w:bottom w:w="0" w:type="dxa"/>
            <w:right w:w="108" w:type="dxa"/>
          </w:tblCellMar>
        </w:tblPrEx>
        <w:trPr>
          <w:cantSplit/>
          <w:trHeight w:val="395"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tblPrEx>
          <w:tblCellMar>
            <w:top w:w="0" w:type="dxa"/>
            <w:left w:w="108" w:type="dxa"/>
            <w:bottom w:w="0" w:type="dxa"/>
            <w:right w:w="108" w:type="dxa"/>
          </w:tblCellMar>
        </w:tblPrEx>
        <w:trPr>
          <w:cantSplit/>
          <w:trHeight w:val="67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9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tblPrEx>
          <w:tblCellMar>
            <w:top w:w="0" w:type="dxa"/>
            <w:left w:w="108" w:type="dxa"/>
            <w:bottom w:w="0" w:type="dxa"/>
            <w:right w:w="108" w:type="dxa"/>
          </w:tblCellMar>
        </w:tblPrEx>
        <w:trPr>
          <w:cantSplit/>
          <w:trHeight w:val="95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tblPrEx>
          <w:tblCellMar>
            <w:top w:w="0" w:type="dxa"/>
            <w:left w:w="108" w:type="dxa"/>
            <w:bottom w:w="0" w:type="dxa"/>
            <w:right w:w="108" w:type="dxa"/>
          </w:tblCellMar>
        </w:tblPrEx>
        <w:trPr>
          <w:cantSplit/>
          <w:trHeight w:val="102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tblPrEx>
          <w:tblCellMar>
            <w:top w:w="0" w:type="dxa"/>
            <w:left w:w="108" w:type="dxa"/>
            <w:bottom w:w="0" w:type="dxa"/>
            <w:right w:w="108" w:type="dxa"/>
          </w:tblCellMar>
        </w:tblPrEx>
        <w:trPr>
          <w:cantSplit/>
          <w:trHeight w:val="101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pPr>
        <w:pStyle w:val="3"/>
        <w:spacing w:before="0" w:after="0" w:line="240" w:lineRule="auto"/>
        <w:jc w:val="center"/>
        <w:rPr>
          <w:rFonts w:ascii="Times New Roman" w:hAnsi="Times New Roman" w:eastAsia="方正小标宋_GBK" w:cs="Times New Roman"/>
          <w:color w:val="auto"/>
          <w:spacing w:val="7"/>
          <w:lang w:eastAsia="zh-CN"/>
        </w:rPr>
      </w:pPr>
    </w:p>
    <w:p>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embedRegular r:id="rId1" w:fontKey="{24EF3BF5-56B1-4FC2-92BF-1E1FB61A19E2}"/>
  </w:font>
  <w:font w:name="方正公文仿宋">
    <w:altName w:val="仿宋"/>
    <w:panose1 w:val="02000000000000000000"/>
    <w:charset w:val="86"/>
    <w:family w:val="auto"/>
    <w:pitch w:val="default"/>
    <w:sig w:usb0="00000000" w:usb1="00000000" w:usb2="00000010" w:usb3="00000000" w:csb0="00040000" w:csb1="00000000"/>
    <w:embedRegular r:id="rId2" w:fontKey="{61334724-9B45-4DA4-A3C9-A924EBCFD2A7}"/>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公文小标宋">
    <w:panose1 w:val="02000500000000000000"/>
    <w:charset w:val="86"/>
    <w:family w:val="auto"/>
    <w:pitch w:val="default"/>
    <w:sig w:usb0="A00002BF" w:usb1="38CF7CFA" w:usb2="00000016" w:usb3="00000000" w:csb0="00040001" w:csb1="00000000"/>
    <w:embedRegular r:id="rId3" w:fontKey="{97AF8D58-2CC7-4F04-A89C-E40A2DD28FB5}"/>
  </w:font>
  <w:font w:name="方正小标宋_GBK">
    <w:panose1 w:val="02000000000000000000"/>
    <w:charset w:val="86"/>
    <w:family w:val="script"/>
    <w:pitch w:val="default"/>
    <w:sig w:usb0="A00002BF" w:usb1="38CF7CFA" w:usb2="00082016" w:usb3="00000000" w:csb0="00040001" w:csb1="00000000"/>
    <w:embedRegular r:id="rId4" w:fontKey="{CFF0A597-2DE0-4840-BC8E-8BE1CF89E8B7}"/>
  </w:font>
  <w:font w:name="方正公文黑体">
    <w:altName w:val="黑体"/>
    <w:panose1 w:val="02000000000000000000"/>
    <w:charset w:val="86"/>
    <w:family w:val="auto"/>
    <w:pitch w:val="default"/>
    <w:sig w:usb0="00000000" w:usb1="00000000" w:usb2="00000010" w:usb3="00000000" w:csb0="00040000" w:csb1="00000000"/>
    <w:embedRegular r:id="rId5" w:fontKey="{C333FBCB-22A8-4B63-9C64-2CAE9C626731}"/>
  </w:font>
  <w:font w:name="方正仿宋简体">
    <w:panose1 w:val="02000000000000000000"/>
    <w:charset w:val="86"/>
    <w:family w:val="auto"/>
    <w:pitch w:val="default"/>
    <w:sig w:usb0="A00002BF" w:usb1="184F6CFA" w:usb2="00000012" w:usb3="00000000" w:csb0="00040001" w:csb1="00000000"/>
    <w:embedRegular r:id="rId6" w:fontKey="{B00753AD-9FB5-488B-9C09-F056B39F8DB9}"/>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djMDUxYjZlY2UzZGI3MjhkOGZjNDJkMTMzN2Q5ZmMifQ=="/>
  </w:docVars>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 w:val="01262FCE"/>
    <w:rsid w:val="05B1372E"/>
    <w:rsid w:val="0AA417AC"/>
    <w:rsid w:val="0C941CF1"/>
    <w:rsid w:val="124A70DD"/>
    <w:rsid w:val="13272BE8"/>
    <w:rsid w:val="15AB6D06"/>
    <w:rsid w:val="17A211B8"/>
    <w:rsid w:val="18117BD1"/>
    <w:rsid w:val="1AA41354"/>
    <w:rsid w:val="1F2240FA"/>
    <w:rsid w:val="22931946"/>
    <w:rsid w:val="255D6CCF"/>
    <w:rsid w:val="25627D50"/>
    <w:rsid w:val="290F571B"/>
    <w:rsid w:val="2A81520E"/>
    <w:rsid w:val="33C57F19"/>
    <w:rsid w:val="35C82972"/>
    <w:rsid w:val="369462C9"/>
    <w:rsid w:val="37182A56"/>
    <w:rsid w:val="3B7F79DC"/>
    <w:rsid w:val="40F938F8"/>
    <w:rsid w:val="419453CF"/>
    <w:rsid w:val="428F18F3"/>
    <w:rsid w:val="487877F8"/>
    <w:rsid w:val="48C52312"/>
    <w:rsid w:val="48E617D4"/>
    <w:rsid w:val="4B9761E7"/>
    <w:rsid w:val="4E41243B"/>
    <w:rsid w:val="548F107C"/>
    <w:rsid w:val="556C5FEF"/>
    <w:rsid w:val="5875165E"/>
    <w:rsid w:val="5ADB464A"/>
    <w:rsid w:val="60DC0736"/>
    <w:rsid w:val="693A0747"/>
    <w:rsid w:val="6BAC4F3F"/>
    <w:rsid w:val="73E21E46"/>
    <w:rsid w:val="784B0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w="http://schemas.openxmlformats.org/wordprocessingml/2006/main"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E3DF48-7483-4CD5-BB24-970728891761}">
  <ds:schemaRefs/>
</ds:datastoreItem>
</file>

<file path=docProps/app.xml><?xml version="1.0" encoding="utf-8"?>
<Properties xmlns="http://schemas.openxmlformats.org/officeDocument/2006/extended-properties" xmlns:vt="http://schemas.openxmlformats.org/officeDocument/2006/docPropsVTypes">
  <Template>Normal.dotm</Template>
  <Pages>65</Pages>
  <Words>81</Words>
  <Characters>82</Characters>
  <Lines>1</Lines>
  <Paragraphs>1</Paragraphs>
  <TotalTime>69</TotalTime>
  <ScaleCrop>false</ScaleCrop>
  <LinksUpToDate>false</LinksUpToDate>
  <CharactersWithSpaces>84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creator>liuhl</dc:creator>
  <cp:lastModifiedBy>XML</cp:lastModifiedBy>
  <cp:lastPrinted>2025-07-28T02:51:00Z</cp:lastPrinted>
  <dcterms:modified xsi:type="dcterms:W3CDTF">2025-07-31T07:27:52Z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743D8C05CCD24BDE80D329BB0AF438EC_13</vt:lpwstr>
  </property>
  <property fmtid="{D5CDD505-2E9C-101B-9397-08002B2CF9AE}" pid="4" name="KSOTemplateDocerSaveRecord">
    <vt:lpwstr>eyJoZGlkIjoiZTI5ODI4N2FiY2NkZjRiZDdiMmQyNTUzN2ZiNzEzY2QiLCJ1c2VySWQiOiIxNzIxMDQxOTA5In0=</vt:lpwstr>
  </property>
</Properties>
</file>