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2024年度中共安化县委机构编制委员会办公室</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2"/>
      </w:pPr>
    </w:p>
    <w:p w14:paraId="311F1E4D">
      <w:pPr>
        <w:widowControl/>
        <w:ind w:firstLine="361" w:firstLineChars="100"/>
        <w:rPr>
          <w:rFonts w:hint="eastAsia" w:ascii="楷体" w:hAnsi="楷体" w:eastAsia="楷体" w:cs="楷体"/>
          <w:b/>
          <w:bCs/>
          <w:kern w:val="0"/>
          <w:sz w:val="36"/>
          <w:szCs w:val="36"/>
        </w:rPr>
      </w:pPr>
    </w:p>
    <w:p w14:paraId="7D7DCF73">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14:paraId="70454183">
      <w:pPr>
        <w:widowControl/>
        <w:rPr>
          <w:rFonts w:hint="eastAsia" w:ascii="黑体" w:hAnsi="黑体" w:eastAsia="黑体" w:cs="黑体"/>
          <w:b w:val="0"/>
          <w:bCs w:val="0"/>
          <w:kern w:val="0"/>
          <w:sz w:val="48"/>
          <w:szCs w:val="48"/>
          <w:u w:val="single"/>
        </w:rPr>
      </w:pP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7186672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bookmarkStart w:id="0" w:name="_GoBack"/>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中共安化县委机构编制委员会办公室</w:t>
      </w:r>
      <w:r>
        <w:rPr>
          <w:rFonts w:hint="eastAsia" w:ascii="微软雅黑" w:hAnsi="仿宋" w:eastAsia="微软雅黑" w:cs="宋体"/>
          <w:b w:val="0"/>
          <w:bCs/>
          <w:kern w:val="0"/>
          <w:sz w:val="44"/>
          <w:szCs w:val="44"/>
        </w:rPr>
        <w:t>整体支出绩效自评报告</w:t>
      </w:r>
    </w:p>
    <w:bookmarkEnd w:id="0"/>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0CADF9A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贯彻执行上级党委、政府关于行政管理体制改革和机构改革及机构编制工作的方针、政策和法律法规；研究拟定全县行政管理体制改革和机构改革及机构编制管理的规定、办法和实施细则，并认真组织实施；统一管理全县各级党政机关、人大、政协机关以及各民主党派、人民团体机关的机构编制工作；检查监督各级机关行政管理体制改革和机构改革方案以及机构编制的执行情况。</w:t>
      </w: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03817F0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2024年度整体支出总额234.48万元，其中财政拨款收入234.48万元，占总收入的100%。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基本支出152.5万元，是为保障各部门正常运转、完成日常工作任务而发生的各项支出，主要包括工资福利支出134.49万元，商品和服务支出16.3万元，对个人和家庭支出1.7万元。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“三公”经费支出情况：2024年，“三公”经费完成2.14万元，比上年减少0.24万元，主要原因是：厉行节约严控公用经费</w:t>
      </w:r>
      <w:r>
        <w:rPr>
          <w:rFonts w:hint="eastAsia" w:ascii="仿宋" w:hAnsi="仿宋" w:eastAsia="仿宋"/>
          <w:sz w:val="32"/>
          <w:szCs w:val="24"/>
        </w:rPr>
        <w:t>，公务接待费有所减少，</w:t>
      </w:r>
      <w:r>
        <w:rPr>
          <w:rFonts w:hint="eastAsia" w:ascii="仿宋" w:hAnsi="仿宋" w:eastAsia="仿宋"/>
          <w:sz w:val="32"/>
          <w:szCs w:val="24"/>
          <w:lang w:eastAsia="zh-CN"/>
        </w:rPr>
        <w:t>无公车购置费，</w:t>
      </w:r>
      <w:r>
        <w:rPr>
          <w:rFonts w:hint="eastAsia" w:ascii="仿宋" w:hAnsi="仿宋" w:eastAsia="仿宋"/>
          <w:sz w:val="32"/>
          <w:szCs w:val="24"/>
        </w:rPr>
        <w:t>按照预算指标数列支公务用车运行维护费</w:t>
      </w:r>
      <w:r>
        <w:rPr>
          <w:rFonts w:hint="eastAsia" w:ascii="仿宋" w:hAnsi="仿宋" w:eastAsia="仿宋" w:cs="Times New Roman"/>
          <w:kern w:val="2"/>
          <w:sz w:val="32"/>
          <w:szCs w:val="24"/>
          <w:u w:val="none"/>
          <w:shd w:val="clear" w:color="auto" w:fill="auto"/>
          <w:lang w:val="zh-CN" w:eastAsia="zh-CN" w:bidi="ar-SA"/>
        </w:rPr>
        <w:t>。其中，公务接待费</w:t>
      </w:r>
      <w:r>
        <w:rPr>
          <w:rFonts w:hint="eastAsia" w:ascii="仿宋" w:hAnsi="仿宋" w:eastAsia="仿宋" w:cs="Times New Roman"/>
          <w:kern w:val="2"/>
          <w:sz w:val="32"/>
          <w:szCs w:val="24"/>
          <w:u w:val="none"/>
          <w:shd w:val="clear" w:color="auto" w:fill="auto"/>
          <w:lang w:val="en-US" w:eastAsia="zh-CN" w:bidi="ar-SA"/>
        </w:rPr>
        <w:t>完成2.14万元，比上年减少0.24万元；</w:t>
      </w:r>
      <w:r>
        <w:rPr>
          <w:rFonts w:hint="eastAsia" w:ascii="仿宋" w:hAnsi="仿宋" w:eastAsia="仿宋" w:cs="Times New Roman"/>
          <w:kern w:val="2"/>
          <w:sz w:val="32"/>
          <w:szCs w:val="24"/>
          <w:u w:val="none"/>
          <w:shd w:val="clear" w:color="auto" w:fill="auto"/>
          <w:lang w:val="zh-CN" w:eastAsia="zh-CN" w:bidi="ar-SA"/>
        </w:rPr>
        <w:t>公务用车购置及运行维护费</w:t>
      </w:r>
      <w:r>
        <w:rPr>
          <w:rFonts w:hint="eastAsia" w:ascii="仿宋" w:hAnsi="仿宋" w:eastAsia="仿宋" w:cs="Times New Roman"/>
          <w:kern w:val="2"/>
          <w:sz w:val="32"/>
          <w:szCs w:val="24"/>
          <w:u w:val="none"/>
          <w:shd w:val="clear" w:color="auto" w:fill="auto"/>
          <w:lang w:val="en-US" w:eastAsia="zh-CN" w:bidi="ar-SA"/>
        </w:rPr>
        <w:t>完成0万元，比上年减少0万元</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项目支出81.98万元，包含：</w:t>
      </w:r>
      <w:r>
        <w:rPr>
          <w:rFonts w:hint="eastAsia" w:ascii="仿宋_GB2312" w:eastAsia="仿宋_GB2312"/>
          <w:sz w:val="32"/>
          <w:szCs w:val="32"/>
          <w:lang w:eastAsia="zh-CN"/>
        </w:rPr>
        <w:t>业务工作</w:t>
      </w:r>
      <w:r>
        <w:rPr>
          <w:rFonts w:hint="eastAsia" w:ascii="仿宋_GB2312" w:eastAsia="仿宋_GB2312"/>
          <w:sz w:val="32"/>
          <w:szCs w:val="32"/>
        </w:rPr>
        <w:t>经费</w:t>
      </w:r>
      <w:r>
        <w:rPr>
          <w:rFonts w:hint="eastAsia" w:ascii="仿宋_GB2312" w:eastAsia="仿宋_GB2312"/>
          <w:sz w:val="32"/>
          <w:szCs w:val="32"/>
          <w:lang w:eastAsia="zh-CN"/>
        </w:rPr>
        <w:t>以及运行维护经费等。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default" w:eastAsia="仿宋_GB2312"/>
          <w:lang w:val="en-US" w:eastAsia="zh-CN"/>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38786B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2024年度支出总额234.48万元，其中基本支出</w:t>
      </w:r>
      <w:r>
        <w:rPr>
          <w:rFonts w:hint="eastAsia" w:ascii="仿宋" w:hAnsi="仿宋" w:eastAsia="仿宋" w:cs="Times New Roman"/>
          <w:kern w:val="2"/>
          <w:sz w:val="32"/>
          <w:szCs w:val="24"/>
          <w:u w:val="none"/>
          <w:shd w:val="clear" w:color="auto" w:fill="auto"/>
          <w:lang w:val="en-US" w:eastAsia="zh-CN" w:bidi="ar-SA"/>
        </w:rPr>
        <w:t>152.5</w:t>
      </w:r>
      <w:r>
        <w:rPr>
          <w:rFonts w:hint="eastAsia" w:ascii="Times New Roman" w:hAnsi="Times New Roman" w:eastAsia="仿宋_GB2312" w:cs="Times New Roman"/>
          <w:bCs/>
          <w:color w:val="auto"/>
          <w:kern w:val="2"/>
          <w:sz w:val="32"/>
          <w:szCs w:val="32"/>
          <w:highlight w:val="none"/>
          <w:lang w:val="en-US" w:eastAsia="zh-CN" w:bidi="ar-SA"/>
        </w:rPr>
        <w:t>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81.98</w:t>
      </w:r>
      <w:r>
        <w:rPr>
          <w:rFonts w:hint="eastAsia" w:ascii="Times New Roman" w:hAnsi="Times New Roman" w:eastAsia="仿宋_GB2312" w:cs="Times New Roman"/>
          <w:bCs/>
          <w:color w:val="auto"/>
          <w:kern w:val="2"/>
          <w:sz w:val="32"/>
          <w:szCs w:val="32"/>
          <w:highlight w:val="none"/>
          <w:lang w:val="en-US" w:eastAsia="zh-CN" w:bidi="ar-SA"/>
        </w:rPr>
        <w:t>万元，项目支出主要用于</w:t>
      </w:r>
      <w:r>
        <w:rPr>
          <w:rFonts w:hint="eastAsia" w:ascii="仿宋_GB2312" w:hAnsi="仿宋_GB2312" w:eastAsia="仿宋_GB2312" w:cs="仿宋_GB2312"/>
          <w:kern w:val="2"/>
          <w:sz w:val="32"/>
          <w:szCs w:val="32"/>
          <w:lang w:val="en-US" w:eastAsia="zh-CN" w:bidi="ar-SA"/>
        </w:rPr>
        <w:t>基本工资、津贴补贴</w:t>
      </w:r>
      <w:r>
        <w:rPr>
          <w:rFonts w:hint="eastAsia" w:ascii="Times New Roman" w:hAnsi="Times New Roman" w:eastAsia="仿宋_GB2312" w:cs="Times New Roman"/>
          <w:bCs/>
          <w:color w:val="auto"/>
          <w:kern w:val="2"/>
          <w:sz w:val="32"/>
          <w:szCs w:val="32"/>
          <w:highlight w:val="none"/>
          <w:lang w:val="en-US" w:eastAsia="zh-CN" w:bidi="ar-SA"/>
        </w:rPr>
        <w:t>等支出，包括办公费、印刷费、邮电费、差旅费、租赁费、会议费、劳务费及其他对企业补助等。</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62E653A6">
      <w:pPr>
        <w:keepNext w:val="0"/>
        <w:keepLines w:val="0"/>
        <w:widowControl/>
        <w:suppressLineNumbers w:val="0"/>
        <w:ind w:firstLine="640" w:firstLineChars="200"/>
        <w:jc w:val="left"/>
        <w:rPr>
          <w:kern w:val="0"/>
          <w:szCs w:val="32"/>
        </w:rPr>
      </w:pP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33625343">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14:paraId="696474B6">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1、加强财务管理，严格财务审核。</w:t>
      </w:r>
    </w:p>
    <w:p w14:paraId="047BDF44">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2、对相关人员加强培训，切实提高</w:t>
      </w:r>
      <w:r>
        <w:rPr>
          <w:rFonts w:hint="eastAsia" w:ascii="仿宋_GB2312" w:hAnsi="仿宋" w:cs="Times New Roman"/>
          <w:sz w:val="32"/>
          <w:szCs w:val="32"/>
          <w:lang w:val="en-US" w:eastAsia="zh-CN"/>
        </w:rPr>
        <w:t>财务</w:t>
      </w:r>
      <w:r>
        <w:rPr>
          <w:rFonts w:hint="eastAsia" w:ascii="仿宋_GB2312" w:hAnsi="仿宋" w:eastAsia="仿宋_GB2312" w:cs="Times New Roman"/>
          <w:sz w:val="32"/>
          <w:szCs w:val="32"/>
          <w:lang w:val="en-US" w:eastAsia="zh-CN"/>
        </w:rPr>
        <w:t>人员业务水平。</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3"/>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074B01AA"/>
    <w:rsid w:val="14FF1319"/>
    <w:rsid w:val="257D691C"/>
    <w:rsid w:val="32633085"/>
    <w:rsid w:val="33357B76"/>
    <w:rsid w:val="368A52E7"/>
    <w:rsid w:val="53246BC3"/>
    <w:rsid w:val="64B56C4A"/>
    <w:rsid w:val="6D445020"/>
    <w:rsid w:val="720A5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pPr>
      <w:spacing w:beforeLines="0" w:afterLines="0"/>
    </w:pPr>
    <w:rPr>
      <w:rFonts w:hint="default"/>
      <w:sz w:val="21"/>
      <w:szCs w:val="24"/>
    </w:rPr>
  </w:style>
  <w:style w:type="paragraph" w:styleId="3">
    <w:name w:val="Body Text"/>
    <w:basedOn w:val="1"/>
    <w:unhideWhenUsed/>
    <w:qFormat/>
    <w:uiPriority w:val="99"/>
    <w:rPr>
      <w:rFonts w:ascii="Times New Roman" w:hAnsi="Times New Roman"/>
    </w:rPr>
  </w:style>
  <w:style w:type="paragraph" w:styleId="4">
    <w:name w:val="Body Text Indent"/>
    <w:basedOn w:val="1"/>
    <w:qFormat/>
    <w:uiPriority w:val="99"/>
    <w:pPr>
      <w:ind w:firstLine="640" w:firstLineChars="200"/>
    </w:pPr>
    <w:rPr>
      <w:sz w:val="32"/>
      <w:szCs w:val="32"/>
    </w:rPr>
  </w:style>
  <w:style w:type="paragraph" w:styleId="5">
    <w:name w:val="toc 5"/>
    <w:basedOn w:val="1"/>
    <w:next w:val="1"/>
    <w:unhideWhenUsed/>
    <w:qFormat/>
    <w:uiPriority w:val="39"/>
    <w:pPr>
      <w:ind w:left="1680" w:leftChars="800"/>
    </w:pPr>
    <w:rPr>
      <w:rFonts w:ascii="等线" w:hAnsi="等线" w:eastAsia="等线" w:cs="Times New Roman"/>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4"/>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1227</Words>
  <Characters>1313</Characters>
  <Lines>0</Lines>
  <Paragraphs>0</Paragraphs>
  <TotalTime>5</TotalTime>
  <ScaleCrop>false</ScaleCrop>
  <LinksUpToDate>false</LinksUpToDate>
  <CharactersWithSpaces>1332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2024-06-17T10:01:00Z</dcterms:created>
  <dc:creator>啊斌</dc:creator>
  <cp:lastModifiedBy>啦啦啦啦</cp:lastModifiedBy>
  <dcterms:modified xsi:type="dcterms:W3CDTF">2025-04-29T12:53:03Z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C98C0F085C52424F857561014C3C3E5B_13</vt:lpwstr>
  </property>
  <property fmtid="{D5CDD505-2E9C-101B-9397-08002B2CF9AE}" pid="4" name="KSOTemplateDocerSaveRecord">
    <vt:lpwstr>eyJoZGlkIjoiOTI4YmQ5Y2MzMGVhMDY4NDkwNTBhM2FiMTI1OTFmZTEiLCJ1c2VySWQiOiIyMDUwMzE0MDYifQ==</vt:lpwstr>
  </property>
</Properties>
</file>