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03ED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w:t>
      </w:r>
      <w:r>
        <w:rPr>
          <w:rFonts w:hint="eastAsia" w:ascii="方正小标宋简体" w:hAnsi="方正小标宋简体" w:eastAsia="方正小标宋简体" w:cs="方正小标宋简体"/>
          <w:sz w:val="44"/>
          <w:szCs w:val="44"/>
          <w:lang w:val="en-US" w:eastAsia="zh-CN"/>
        </w:rPr>
        <w:t>小淹镇人民政府</w:t>
      </w:r>
      <w:r>
        <w:rPr>
          <w:rFonts w:hint="eastAsia" w:ascii="方正小标宋简体" w:hAnsi="方正小标宋简体" w:eastAsia="方正小标宋简体" w:cs="方正小标宋简体"/>
          <w:sz w:val="44"/>
          <w:szCs w:val="44"/>
        </w:rPr>
        <w:t>部门整体支出</w:t>
      </w:r>
    </w:p>
    <w:p w14:paraId="4D9EB5E9">
      <w:pPr>
        <w:jc w:val="center"/>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sz w:val="44"/>
          <w:szCs w:val="44"/>
        </w:rPr>
        <w:t>绩效报告</w:t>
      </w:r>
    </w:p>
    <w:p w14:paraId="5DE6EA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一、部门概况</w:t>
      </w:r>
    </w:p>
    <w:p w14:paraId="1B8A7B1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(一)部门基本情况</w:t>
      </w:r>
    </w:p>
    <w:p w14:paraId="6926B7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1、机构设置及在职人员情况</w:t>
      </w:r>
    </w:p>
    <w:p w14:paraId="460A1F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编委核定，本级政府内设党政机构6个，所属事业单位三中心一站一执法大队，全部纳入2024年部门预算编制范围。分别是党政办公室、党建办公室、经济和生态办公室、平安法治和应急管理办公室、财政办公室、镇纪委、自然资源和村镇建设事务中心、社会事务综合服务中心、退役军人服务站、综合行政执法大队。2024年本单位年末实有人数110人，公务员编制46人，在职事业编制64人。</w:t>
      </w:r>
    </w:p>
    <w:p w14:paraId="6E2359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2、主要职能</w:t>
      </w:r>
    </w:p>
    <w:p w14:paraId="5F325D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(1)执行上级国家行政机关的决定、命令和国家制定的法令、法规，接受同级党委的领导，执行本级人民代表大会的各项决议，并报告执行决议、决定和命令的情况。</w:t>
      </w:r>
    </w:p>
    <w:p w14:paraId="0282CE9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(2)制定并落实本行政区域的经济计划和措施，促进产业结构调整及其他经济保持平衡协调发展，全面提高人民群众的生活水平和生活质量。</w:t>
      </w:r>
    </w:p>
    <w:p w14:paraId="25243E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(3)承担国有资产、集体资产管理、监督及增值保值责任；保护公民私人所有合法财产，保障集体经济组织应有的自主权；监督企业和各种经济联合体、个体户认真执行国家的法律、法令和政策，履行经济合同。</w:t>
      </w:r>
    </w:p>
    <w:p w14:paraId="152C4F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14:paraId="2E0478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(5)制定社会各项事业发展计划，发展教育、卫生、科技、 民政、广播电视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文化、体育事业；组织实施义务教育和其他各类教育；加强计划生育工作；推进社会保障、社会福利事业和养老保险工作；做好劳动管理、科普、老龄及宗教、侨务等工作。</w:t>
      </w:r>
    </w:p>
    <w:p w14:paraId="49002B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(6)加强镇级财政的监督和管理，按计划组织、管理镇财政收入和支出，执行国家有关财经纪律和政策，保证国家财政收入的完成；做好统计工作。</w:t>
      </w:r>
    </w:p>
    <w:p w14:paraId="0340E4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(7)指导、支持、帮助村(居)民委员会的组织制度建设和业务建设，促进村(居)民委员会民主自治。</w:t>
      </w:r>
    </w:p>
    <w:p w14:paraId="4DFA435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(8)制定和组织实施镇村建设规划；加强公用、市政设施、水利建设和管理以及房屋土地管理和环境综合整治工作，保护和改善生活环境和生态环境。</w:t>
      </w:r>
    </w:p>
    <w:p w14:paraId="58941C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(9)协助和支持设置在本行政区域内不隶属于镇的国家机关和企事业单位工作，监督其遵守和执行国家的法律、法规和政策。</w:t>
      </w:r>
    </w:p>
    <w:p w14:paraId="19BAC0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(10)承办县人民政府交办的其它事项。</w:t>
      </w:r>
    </w:p>
    <w:p w14:paraId="460ABCF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3、重点工作计划</w:t>
      </w:r>
    </w:p>
    <w:p w14:paraId="7E7535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狠抓经济发展，强劲“振兴小淹”引擎。镇域经济整体运行平稳。稳霖食品、三纵燃气成功跻身全县规模企业行列；全镇新增企业税收主体3个，新增税收70余万元，全年完成税收1628.5万元。项目建设稳步推进。金塘冲水库项目全面启动，小淹作为移民搬迁和安置点建设的主战场，已签订房屋征拆协议1800余栋，腾房781栋，倒房393栋，完成土地分户测量6300余亩，成绩亮眼；群众期盼了几十年的小淹资江大桥已完成墩柱施工，小淹南北天堑变通途指日可待；“宁电入湘”800KV特高压输电线路工程全镇20基铁搭全部完成建设，输电线缆已实现升空，工程进入收尾阶段。</w:t>
      </w:r>
    </w:p>
    <w:p w14:paraId="04CE4C0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聚焦民生关切，强化“幸福小淹”保障。民生实事落地生效。投入专项资金30万元，完成小淹文化广场、小淹车站人居环境整治、金竹塘加宽桥面硬化3个政府民生实事项目，切实提高了群众的生活品质。社会保障精准及时。新增城乡低保对象183人，核减148人；新增城乡特困供养对象30人，核减17人。为169名残疾人办（换）残疾证，并针对1000余名残疾人开展了持证状况调查。奖学兴教蔚然成风。全镇有72户被评为硕士之家和博士之家，有14个村（社区）开展了金秋助学活动，奖励优秀学子94名，发放奖助学金72600元。</w:t>
      </w:r>
    </w:p>
    <w:p w14:paraId="09381A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兜牢发展底线，守护“平安小淹”成果。常态化开展扫黑除恶，扎实开展“利剑护蕾·雷霆行动”，禁毒、反电诈、打击性侵未成年人犯罪三项重点工作成绩亮眼。有效应对“6·22”洪灾，快速、高效处置险情，扎实开展“敲门行动”“挪床行动”，紧急转移群众152户504人。</w:t>
      </w:r>
    </w:p>
    <w:p w14:paraId="1F2607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(二)部门整体支出规模、使用方向和主要内容、涉及范围等。</w:t>
      </w:r>
    </w:p>
    <w:p w14:paraId="1A6DC2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2024年度收入总额2089.36万元，其中财政拨款收入1976.32 万元，占总收入的94.59%。本年支出总额2089.36万元，按支出性质区分，基本支出1342.11万元，占比64.24%,项目支出747.25万元，占比35.76%。</w:t>
      </w:r>
    </w:p>
    <w:p w14:paraId="3288C4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主要内容和涉及范围：人员经费包括基本工资、津贴补贴、 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14:paraId="584051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(三)绩效目标设立情况，主要包括部门中长期绩效目标和年度绩效目标。</w:t>
      </w:r>
    </w:p>
    <w:p w14:paraId="021FF7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我镇根据年初工作规划及财政预算计划，积极履职、强化管理，较好地完成了年度工作目标。通过加强预算收支管理、不断建立健全内部管理制度、梳理内部管理流程，部门整体支出管理情况得到提升。2024年度财政拨款收入总计1976.32 万元，财政拨款支出总计1976.32万元，部门整体支出支付进度达100%,全面提高了辖区内的可持续发展能力，形成区域经济建设与社会发展相互促进，人口、资源、环境和谐统一的可持续发展模式和机制。2023年部门预决算和2024年部门预算已按时按要求公开，部门重点项目工作办结率达到了100%,服务对象满意度达98%,部门三公经费压缩率达到8%。财政拨款项目支出747.25万元，通过村级基础设施建设，拓宽了辖区内各自然村的脱贫路径，提高了群众的满意度和获得感。</w:t>
      </w:r>
    </w:p>
    <w:p w14:paraId="1479BA4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二、部门整体支出管理及使用情况分析</w:t>
      </w:r>
    </w:p>
    <w:p w14:paraId="234322B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(一)基本支出</w:t>
      </w:r>
    </w:p>
    <w:p w14:paraId="78B93E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根据基本支出的主要用途、范围以及资金的管理和制度的建立与落实等情况进行分析，尤其是“三公”经费的使用和管理等情况。2024年我镇基本支出1342.11万元，主要是工资福利支出 1135.27万元，商品和服务支出162.61万元，对个人和家庭支出 44.23万元。“三公”经费支出情况：2024年，“三公”经费完成17.86万元，比上年减少0.17万元，减少0.94%,增减变化的主要原因是：2024年严格控制了三公经费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中：因公出国(境)费完成0元；公务接待费完成14.01万元，比上年减少0.024万元，减少0.17%,增减变化的主要原因是：2024年乡村振兴相关公务接待减少；公务用车购置及运行维护费完成3.85万元，比上年减少0.149元，减少3.73%,增减变化的主要原因是：2024政府公务用车开支减少。在支出管理方面，我镇坚决贯彻落实省委省政府关于落实党政机关厉行节约工作的有关精神，严格执行中央“八项规定”的要求，严格控制单位行政运行基本支出，特别是“三公”经费的管理，改进文风会风，加强经费及资产管理，有效地降低了行政成本。2024年部门预算及决算按上级部门要求，及时规范完成申报，并在政府门户网站进行了公示公开。</w:t>
      </w:r>
    </w:p>
    <w:p w14:paraId="6DD3610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(二)项目支出</w:t>
      </w:r>
    </w:p>
    <w:p w14:paraId="7A818D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项目资金(包括财政资金、自筹资金等)安排落实、总投入等情况分析。</w:t>
      </w:r>
    </w:p>
    <w:p w14:paraId="6874E0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2024年我镇项目支出747.25万元，主要是工资福利支出58.05万元，商品和服务支出411.48万元，对个人和家庭的补助154.16万元，资本性支出（基本建设）29.85万元，资本性支出78.34万元，对企业补助15.37万元。</w:t>
      </w:r>
    </w:p>
    <w:p w14:paraId="0E55BBCB">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项目资金(主要指财政资金)实际使用情况分析。</w:t>
      </w:r>
    </w:p>
    <w:p w14:paraId="7D379B23">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2024年我镇项目支出747.25万元。主要是对革命老区资金、 白沙溪茶厂留守机关经费、村级运转保障经费、县乡解困资金及非税收入等。</w:t>
      </w:r>
    </w:p>
    <w:p w14:paraId="7E081A59">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项目资金管理情况分析，主要包括管理制度、办法的制订及执行情况。</w:t>
      </w:r>
    </w:p>
    <w:p w14:paraId="3B117CA4">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镇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14:paraId="31243D11">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三、项目组织实施情况分析</w:t>
      </w:r>
    </w:p>
    <w:p w14:paraId="7F0C129F">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(一)项目组织情况分析，主要包括项目招投标、调整、竣工验收等情况。</w:t>
      </w:r>
    </w:p>
    <w:p w14:paraId="42BFC0E3">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2024年度因我镇没有限额以上的项目，没有实行招投标。限额以下的项目根据政府相关文件的要求，全部按照先申报后立项的原则实施管理，严格管理专项项目资金的支出，安排专人跟进管理项目，及时组织</w:t>
      </w:r>
      <w:r>
        <w:rPr>
          <w:rFonts w:hint="eastAsia" w:ascii="仿宋_GB2312" w:hAnsi="仿宋_GB2312" w:eastAsia="仿宋_GB2312" w:cs="仿宋_GB2312"/>
          <w:sz w:val="28"/>
          <w:szCs w:val="28"/>
          <w:lang w:val="en-US" w:eastAsia="zh-CN"/>
        </w:rPr>
        <w:t>负责人员</w:t>
      </w:r>
      <w:r>
        <w:rPr>
          <w:rFonts w:hint="eastAsia" w:ascii="仿宋_GB2312" w:hAnsi="仿宋_GB2312" w:eastAsia="仿宋_GB2312" w:cs="仿宋_GB2312"/>
          <w:sz w:val="28"/>
          <w:szCs w:val="28"/>
        </w:rPr>
        <w:t>和上级部门进行验收，到村的项目通过“四议两公开”全部进行公开。整个项目生命周期均受财政、纪检等行政监督部门及群众监督。</w:t>
      </w:r>
    </w:p>
    <w:p w14:paraId="387C7B52">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(二)项目管理情况分析，主要包括项目管理制度建设、日常检查监督管理等情况。</w:t>
      </w:r>
    </w:p>
    <w:p w14:paraId="33C72442">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1、以绩效为导向开展工作： 一是设定预算绩效目标，严格管控开支，提高资金使用效益，实现财政资金的社会效益、经济效益及生态效益；二是严格按照预算执行，对自身支出的合法合规性进行绩效评价，包括资金的使用情况、财务管理状况、资产配置和使用等；三是对于项目资金使用情况、项目实施情况及项目所取得的经济效益、社会效益和生态环境效益进行评价。</w:t>
      </w:r>
    </w:p>
    <w:p w14:paraId="40C175F5">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2、以部门为主体规范管理， 一方面是加强对本级各部门、事业站所的管理，严格控制各项经费的支出；另一方面加强对村级资金的管理，规范村账代管，加强对村级项目建设监管。</w:t>
      </w:r>
    </w:p>
    <w:p w14:paraId="4B30C6EE">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四、部门整体支出绩效情况分析</w:t>
      </w:r>
    </w:p>
    <w:p w14:paraId="2576D74D">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(一)单位总支出情况的绩效分析</w:t>
      </w:r>
    </w:p>
    <w:p w14:paraId="24B1D0EA">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2024年度支出总额2089.36万元，其中基本支出1342.11万元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基本支出保障了单位正常运转的日常支出，包括基本工资、津贴补贴等人员经费以及办公费、水电费、差旅费等日常公用经费；项目支出金额747.25万元，项目支出主要用于基础设施建设支出、水利支出等，包括办公费、印刷费、邮电费、差旅费、租赁费、会议费、劳务费及其他对企业补助等。</w:t>
      </w:r>
    </w:p>
    <w:p w14:paraId="059D55A0">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(二)单位项目资金的绩效分析</w:t>
      </w:r>
    </w:p>
    <w:p w14:paraId="319FE24E">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2024年度项目资金收入747.25万元，支出747.25万元，资金到位率100%,实际使用率100%。根据项目资金实际使用情况，对项目资金开展绩效自评。在资金使用上，我镇严格执行项目资金管理制度，实行专款专用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无挪用项目资金问题。</w:t>
      </w:r>
    </w:p>
    <w:p w14:paraId="43AB1B35">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五、绩效评价工作开展情况</w:t>
      </w:r>
    </w:p>
    <w:p w14:paraId="20DD7820">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(一)绩效评价目的</w:t>
      </w:r>
    </w:p>
    <w:p w14:paraId="2EA7AE19">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此次绩效评价的目的是：严格落实《预算法》及省、市、县 绩效管理工作的有关规定，进一步规范财政资金的管理，强化财政支出绩效理念，提升部门责任意识，提高资金使用效益，促进行政工作的发展。</w:t>
      </w:r>
    </w:p>
    <w:p w14:paraId="6154DF85">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(二)绩效评价工作过程，主要包括前期准备、组织实施和分析评价等内容。</w:t>
      </w:r>
    </w:p>
    <w:p w14:paraId="47536D77">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根据绩效评价的要求， 一是我们成立了自评工作领导小组， 对照自评方案进行研究和布署，按照自评方案的要求，对照各实施项目的内容逐条逐项自评。在自评过程发现问题，查找原因，及时纠正偏差，为下一步工作夯实基础。二是认真组织开展绩效评价工作，综合运用定量定性分析方法，对我镇2024年度部门整体支出绩效和各项支出的绩效目标的设立等投入情况、预算配置、执行、管理及资产管理整个过程、以及职责履行与履职效益等效果产出进行自评。根据部门整体支出绩效评价指标体系，我单位2024年度自评得分99.48分。</w:t>
      </w:r>
    </w:p>
    <w:p w14:paraId="6CC7411F">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六、存在的主要问题</w:t>
      </w:r>
    </w:p>
    <w:p w14:paraId="10920DF8">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(一)预算绩效观念不深入。</w:t>
      </w:r>
      <w:r>
        <w:rPr>
          <w:rFonts w:hint="eastAsia" w:ascii="仿宋_GB2312" w:hAnsi="仿宋_GB2312" w:eastAsia="仿宋_GB2312" w:cs="仿宋_GB2312"/>
          <w:sz w:val="28"/>
          <w:szCs w:val="28"/>
        </w:rPr>
        <w:t>我镇在日常财务工作中存在着一定程度的“重分配、轻管理、重支出、轻绩效”的情况，造成该问题的主要原因是自身绩效理念较薄弱，单位绩效目标编制仍有缺失，需要进一步加强对资金绩效管理的重视程度。</w:t>
      </w:r>
    </w:p>
    <w:p w14:paraId="1C6F6601">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(二)预算绩效规范管理有盲点。</w:t>
      </w:r>
      <w:r>
        <w:rPr>
          <w:rFonts w:hint="eastAsia" w:ascii="仿宋_GB2312" w:hAnsi="仿宋_GB2312" w:eastAsia="仿宋_GB2312" w:cs="仿宋_GB2312"/>
          <w:sz w:val="28"/>
          <w:szCs w:val="28"/>
        </w:rPr>
        <w:t>在市财政逐步加强绩效管理的情况下，我镇财务人员面对当前绩效管理工作既没有现成的经验可供借鉴，又缺乏专业性很强的技能储备，只能是边工作、边学习、边积累，短期内部分工作只能停留在表面，难以做到程序规范、管理科学，难以满足当前绩效管理要求。</w:t>
      </w:r>
    </w:p>
    <w:p w14:paraId="4F4F6010">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七、改进措施和有关建议</w:t>
      </w:r>
    </w:p>
    <w:p w14:paraId="569DA955">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(一)进一步增强绩效管理理念。</w:t>
      </w:r>
      <w:r>
        <w:rPr>
          <w:rFonts w:hint="eastAsia" w:ascii="仿宋_GB2312" w:hAnsi="仿宋_GB2312" w:eastAsia="仿宋_GB2312" w:cs="仿宋_GB2312"/>
          <w:sz w:val="28"/>
          <w:szCs w:val="28"/>
        </w:rPr>
        <w:t>在管理和使用预算资金的过程中，我镇将更加突出资金使用绩效，做到“花钱必问效”。 加强与</w:t>
      </w:r>
      <w:r>
        <w:rPr>
          <w:rFonts w:hint="eastAsia" w:ascii="仿宋_GB2312" w:hAnsi="仿宋_GB2312" w:eastAsia="仿宋_GB2312" w:cs="仿宋_GB2312"/>
          <w:sz w:val="28"/>
          <w:szCs w:val="28"/>
          <w:lang w:val="en-US" w:eastAsia="zh-CN"/>
        </w:rPr>
        <w:t>上级相关科室</w:t>
      </w:r>
      <w:r>
        <w:rPr>
          <w:rFonts w:hint="eastAsia" w:ascii="仿宋_GB2312" w:hAnsi="仿宋_GB2312" w:eastAsia="仿宋_GB2312" w:cs="仿宋_GB2312"/>
          <w:sz w:val="28"/>
          <w:szCs w:val="28"/>
        </w:rPr>
        <w:t>的沟通协调，按照绩效评价原则，开展资金安全性、规范性的监督，确保专项资金的使用符合绩效管理要求。</w:t>
      </w:r>
    </w:p>
    <w:p w14:paraId="04A2F3AA">
      <w:pPr>
        <w:keepNext w:val="0"/>
        <w:keepLines w:val="0"/>
        <w:pageBreakBefore w:val="0"/>
        <w:widowControl w:val="0"/>
        <w:numPr>
          <w:numId w:val="0"/>
        </w:numPr>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(二)进一步加强财务素养和专业技能培训。</w:t>
      </w:r>
      <w:r>
        <w:rPr>
          <w:rFonts w:hint="eastAsia" w:ascii="仿宋_GB2312" w:hAnsi="仿宋_GB2312" w:eastAsia="仿宋_GB2312" w:cs="仿宋_GB2312"/>
          <w:sz w:val="28"/>
          <w:szCs w:val="28"/>
        </w:rPr>
        <w:t>我镇希望县财政局相关科室，针对预算资金绩效管理和相关法律法规，对全县乡镇财务人员开展培训，学习预算绩效管理的法律法规、规范要求，让绩效理念深入人心、让绩效管理人员熟知政策、知行合一。</w:t>
      </w:r>
    </w:p>
    <w:p w14:paraId="6E3ADE03">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今后工作中，按照预算规定的项目和用途严格财务审计，经费支出严格按预算规定项目的财务支出内容进行财务预算，</w:t>
      </w:r>
      <w:bookmarkStart w:id="0" w:name="_GoBack"/>
      <w:bookmarkEnd w:id="0"/>
      <w:r>
        <w:rPr>
          <w:rFonts w:hint="eastAsia" w:ascii="仿宋_GB2312" w:hAnsi="仿宋_GB2312" w:eastAsia="仿宋_GB2312" w:cs="仿宋_GB2312"/>
          <w:sz w:val="28"/>
          <w:szCs w:val="28"/>
        </w:rPr>
        <w:t>在预算金额内严控费用支出。推动建立过紧日子的长效机制，推进预算一体化系统建设，使预算管理水平更上台阶。</w:t>
      </w:r>
    </w:p>
    <w:p w14:paraId="407522DB">
      <w:pPr>
        <w:numPr>
          <w:numId w:val="0"/>
        </w:numPr>
        <w:rPr>
          <w:rFonts w:hint="eastAsia" w:ascii="仿宋_GB2312" w:hAnsi="仿宋_GB2312" w:eastAsia="仿宋_GB2312" w:cs="仿宋_GB2312"/>
          <w:sz w:val="28"/>
          <w:szCs w:val="28"/>
        </w:rPr>
      </w:pPr>
    </w:p>
    <w:p w14:paraId="3449E7C9">
      <w:pPr>
        <w:keepNext w:val="0"/>
        <w:keepLines w:val="0"/>
        <w:pageBreakBefore w:val="0"/>
        <w:widowControl w:val="0"/>
        <w:numPr>
          <w:numId w:val="0"/>
        </w:numPr>
        <w:kinsoku/>
        <w:wordWrap/>
        <w:overflowPunct/>
        <w:topLinePunct w:val="0"/>
        <w:autoSpaceDE/>
        <w:autoSpaceDN/>
        <w:bidi w:val="0"/>
        <w:adjustRightInd/>
        <w:snapToGrid/>
        <w:ind w:firstLine="5040" w:firstLineChars="1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小淹镇人民政府</w:t>
      </w:r>
    </w:p>
    <w:p w14:paraId="01942BCC">
      <w:pPr>
        <w:keepNext w:val="0"/>
        <w:keepLines w:val="0"/>
        <w:pageBreakBefore w:val="0"/>
        <w:widowControl w:val="0"/>
        <w:numPr>
          <w:numId w:val="0"/>
        </w:numPr>
        <w:kinsoku/>
        <w:wordWrap/>
        <w:overflowPunct/>
        <w:topLinePunct w:val="0"/>
        <w:autoSpaceDE/>
        <w:autoSpaceDN/>
        <w:bidi w:val="0"/>
        <w:adjustRightInd/>
        <w:snapToGrid/>
        <w:ind w:firstLine="5040" w:firstLineChars="1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2025年4月22日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BB99F"/>
    <w:multiLevelType w:val="singleLevel"/>
    <w:tmpl w:val="4D9BB99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26771"/>
    <w:rsid w:val="0B1C1143"/>
    <w:rsid w:val="0C300E1D"/>
    <w:rsid w:val="17454196"/>
    <w:rsid w:val="2D39592C"/>
    <w:rsid w:val="34D4418C"/>
    <w:rsid w:val="42EB101F"/>
    <w:rsid w:val="4CB1225C"/>
    <w:rsid w:val="523A167B"/>
    <w:rsid w:val="53C51418"/>
    <w:rsid w:val="614E5143"/>
    <w:rsid w:val="6A1D56B2"/>
    <w:rsid w:val="7B9C013F"/>
    <w:rsid w:val="7C9C690A"/>
    <w:rsid w:val="7CAF663E"/>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183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2025-04-23T03:31:52Z</dcterms:created>
  <dc:creator>Administrator</dc:creator>
  <cp:lastModifiedBy>Administrator</cp:lastModifiedBy>
  <dcterms:modified xsi:type="dcterms:W3CDTF">2025-04-23T06:47:33Z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eyJoZGlkIjoiOTVmOTQzNThkMTkxZGZiMmVkMGY3OGFlODk4YjUxYzQifQ==</vt:lpwstr>
  </property>
  <property fmtid="{D5CDD505-2E9C-101B-9397-08002B2CF9AE}" pid="4" name="ICV">
    <vt:lpwstr>626592755DC544C7BA386F6728899FA1_12</vt:lpwstr>
  </property>
</Properties>
</file>