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1FA582">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黑体" w:hAnsi="黑体" w:eastAsia="黑体" w:cs="黑体"/>
          <w:bCs/>
          <w:kern w:val="0"/>
          <w:sz w:val="52"/>
          <w:szCs w:val="52"/>
        </w:rPr>
      </w:pPr>
      <w:bookmarkStart w:id="0" w:name="_GoBack"/>
      <w:bookmarkEnd w:id="0"/>
      <w:r>
        <w:rPr>
          <w:rFonts w:hint="eastAsia" w:ascii="黑体" w:hAnsi="黑体" w:eastAsia="黑体" w:cs="黑体"/>
          <w:sz w:val="52"/>
          <w:szCs w:val="52"/>
          <w:lang w:val="en-US" w:eastAsia="zh-CN"/>
        </w:rPr>
        <w:t>2024年度江南镇人民政府</w:t>
      </w:r>
      <w:r>
        <w:rPr>
          <w:rFonts w:hint="eastAsia" w:ascii="黑体" w:hAnsi="黑体" w:eastAsia="黑体" w:cs="黑体"/>
          <w:sz w:val="52"/>
          <w:szCs w:val="52"/>
        </w:rPr>
        <w:t>整体支出</w:t>
      </w:r>
    </w:p>
    <w:p w14:paraId="66F7232F">
      <w:pPr>
        <w:keepNext w:val="0"/>
        <w:keepLines w:val="0"/>
        <w:pageBreakBefore w:val="0"/>
        <w:widowControl/>
        <w:kinsoku/>
        <w:wordWrap/>
        <w:overflowPunct/>
        <w:topLinePunct w:val="0"/>
        <w:autoSpaceDE/>
        <w:autoSpaceDN/>
        <w:bidi w:val="0"/>
        <w:adjustRightInd/>
        <w:snapToGrid/>
        <w:spacing w:line="700" w:lineRule="exact"/>
        <w:jc w:val="center"/>
        <w:textAlignment w:val="auto"/>
        <w:rPr>
          <w:rFonts w:hint="eastAsia" w:ascii="黑体" w:hAnsi="黑体" w:eastAsia="黑体" w:cs="黑体"/>
          <w:sz w:val="52"/>
          <w:szCs w:val="52"/>
          <w:lang w:eastAsia="zh-CN"/>
        </w:rPr>
      </w:pPr>
      <w:r>
        <w:rPr>
          <w:rFonts w:hint="eastAsia" w:ascii="黑体" w:hAnsi="黑体" w:eastAsia="黑体" w:cs="黑体"/>
          <w:sz w:val="52"/>
          <w:szCs w:val="52"/>
          <w:lang w:eastAsia="zh-CN"/>
        </w:rPr>
        <w:t>绩效自评报告</w:t>
      </w:r>
    </w:p>
    <w:p w14:paraId="37829262">
      <w:pPr>
        <w:widowControl/>
        <w:ind w:firstLine="361" w:firstLineChars="100"/>
        <w:rPr>
          <w:rFonts w:ascii="楷体" w:hAnsi="楷体" w:eastAsia="楷体" w:cs="楷体"/>
          <w:b/>
          <w:bCs/>
          <w:kern w:val="0"/>
          <w:sz w:val="36"/>
          <w:szCs w:val="36"/>
        </w:rPr>
      </w:pPr>
    </w:p>
    <w:p w14:paraId="579B73E7"/>
    <w:p w14:paraId="131CAFDE">
      <w:pPr>
        <w:rPr>
          <w:rFonts w:ascii="楷体" w:hAnsi="楷体" w:eastAsia="楷体" w:cs="楷体"/>
          <w:b/>
          <w:bCs/>
          <w:kern w:val="0"/>
          <w:sz w:val="36"/>
          <w:szCs w:val="36"/>
        </w:rPr>
      </w:pPr>
    </w:p>
    <w:p w14:paraId="298AC024">
      <w:pPr>
        <w:pStyle w:val="2"/>
        <w:rPr>
          <w:rFonts w:ascii="楷体" w:hAnsi="楷体" w:eastAsia="楷体" w:cs="楷体"/>
          <w:b/>
          <w:bCs/>
          <w:kern w:val="0"/>
          <w:sz w:val="36"/>
          <w:szCs w:val="36"/>
        </w:rPr>
      </w:pPr>
    </w:p>
    <w:p w14:paraId="083B02B8">
      <w:pPr>
        <w:rPr>
          <w:rFonts w:ascii="楷体" w:hAnsi="楷体" w:eastAsia="楷体" w:cs="楷体"/>
          <w:b/>
          <w:bCs/>
          <w:kern w:val="0"/>
          <w:sz w:val="36"/>
          <w:szCs w:val="36"/>
        </w:rPr>
      </w:pPr>
    </w:p>
    <w:p w14:paraId="476E03AF">
      <w:pPr>
        <w:pStyle w:val="2"/>
      </w:pPr>
    </w:p>
    <w:p w14:paraId="0C9E8ED0">
      <w:pPr>
        <w:rPr>
          <w:rFonts w:ascii="楷体" w:hAnsi="楷体" w:eastAsia="楷体" w:cs="楷体"/>
          <w:b/>
          <w:bCs/>
          <w:kern w:val="0"/>
          <w:sz w:val="36"/>
          <w:szCs w:val="36"/>
        </w:rPr>
      </w:pPr>
    </w:p>
    <w:p w14:paraId="1FD87054">
      <w:pPr>
        <w:rPr>
          <w:rFonts w:ascii="楷体" w:hAnsi="楷体" w:eastAsia="楷体" w:cs="楷体"/>
          <w:b/>
          <w:bCs/>
          <w:kern w:val="0"/>
          <w:sz w:val="36"/>
          <w:szCs w:val="36"/>
        </w:rPr>
      </w:pPr>
    </w:p>
    <w:p w14:paraId="571E3B72">
      <w:pPr>
        <w:rPr>
          <w:rFonts w:ascii="楷体" w:hAnsi="楷体" w:eastAsia="楷体" w:cs="楷体"/>
          <w:b/>
          <w:bCs/>
          <w:kern w:val="0"/>
          <w:sz w:val="36"/>
          <w:szCs w:val="36"/>
        </w:rPr>
      </w:pPr>
    </w:p>
    <w:p w14:paraId="5A81038D">
      <w:pPr>
        <w:pStyle w:val="8"/>
      </w:pPr>
    </w:p>
    <w:p w14:paraId="71B1787B">
      <w:pPr>
        <w:widowControl/>
        <w:ind w:firstLine="361" w:firstLineChars="100"/>
        <w:rPr>
          <w:rFonts w:hint="eastAsia" w:ascii="楷体" w:hAnsi="楷体" w:eastAsia="楷体" w:cs="楷体"/>
          <w:b/>
          <w:bCs/>
          <w:kern w:val="0"/>
          <w:sz w:val="36"/>
          <w:szCs w:val="36"/>
        </w:rPr>
      </w:pPr>
    </w:p>
    <w:p w14:paraId="0409A85E">
      <w:pPr>
        <w:widowControl/>
        <w:ind w:firstLine="360" w:firstLineChars="100"/>
        <w:rPr>
          <w:rFonts w:hint="eastAsia" w:ascii="黑体" w:hAnsi="黑体" w:eastAsia="黑体" w:cs="黑体"/>
          <w:b w:val="0"/>
          <w:bCs w:val="0"/>
          <w:kern w:val="0"/>
          <w:sz w:val="48"/>
          <w:szCs w:val="48"/>
          <w:u w:val="single"/>
        </w:rPr>
      </w:pPr>
      <w:r>
        <w:rPr>
          <w:rFonts w:hint="eastAsia" w:ascii="黑体" w:hAnsi="黑体" w:eastAsia="黑体" w:cs="黑体"/>
          <w:b w:val="0"/>
          <w:bCs w:val="0"/>
          <w:kern w:val="0"/>
          <w:sz w:val="36"/>
          <w:szCs w:val="36"/>
        </w:rPr>
        <w:t>申报单位（盖章）</w:t>
      </w:r>
      <w:r>
        <w:rPr>
          <w:rFonts w:hint="eastAsia" w:ascii="黑体" w:hAnsi="黑体" w:eastAsia="黑体" w:cs="黑体"/>
          <w:b w:val="0"/>
          <w:bCs w:val="0"/>
          <w:kern w:val="0"/>
          <w:sz w:val="48"/>
          <w:szCs w:val="48"/>
        </w:rPr>
        <w:t>：</w:t>
      </w:r>
      <w:r>
        <w:rPr>
          <w:rFonts w:hint="eastAsia" w:ascii="黑体" w:hAnsi="黑体" w:eastAsia="黑体" w:cs="黑体"/>
          <w:b w:val="0"/>
          <w:bCs w:val="0"/>
          <w:kern w:val="0"/>
          <w:sz w:val="48"/>
          <w:szCs w:val="48"/>
          <w:u w:val="single"/>
          <w:lang w:val="en-US" w:eastAsia="zh-CN"/>
        </w:rPr>
        <w:t>安化县江南镇人民政府</w:t>
      </w:r>
      <w:r>
        <w:rPr>
          <w:rFonts w:hint="eastAsia" w:ascii="黑体" w:hAnsi="黑体" w:eastAsia="黑体" w:cs="黑体"/>
          <w:b w:val="0"/>
          <w:bCs w:val="0"/>
          <w:kern w:val="0"/>
          <w:sz w:val="48"/>
          <w:szCs w:val="48"/>
          <w:u w:val="single"/>
        </w:rPr>
        <w:t xml:space="preserve">             </w:t>
      </w:r>
    </w:p>
    <w:p w14:paraId="7FCF34BC">
      <w:pPr>
        <w:widowControl/>
        <w:rPr>
          <w:rFonts w:hint="eastAsia" w:ascii="黑体" w:hAnsi="黑体" w:eastAsia="黑体" w:cs="黑体"/>
          <w:b w:val="0"/>
          <w:bCs w:val="0"/>
          <w:kern w:val="0"/>
          <w:sz w:val="48"/>
          <w:szCs w:val="48"/>
          <w:u w:val="single"/>
        </w:rPr>
      </w:pPr>
    </w:p>
    <w:p w14:paraId="6E270637">
      <w:pPr>
        <w:widowControl/>
        <w:rPr>
          <w:rFonts w:hint="eastAsia" w:ascii="黑体" w:hAnsi="黑体" w:eastAsia="黑体" w:cs="黑体"/>
          <w:b w:val="0"/>
          <w:bCs w:val="0"/>
          <w:kern w:val="0"/>
          <w:sz w:val="48"/>
          <w:szCs w:val="48"/>
          <w:u w:val="single"/>
        </w:rPr>
      </w:pPr>
    </w:p>
    <w:p w14:paraId="47EF80B2">
      <w:pPr>
        <w:jc w:val="center"/>
        <w:rPr>
          <w:rFonts w:hint="eastAsia" w:ascii="黑体" w:hAnsi="黑体" w:eastAsia="黑体" w:cs="黑体"/>
          <w:b w:val="0"/>
          <w:bCs w:val="0"/>
          <w:kern w:val="0"/>
          <w:sz w:val="36"/>
          <w:szCs w:val="36"/>
        </w:rPr>
      </w:pPr>
      <w:r>
        <w:rPr>
          <w:rFonts w:hint="eastAsia" w:ascii="黑体" w:hAnsi="黑体" w:eastAsia="黑体" w:cs="黑体"/>
          <w:b w:val="0"/>
          <w:bCs w:val="0"/>
          <w:kern w:val="0"/>
          <w:sz w:val="36"/>
          <w:szCs w:val="36"/>
          <w:lang w:val="en-US" w:eastAsia="zh-CN"/>
        </w:rPr>
        <w:t>2025</w:t>
      </w:r>
      <w:r>
        <w:rPr>
          <w:rFonts w:hint="eastAsia" w:ascii="黑体" w:hAnsi="黑体" w:eastAsia="黑体" w:cs="黑体"/>
          <w:b w:val="0"/>
          <w:bCs w:val="0"/>
          <w:kern w:val="0"/>
          <w:sz w:val="36"/>
          <w:szCs w:val="36"/>
        </w:rPr>
        <w:t>年</w:t>
      </w:r>
      <w:r>
        <w:rPr>
          <w:rFonts w:hint="eastAsia" w:ascii="黑体" w:hAnsi="黑体" w:eastAsia="黑体" w:cs="黑体"/>
          <w:b w:val="0"/>
          <w:bCs w:val="0"/>
          <w:kern w:val="0"/>
          <w:sz w:val="36"/>
          <w:szCs w:val="36"/>
          <w:lang w:val="en-US" w:eastAsia="zh-CN"/>
        </w:rPr>
        <w:t>4</w:t>
      </w:r>
      <w:r>
        <w:rPr>
          <w:rFonts w:hint="eastAsia" w:ascii="黑体" w:hAnsi="黑体" w:eastAsia="黑体" w:cs="黑体"/>
          <w:b w:val="0"/>
          <w:bCs w:val="0"/>
          <w:kern w:val="0"/>
          <w:sz w:val="36"/>
          <w:szCs w:val="36"/>
        </w:rPr>
        <w:t>月</w:t>
      </w:r>
      <w:r>
        <w:rPr>
          <w:rFonts w:hint="eastAsia" w:ascii="黑体" w:hAnsi="黑体" w:eastAsia="黑体" w:cs="黑体"/>
          <w:b w:val="0"/>
          <w:bCs w:val="0"/>
          <w:kern w:val="0"/>
          <w:sz w:val="36"/>
          <w:szCs w:val="36"/>
          <w:lang w:val="en-US" w:eastAsia="zh-CN"/>
        </w:rPr>
        <w:t>29</w:t>
      </w:r>
      <w:r>
        <w:rPr>
          <w:rFonts w:hint="eastAsia" w:ascii="黑体" w:hAnsi="黑体" w:eastAsia="黑体" w:cs="黑体"/>
          <w:b w:val="0"/>
          <w:bCs w:val="0"/>
          <w:kern w:val="0"/>
          <w:sz w:val="36"/>
          <w:szCs w:val="36"/>
        </w:rPr>
        <w:t>日</w:t>
      </w:r>
    </w:p>
    <w:p w14:paraId="1F22A3B2">
      <w:pPr>
        <w:jc w:val="center"/>
        <w:rPr>
          <w:rFonts w:hint="eastAsia" w:ascii="楷体_GB2312" w:hAnsi="楷体_GB2312" w:eastAsia="楷体_GB2312" w:cs="楷体_GB2312"/>
          <w:b w:val="0"/>
          <w:bCs w:val="0"/>
          <w:kern w:val="0"/>
          <w:sz w:val="32"/>
          <w:szCs w:val="32"/>
          <w:lang w:eastAsia="zh-CN"/>
        </w:rPr>
      </w:pPr>
      <w:r>
        <w:rPr>
          <w:rFonts w:hint="eastAsia" w:ascii="楷体_GB2312" w:hAnsi="楷体_GB2312" w:eastAsia="楷体_GB2312" w:cs="楷体_GB2312"/>
          <w:b w:val="0"/>
          <w:bCs w:val="0"/>
          <w:kern w:val="0"/>
          <w:sz w:val="32"/>
          <w:szCs w:val="32"/>
          <w:lang w:eastAsia="zh-CN"/>
        </w:rPr>
        <w:t>（此页为封面）</w:t>
      </w:r>
    </w:p>
    <w:p w14:paraId="1C00BA50">
      <w:pPr>
        <w:jc w:val="center"/>
        <w:rPr>
          <w:rFonts w:hint="eastAsia" w:asciiTheme="majorEastAsia" w:hAnsiTheme="majorEastAsia" w:eastAsiaTheme="majorEastAsia" w:cstheme="majorEastAsia"/>
          <w:b w:val="0"/>
          <w:bCs/>
          <w:kern w:val="0"/>
          <w:sz w:val="52"/>
          <w:szCs w:val="52"/>
        </w:rPr>
      </w:pPr>
      <w:r>
        <w:rPr>
          <w:rFonts w:hint="eastAsia" w:asciiTheme="majorEastAsia" w:hAnsiTheme="majorEastAsia" w:eastAsiaTheme="majorEastAsia" w:cstheme="majorEastAsia"/>
          <w:b w:val="0"/>
          <w:bCs/>
          <w:kern w:val="0"/>
          <w:sz w:val="52"/>
          <w:szCs w:val="52"/>
          <w:lang w:val="en-US" w:eastAsia="zh-CN"/>
        </w:rPr>
        <w:t>2024年度江南镇人民政府</w:t>
      </w:r>
      <w:r>
        <w:rPr>
          <w:rFonts w:hint="eastAsia" w:asciiTheme="majorEastAsia" w:hAnsiTheme="majorEastAsia" w:eastAsiaTheme="majorEastAsia" w:cstheme="majorEastAsia"/>
          <w:b w:val="0"/>
          <w:bCs/>
          <w:kern w:val="0"/>
          <w:sz w:val="52"/>
          <w:szCs w:val="52"/>
        </w:rPr>
        <w:t>整体支出</w:t>
      </w:r>
    </w:p>
    <w:p w14:paraId="0F24CC05">
      <w:pPr>
        <w:keepNext w:val="0"/>
        <w:keepLines w:val="0"/>
        <w:pageBreakBefore w:val="0"/>
        <w:widowControl/>
        <w:kinsoku/>
        <w:wordWrap/>
        <w:overflowPunct/>
        <w:topLinePunct w:val="0"/>
        <w:autoSpaceDE/>
        <w:autoSpaceDN w:val="0"/>
        <w:bidi w:val="0"/>
        <w:adjustRightInd/>
        <w:snapToGrid/>
        <w:spacing w:line="576" w:lineRule="exact"/>
        <w:jc w:val="center"/>
        <w:textAlignment w:val="auto"/>
        <w:rPr>
          <w:rFonts w:hint="eastAsia" w:asciiTheme="majorEastAsia" w:hAnsiTheme="majorEastAsia" w:eastAsiaTheme="majorEastAsia" w:cstheme="majorEastAsia"/>
          <w:b w:val="0"/>
          <w:bCs/>
          <w:kern w:val="0"/>
          <w:sz w:val="52"/>
          <w:szCs w:val="52"/>
        </w:rPr>
      </w:pPr>
      <w:r>
        <w:rPr>
          <w:rFonts w:hint="eastAsia" w:asciiTheme="majorEastAsia" w:hAnsiTheme="majorEastAsia" w:eastAsiaTheme="majorEastAsia" w:cstheme="majorEastAsia"/>
          <w:b w:val="0"/>
          <w:bCs/>
          <w:kern w:val="0"/>
          <w:sz w:val="52"/>
          <w:szCs w:val="52"/>
        </w:rPr>
        <w:t>绩效自评报告</w:t>
      </w:r>
    </w:p>
    <w:p w14:paraId="06B33BA6">
      <w:pPr>
        <w:keepNext w:val="0"/>
        <w:keepLines w:val="0"/>
        <w:pageBreakBefore w:val="0"/>
        <w:widowControl/>
        <w:kinsoku/>
        <w:wordWrap/>
        <w:overflowPunct/>
        <w:topLinePunct w:val="0"/>
        <w:autoSpaceDE/>
        <w:autoSpaceDN/>
        <w:bidi w:val="0"/>
        <w:adjustRightInd/>
        <w:snapToGrid/>
        <w:spacing w:line="576" w:lineRule="exact"/>
        <w:ind w:firstLine="640" w:firstLineChars="200"/>
        <w:jc w:val="left"/>
        <w:textAlignment w:val="auto"/>
        <w:rPr>
          <w:rFonts w:hint="eastAsia" w:ascii="黑体" w:hAnsi="黑体" w:eastAsia="黑体" w:cs="宋体"/>
          <w:color w:val="000000"/>
          <w:kern w:val="0"/>
          <w:sz w:val="32"/>
          <w:szCs w:val="32"/>
        </w:rPr>
      </w:pPr>
    </w:p>
    <w:p w14:paraId="503B49BD">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一、部门(单位)基本情况</w:t>
      </w:r>
    </w:p>
    <w:p w14:paraId="75E8B673">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lang w:eastAsia="zh-CN"/>
        </w:rPr>
        <w:t>（一）部</w:t>
      </w:r>
      <w:r>
        <w:rPr>
          <w:rFonts w:hint="eastAsia" w:asciiTheme="minorEastAsia" w:hAnsiTheme="minorEastAsia" w:eastAsiaTheme="minorEastAsia" w:cstheme="minorEastAsia"/>
          <w:b/>
          <w:bCs/>
          <w:color w:val="000000"/>
          <w:kern w:val="0"/>
          <w:sz w:val="30"/>
          <w:szCs w:val="30"/>
        </w:rPr>
        <w:t>门</w:t>
      </w:r>
      <w:r>
        <w:rPr>
          <w:rFonts w:hint="eastAsia" w:asciiTheme="minorEastAsia" w:hAnsiTheme="minorEastAsia" w:eastAsiaTheme="minorEastAsia" w:cstheme="minorEastAsia"/>
          <w:b/>
          <w:bCs/>
          <w:color w:val="000000"/>
          <w:kern w:val="0"/>
          <w:sz w:val="30"/>
          <w:szCs w:val="30"/>
          <w:lang w:val="en-US" w:eastAsia="zh-CN"/>
        </w:rPr>
        <w:t>概况</w:t>
      </w:r>
      <w:r>
        <w:rPr>
          <w:rFonts w:hint="eastAsia" w:asciiTheme="minorEastAsia" w:hAnsiTheme="minorEastAsia" w:eastAsiaTheme="minorEastAsia" w:cstheme="minorEastAsia"/>
          <w:b/>
          <w:bCs/>
          <w:color w:val="000000"/>
          <w:kern w:val="0"/>
          <w:sz w:val="30"/>
          <w:szCs w:val="30"/>
        </w:rPr>
        <w:t>。</w:t>
      </w:r>
    </w:p>
    <w:p w14:paraId="2434BE3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1、机构设置及在职人员情况</w:t>
      </w:r>
    </w:p>
    <w:p w14:paraId="5C47CA2F">
      <w:pPr>
        <w:pStyle w:val="10"/>
        <w:keepNext w:val="0"/>
        <w:keepLines w:val="0"/>
        <w:pageBreakBefore w:val="0"/>
        <w:shd w:val="clear" w:color="auto" w:fill="FFFFFF"/>
        <w:kinsoku/>
        <w:wordWrap/>
        <w:overflowPunct/>
        <w:topLinePunct w:val="0"/>
        <w:autoSpaceDE/>
        <w:autoSpaceDN/>
        <w:bidi w:val="0"/>
        <w:spacing w:before="0" w:beforeAutospacing="0" w:after="0" w:afterAutospacing="0" w:line="240" w:lineRule="auto"/>
        <w:ind w:firstLine="600" w:firstLineChars="200"/>
        <w:textAlignment w:val="auto"/>
        <w:rPr>
          <w:rFonts w:hint="eastAsia" w:asciiTheme="minorEastAsia" w:hAnsiTheme="minorEastAsia" w:eastAsiaTheme="minorEastAsia" w:cstheme="minorEastAsia"/>
          <w:kern w:val="2"/>
          <w:sz w:val="30"/>
          <w:szCs w:val="30"/>
          <w:lang w:val="en-US" w:eastAsia="zh-CN" w:bidi="ar-SA"/>
        </w:rPr>
      </w:pPr>
      <w:r>
        <w:rPr>
          <w:rFonts w:hint="eastAsia" w:asciiTheme="minorEastAsia" w:hAnsiTheme="minorEastAsia" w:eastAsiaTheme="minorEastAsia" w:cstheme="minorEastAsia"/>
          <w:kern w:val="2"/>
          <w:sz w:val="30"/>
          <w:szCs w:val="30"/>
          <w:lang w:val="en-US" w:eastAsia="zh-CN" w:bidi="ar-SA"/>
        </w:rPr>
        <w:t>根据编委核定，本级政府设6个办公室、3个中心、1个大队、纪委、武装部、退役军人事务站。分别为</w:t>
      </w:r>
      <w:r>
        <w:rPr>
          <w:rFonts w:hint="eastAsia" w:asciiTheme="minorEastAsia" w:hAnsiTheme="minorEastAsia" w:eastAsiaTheme="minorEastAsia" w:cstheme="minorEastAsia"/>
          <w:kern w:val="2"/>
          <w:sz w:val="30"/>
          <w:szCs w:val="30"/>
        </w:rPr>
        <w:t>党政办公室、党建办公室、经济发展办公室、平安法治和应急管理办公室、生态办公室、财政办公室、农业综合服务中心、自然资源和村镇建设事务中心、社会事务综合服务中心、江南镇综合行政执法大队、中共安化县江南镇纪律检查委员会、武装部</w:t>
      </w:r>
      <w:r>
        <w:rPr>
          <w:rFonts w:hint="eastAsia" w:asciiTheme="minorEastAsia" w:hAnsiTheme="minorEastAsia" w:eastAsiaTheme="minorEastAsia" w:cstheme="minorEastAsia"/>
          <w:kern w:val="2"/>
          <w:sz w:val="30"/>
          <w:szCs w:val="30"/>
          <w:lang w:eastAsia="zh-CN"/>
        </w:rPr>
        <w:t>、</w:t>
      </w:r>
      <w:r>
        <w:rPr>
          <w:rFonts w:hint="eastAsia" w:asciiTheme="minorEastAsia" w:hAnsiTheme="minorEastAsia" w:eastAsiaTheme="minorEastAsia" w:cstheme="minorEastAsia"/>
          <w:kern w:val="2"/>
          <w:sz w:val="30"/>
          <w:szCs w:val="30"/>
        </w:rPr>
        <w:t>退役军人服务站</w:t>
      </w:r>
      <w:r>
        <w:rPr>
          <w:rFonts w:hint="eastAsia" w:asciiTheme="minorEastAsia" w:hAnsiTheme="minorEastAsia" w:eastAsiaTheme="minorEastAsia" w:cstheme="minorEastAsia"/>
          <w:kern w:val="2"/>
          <w:sz w:val="30"/>
          <w:szCs w:val="30"/>
          <w:lang w:val="en-US" w:eastAsia="zh-CN" w:bidi="ar-SA"/>
        </w:rPr>
        <w:t>。</w:t>
      </w:r>
    </w:p>
    <w:p w14:paraId="3A4F15B5">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sz w:val="30"/>
          <w:szCs w:val="30"/>
        </w:rPr>
        <w:t>2024年我单位年末实有人数138人，其中行政人员53人，参公事业人员0人，非参公事业人员85人，较2023年减少3人，其中行政人员减少2人、事业人员减少1人，原因是人员退休或者调出</w:t>
      </w:r>
      <w:r>
        <w:rPr>
          <w:rFonts w:hint="eastAsia" w:asciiTheme="minorEastAsia" w:hAnsiTheme="minorEastAsia" w:eastAsiaTheme="minorEastAsia" w:cstheme="minorEastAsia"/>
          <w:color w:val="000000"/>
          <w:kern w:val="0"/>
          <w:sz w:val="30"/>
          <w:szCs w:val="30"/>
          <w:lang w:val="en-US" w:eastAsia="zh-CN"/>
        </w:rPr>
        <w:t>。</w:t>
      </w:r>
    </w:p>
    <w:p w14:paraId="72BA7D01">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2、主要职能</w:t>
      </w:r>
    </w:p>
    <w:p w14:paraId="3C5B7E6D">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（1）执行上级国家行政机关的决定、命令和国家制定的法令、法规，接受同级党委的领导，执行本级人民代表大会的各项决议，并报告执行决议、决定和命令的情况。</w:t>
      </w:r>
    </w:p>
    <w:p w14:paraId="2C9A9D7E">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（2）制定并落实本行政区域的经济计划和措施，促进产业结构调整及其他经济保持平衡协调发展，全面提高人民群众的生活水平和生活质量。</w:t>
      </w:r>
    </w:p>
    <w:p w14:paraId="33D3A4D8">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（3）承担国有资产、集体资产管理、监督及增值保值责任;保护公民私人所有合法财产，保障集体经济组织应有的自主权;监督企业和各种经济联合体、个体户认真执行国家的法律、法令和政策，履行经济合同。</w:t>
      </w:r>
    </w:p>
    <w:p w14:paraId="49F1E21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4）开展社会主义民主和法制的宣传教育，保障公民的权利;制定社会治安综合治理工作规划并组织实施;加强社区管理工作，依法管理外来流动人口，处理人民来信来访，调解民间纠纷，打击违法犯罪，维护社会稳定。</w:t>
      </w:r>
    </w:p>
    <w:p w14:paraId="7B047AD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5）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12A2E2F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（6）加强镇级财政的监督和管理，按计划组织、管理镇财政收入和支出，执行国家有关财经纪律和政策，保证国家财政收入的完成;做好统计工作。</w:t>
      </w:r>
    </w:p>
    <w:p w14:paraId="214DFB58">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（7）指导、支持、帮助村(居)民委员会的组织制度建设和业务建设，促进村(居)民委员会民主自治。</w:t>
      </w:r>
    </w:p>
    <w:p w14:paraId="7B983E8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（8）制定和组织实施镇村建设规划;加强公用、市政设施、水利建设和管理以及房屋土地管理和环境综合整治工作，保护和改善生活环境和生态环境。</w:t>
      </w:r>
    </w:p>
    <w:p w14:paraId="152F5118">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（9）协助和支持设置在本行政区域内不隶属于镇的国家机关和企事业单位工作，监督其遵守和执行国家的法律、法规和政策。</w:t>
      </w:r>
    </w:p>
    <w:p w14:paraId="77AA5813">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（10）承办县人民政府交办的其它事项。</w:t>
      </w:r>
    </w:p>
    <w:p w14:paraId="4C90058A">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lang w:val="en-US" w:eastAsia="zh-CN"/>
        </w:rPr>
      </w:pP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lang w:val="en-US" w:eastAsia="zh-CN"/>
        </w:rPr>
        <w:t>二</w:t>
      </w: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rPr>
        <w:t>202</w:t>
      </w:r>
      <w:r>
        <w:rPr>
          <w:rFonts w:hint="eastAsia" w:asciiTheme="minorEastAsia" w:hAnsiTheme="minorEastAsia" w:eastAsiaTheme="minorEastAsia" w:cstheme="minorEastAsia"/>
          <w:b/>
          <w:bCs/>
          <w:color w:val="000000"/>
          <w:kern w:val="0"/>
          <w:sz w:val="30"/>
          <w:szCs w:val="30"/>
          <w:lang w:val="en-US" w:eastAsia="zh-CN"/>
        </w:rPr>
        <w:t>4</w:t>
      </w:r>
      <w:r>
        <w:rPr>
          <w:rFonts w:hint="eastAsia" w:asciiTheme="minorEastAsia" w:hAnsiTheme="minorEastAsia" w:eastAsiaTheme="minorEastAsia" w:cstheme="minorEastAsia"/>
          <w:b/>
          <w:bCs/>
          <w:color w:val="000000"/>
          <w:kern w:val="0"/>
          <w:sz w:val="30"/>
          <w:szCs w:val="30"/>
        </w:rPr>
        <w:t>年度重点工作</w:t>
      </w:r>
    </w:p>
    <w:p w14:paraId="0AACC0D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1）农业生产蓬勃发展。全力稳住粮食安全“基本盘”，超额恢复耕地247.67亩，最大限度降低极端天气影响，完成粮食生产播种面积3.28万亩，顺利完成早稻生产2990亩任务，创建旸二、陈王、竹林溪三个双季稻示范点。全面加强农业生产、畜牧养殖质量监管，审批新建养殖场4家，检测粮食样品700批次、免疫生猪7万余头、牛羊2万余头、家禽30万余羽。</w:t>
      </w:r>
    </w:p>
    <w:p w14:paraId="53359F89">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0"/>
        <w:jc w:val="both"/>
        <w:textAlignment w:val="auto"/>
        <w:outlineLvl w:val="9"/>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sz w:val="30"/>
          <w:szCs w:val="30"/>
          <w:lang w:val="en-US" w:eastAsia="zh-CN"/>
        </w:rPr>
        <w:t>（2）乡村振兴多点发力。有效巩固脱贫成果，</w:t>
      </w:r>
      <w:r>
        <w:rPr>
          <w:rFonts w:hint="eastAsia" w:asciiTheme="minorEastAsia" w:hAnsiTheme="minorEastAsia" w:eastAsiaTheme="minorEastAsia" w:cstheme="minorEastAsia"/>
          <w:sz w:val="30"/>
          <w:szCs w:val="30"/>
          <w:lang w:val="en-US" w:eastAsia="zh-CN"/>
        </w:rPr>
        <w:t>抓实抓严防返贫动态监测与结对帮扶走访，</w:t>
      </w:r>
      <w:r>
        <w:rPr>
          <w:rFonts w:hint="eastAsia" w:asciiTheme="minorEastAsia" w:hAnsiTheme="minorEastAsia" w:eastAsiaTheme="minorEastAsia" w:cstheme="minorEastAsia"/>
          <w:color w:val="000000"/>
          <w:sz w:val="30"/>
          <w:szCs w:val="30"/>
          <w:lang w:val="en-US" w:eastAsia="zh-CN"/>
        </w:rPr>
        <w:t>新纳监测16户，消除风险29户。</w:t>
      </w:r>
      <w:r>
        <w:rPr>
          <w:rFonts w:hint="eastAsia" w:asciiTheme="minorEastAsia" w:hAnsiTheme="minorEastAsia" w:eastAsiaTheme="minorEastAsia" w:cstheme="minorEastAsia"/>
          <w:sz w:val="30"/>
          <w:szCs w:val="30"/>
          <w:lang w:val="en-US" w:eastAsia="zh-CN"/>
        </w:rPr>
        <w:t>全镇脱贫群众、监测对象义务教育阶段适龄儿童无一人因贫辍学、</w:t>
      </w:r>
      <w:r>
        <w:rPr>
          <w:rFonts w:hint="eastAsia" w:asciiTheme="minorEastAsia" w:hAnsiTheme="minorEastAsia" w:eastAsiaTheme="minorEastAsia" w:cstheme="minorEastAsia"/>
          <w:color w:val="auto"/>
          <w:sz w:val="30"/>
          <w:szCs w:val="30"/>
          <w:lang w:val="en-US" w:eastAsia="zh-CN"/>
        </w:rPr>
        <w:t>基本医疗保险参保率达100%；</w:t>
      </w:r>
      <w:r>
        <w:rPr>
          <w:rFonts w:hint="eastAsia" w:asciiTheme="minorEastAsia" w:hAnsiTheme="minorEastAsia" w:eastAsiaTheme="minorEastAsia" w:cstheme="minorEastAsia"/>
          <w:sz w:val="30"/>
          <w:szCs w:val="30"/>
          <w:lang w:val="en-US" w:eastAsia="zh-CN"/>
        </w:rPr>
        <w:t>申报农村危改中央补助9户，均已竣工验收；实现脱贫群众、监测对象利益联结机制全覆盖，发放产业帮扶资金56.55万元；配合县人社局召开就业招聘会1次、开</w:t>
      </w:r>
      <w:r>
        <w:rPr>
          <w:rFonts w:hint="eastAsia" w:asciiTheme="minorEastAsia" w:hAnsiTheme="minorEastAsia" w:eastAsiaTheme="minorEastAsia" w:cstheme="minorEastAsia"/>
          <w:color w:val="auto"/>
          <w:sz w:val="30"/>
          <w:szCs w:val="30"/>
          <w:lang w:val="en-US" w:eastAsia="zh-CN"/>
        </w:rPr>
        <w:t>展就业技能培训4次，申报交通补助1348人。</w:t>
      </w:r>
      <w:r>
        <w:rPr>
          <w:rFonts w:hint="eastAsia" w:asciiTheme="minorEastAsia" w:hAnsiTheme="minorEastAsia" w:eastAsiaTheme="minorEastAsia" w:cstheme="minorEastAsia"/>
          <w:sz w:val="30"/>
          <w:szCs w:val="30"/>
          <w:lang w:val="en-US" w:eastAsia="zh-CN"/>
        </w:rPr>
        <w:t>坚持因地制宜，支持</w:t>
      </w:r>
      <w:r>
        <w:rPr>
          <w:rFonts w:hint="eastAsia" w:asciiTheme="minorEastAsia" w:hAnsiTheme="minorEastAsia" w:eastAsiaTheme="minorEastAsia" w:cstheme="minorEastAsia"/>
          <w:color w:val="auto"/>
          <w:sz w:val="30"/>
          <w:szCs w:val="30"/>
          <w:lang w:val="en-US" w:eastAsia="zh-CN"/>
        </w:rPr>
        <w:t>庆阳村中药材加工厂建设、指导锡潭村羊肚菌基地转型升级，村集体经济发展形势一片向好。</w:t>
      </w:r>
    </w:p>
    <w:p w14:paraId="683EEB5F">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40" w:firstLineChars="0"/>
        <w:jc w:val="both"/>
        <w:textAlignment w:val="auto"/>
        <w:outlineLvl w:val="9"/>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（3）文旅融合活力迸发。茶马古道景区试营期间接待游客3万人次，实现旅游综合收入300万余元。</w:t>
      </w:r>
      <w:r>
        <w:rPr>
          <w:rFonts w:hint="eastAsia" w:asciiTheme="minorEastAsia" w:hAnsiTheme="minorEastAsia" w:eastAsiaTheme="minorEastAsia" w:cstheme="minorEastAsia"/>
          <w:sz w:val="30"/>
          <w:szCs w:val="30"/>
          <w:lang w:val="en-US" w:eastAsia="zh-CN"/>
        </w:rPr>
        <w:t>国茯·双公山居、芒果山乡客栈盛大开业，全镇“民宿+旅游”产业业态不断丰富。</w:t>
      </w:r>
      <w:r>
        <w:rPr>
          <w:rFonts w:hint="eastAsia" w:asciiTheme="minorEastAsia" w:hAnsiTheme="minorEastAsia" w:eastAsiaTheme="minorEastAsia" w:cstheme="minorEastAsia"/>
          <w:color w:val="auto"/>
          <w:sz w:val="30"/>
          <w:szCs w:val="30"/>
          <w:lang w:val="en-US" w:eastAsia="zh-CN"/>
        </w:rPr>
        <w:t>坚持以文化振兴为乡村振兴铸魂赋能，顺利协办2024安化黑茶开园节、2024安化县文化科技卫生“三下乡”集中示范活动，成功筹办江南特色彩虹跑、抓鱼节、龙舟文化节等大型文体活动，开展送戏下乡14批次，</w:t>
      </w:r>
      <w:r>
        <w:rPr>
          <w:rFonts w:hint="eastAsia" w:asciiTheme="minorEastAsia" w:hAnsiTheme="minorEastAsia" w:eastAsiaTheme="minorEastAsia" w:cstheme="minorEastAsia"/>
          <w:sz w:val="30"/>
          <w:szCs w:val="30"/>
          <w:lang w:val="en-US" w:eastAsia="zh-CN"/>
        </w:rPr>
        <w:t>群众文娱方式不断丰富。</w:t>
      </w:r>
    </w:p>
    <w:p w14:paraId="353CA040">
      <w:pPr>
        <w:keepNext w:val="0"/>
        <w:keepLines w:val="0"/>
        <w:pageBreakBefore w:val="0"/>
        <w:widowControl w:val="0"/>
        <w:kinsoku/>
        <w:wordWrap/>
        <w:overflowPunct/>
        <w:topLinePunct w:val="0"/>
        <w:autoSpaceDE/>
        <w:autoSpaceDN/>
        <w:bidi w:val="0"/>
        <w:adjustRightInd/>
        <w:snapToGrid/>
        <w:spacing w:line="240" w:lineRule="auto"/>
        <w:ind w:left="0" w:leftChars="0" w:right="0" w:firstLine="600" w:firstLineChars="20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val="0"/>
          <w:bCs w:val="0"/>
          <w:sz w:val="30"/>
          <w:szCs w:val="30"/>
          <w:lang w:val="en-US" w:eastAsia="zh-CN"/>
        </w:rPr>
        <w:t>（4）重点项目高效推进。</w:t>
      </w:r>
      <w:r>
        <w:rPr>
          <w:rFonts w:hint="eastAsia" w:asciiTheme="minorEastAsia" w:hAnsiTheme="minorEastAsia" w:eastAsiaTheme="minorEastAsia" w:cstheme="minorEastAsia"/>
          <w:b/>
          <w:bCs/>
          <w:kern w:val="2"/>
          <w:sz w:val="30"/>
          <w:szCs w:val="30"/>
          <w:lang w:val="en-US" w:eastAsia="zh-CN" w:bidi="ar-SA"/>
        </w:rPr>
        <w:t>景区“再出发”稳步起航。</w:t>
      </w:r>
      <w:r>
        <w:rPr>
          <w:rFonts w:hint="eastAsia" w:asciiTheme="minorEastAsia" w:hAnsiTheme="minorEastAsia" w:eastAsiaTheme="minorEastAsia" w:cstheme="minorEastAsia"/>
          <w:b w:val="0"/>
          <w:bCs w:val="0"/>
          <w:kern w:val="2"/>
          <w:sz w:val="30"/>
          <w:szCs w:val="30"/>
          <w:lang w:val="en-US" w:eastAsia="zh-CN" w:bidi="ar-SA"/>
        </w:rPr>
        <w:t>景区流转土地21亩、征收土地103.52亩，拆除违建（构）筑物6处、迁移墓地10座任务，目标完成率近95%；通景公路全线12.91km建成通车，水陆两栖越野、鹿野仙踪项目正式落地运营。</w:t>
      </w:r>
      <w:r>
        <w:rPr>
          <w:rFonts w:hint="eastAsia" w:asciiTheme="minorEastAsia" w:hAnsiTheme="minorEastAsia" w:eastAsiaTheme="minorEastAsia" w:cstheme="minorEastAsia"/>
          <w:b/>
          <w:bCs/>
          <w:kern w:val="2"/>
          <w:sz w:val="30"/>
          <w:szCs w:val="30"/>
          <w:lang w:val="en-US" w:eastAsia="zh-CN" w:bidi="ar-SA"/>
        </w:rPr>
        <w:t>金塘冲水库建设有序推动。</w:t>
      </w:r>
      <w:r>
        <w:rPr>
          <w:rFonts w:hint="eastAsia" w:asciiTheme="minorEastAsia" w:hAnsiTheme="minorEastAsia" w:eastAsiaTheme="minorEastAsia" w:cstheme="minorEastAsia"/>
          <w:b w:val="0"/>
          <w:bCs w:val="0"/>
          <w:kern w:val="2"/>
          <w:sz w:val="30"/>
          <w:szCs w:val="30"/>
          <w:lang w:val="en-US" w:eastAsia="zh-CN" w:bidi="ar-SA"/>
        </w:rPr>
        <w:t>签订37栋房屋征拆协议，完成率达100%，其中顺利拆除房屋30栋。签订地下室补偿协议250份，完成率达88.02%。旭华葡萄园企业成功迁建。江南集镇护岸工程完成施工测量放线。</w:t>
      </w:r>
      <w:r>
        <w:rPr>
          <w:rFonts w:hint="eastAsia" w:asciiTheme="minorEastAsia" w:hAnsiTheme="minorEastAsia" w:eastAsiaTheme="minorEastAsia" w:cstheme="minorEastAsia"/>
          <w:b/>
          <w:bCs/>
          <w:color w:val="auto"/>
          <w:kern w:val="2"/>
          <w:sz w:val="30"/>
          <w:szCs w:val="30"/>
          <w:lang w:val="en-US" w:eastAsia="zh-CN" w:bidi="ar-SA"/>
        </w:rPr>
        <w:t>其他项目齐头并进。</w:t>
      </w:r>
      <w:r>
        <w:rPr>
          <w:rFonts w:hint="eastAsia" w:asciiTheme="minorEastAsia" w:hAnsiTheme="minorEastAsia" w:eastAsiaTheme="minorEastAsia" w:cstheme="minorEastAsia"/>
          <w:b w:val="0"/>
          <w:bCs w:val="0"/>
          <w:color w:val="auto"/>
          <w:kern w:val="2"/>
          <w:sz w:val="30"/>
          <w:szCs w:val="30"/>
          <w:lang w:val="en-US" w:eastAsia="zh-CN" w:bidi="ar-SA"/>
        </w:rPr>
        <w:t>镇区公租房主体框架正式封顶；中央传统村落保护项目成功落地，申报资金3360万元，完成洞市、高城、黄花溪、锡潭、梅山五个古村落前期勘测设计；完成林火阻隔系统与森林消防蓄水池建设两年行动任务。</w:t>
      </w:r>
    </w:p>
    <w:p w14:paraId="56CE149D">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00" w:firstLineChars="20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b w:val="0"/>
          <w:bCs w:val="0"/>
          <w:sz w:val="30"/>
          <w:szCs w:val="30"/>
          <w:lang w:val="en-US" w:eastAsia="zh-CN"/>
        </w:rPr>
        <w:t>（5）工业产业聚势赋能。</w:t>
      </w:r>
      <w:r>
        <w:rPr>
          <w:rFonts w:hint="eastAsia" w:asciiTheme="minorEastAsia" w:hAnsiTheme="minorEastAsia" w:eastAsiaTheme="minorEastAsia" w:cstheme="minorEastAsia"/>
          <w:b w:val="0"/>
          <w:bCs w:val="0"/>
          <w:color w:val="auto"/>
          <w:sz w:val="30"/>
          <w:szCs w:val="30"/>
          <w:lang w:val="en-US" w:eastAsia="zh-CN"/>
        </w:rPr>
        <w:t>新增规模以上工业企业3家。</w:t>
      </w:r>
      <w:r>
        <w:rPr>
          <w:rFonts w:hint="eastAsia" w:asciiTheme="minorEastAsia" w:hAnsiTheme="minorEastAsia" w:eastAsiaTheme="minorEastAsia" w:cstheme="minorEastAsia"/>
          <w:sz w:val="30"/>
          <w:szCs w:val="30"/>
          <w:lang w:val="en-US" w:eastAsia="zh-CN"/>
        </w:rPr>
        <w:t>积极开展“湖南营商码”推广行动，实现辖区内400余家企业、个体营商户扫码“全覆盖”。</w:t>
      </w:r>
      <w:r>
        <w:rPr>
          <w:rFonts w:hint="eastAsia" w:asciiTheme="minorEastAsia" w:hAnsiTheme="minorEastAsia" w:eastAsiaTheme="minorEastAsia" w:cstheme="minorEastAsia"/>
          <w:b w:val="0"/>
          <w:bCs w:val="0"/>
          <w:color w:val="auto"/>
          <w:sz w:val="30"/>
          <w:szCs w:val="30"/>
          <w:lang w:val="en-US" w:eastAsia="zh-CN"/>
        </w:rPr>
        <w:t>配合县经开区完成第三期、第四期工业园标准化厂房建设，牵头处置工业园征地历史遗留问题，支付2011年征地未付款</w:t>
      </w:r>
      <w:r>
        <w:rPr>
          <w:rFonts w:hint="eastAsia" w:asciiTheme="minorEastAsia" w:hAnsiTheme="minorEastAsia" w:eastAsiaTheme="minorEastAsia" w:cstheme="minorEastAsia"/>
          <w:sz w:val="30"/>
          <w:szCs w:val="30"/>
          <w:lang w:val="en-US" w:eastAsia="zh-CN"/>
        </w:rPr>
        <w:t>8万余元，成功引进安化伊炫美饰品加工厂入驻。</w:t>
      </w:r>
    </w:p>
    <w:p w14:paraId="08E7051E">
      <w:pPr>
        <w:keepNext w:val="0"/>
        <w:keepLines w:val="0"/>
        <w:pageBreakBefore w:val="0"/>
        <w:widowControl w:val="0"/>
        <w:kinsoku/>
        <w:wordWrap/>
        <w:overflowPunct/>
        <w:topLinePunct w:val="0"/>
        <w:autoSpaceDE/>
        <w:autoSpaceDN/>
        <w:bidi w:val="0"/>
        <w:adjustRightInd/>
        <w:snapToGrid/>
        <w:spacing w:before="0" w:after="0" w:line="240" w:lineRule="auto"/>
        <w:ind w:left="0" w:leftChars="0" w:right="0" w:firstLine="600" w:firstLineChars="200"/>
        <w:jc w:val="both"/>
        <w:textAlignment w:val="auto"/>
        <w:outlineLvl w:val="9"/>
        <w:rPr>
          <w:rFonts w:hint="eastAsia" w:asciiTheme="minorEastAsia" w:hAnsiTheme="minorEastAsia" w:eastAsiaTheme="minorEastAsia" w:cstheme="minorEastAsia"/>
          <w:sz w:val="30"/>
          <w:szCs w:val="30"/>
          <w:lang w:val="en-US" w:eastAsia="zh-CN"/>
        </w:rPr>
      </w:pPr>
      <w:r>
        <w:rPr>
          <w:rFonts w:hint="eastAsia" w:asciiTheme="minorEastAsia" w:hAnsiTheme="minorEastAsia" w:eastAsiaTheme="minorEastAsia" w:cstheme="minorEastAsia"/>
          <w:sz w:val="30"/>
          <w:szCs w:val="30"/>
          <w:lang w:val="en-US" w:eastAsia="zh-CN"/>
        </w:rPr>
        <w:t>（6）基础设施日趋完善。投资1190万元启动镇区污水处理真空管网建设，总体建设进度达70%。配合县交通局启动安网工程建设，对阿丘等6个村农村公路破损路面实施养护换板，红泥村麻溪桥拆除新建项目正式启动。新建大屋、金田村公厕2座。完善辖区内7座水库、15座小水电站防汛物资配备，完成14处山塘清淤整治工程建设，密岩水库除险加固工程顺利实施。新建旸二硫铁矿应急设备板房2间。完善新型电力网络建设，全年改造思木线、思陈尖山支线、洞高线等主要供电线路51km，业扩受限工程12个，新增台区2处。</w:t>
      </w:r>
    </w:p>
    <w:p w14:paraId="0BE92DB8">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w:t>
      </w:r>
      <w:r>
        <w:rPr>
          <w:rFonts w:hint="eastAsia" w:asciiTheme="minorEastAsia" w:hAnsiTheme="minorEastAsia" w:eastAsiaTheme="minorEastAsia" w:cstheme="minorEastAsia"/>
          <w:b/>
          <w:bCs/>
          <w:color w:val="000000"/>
          <w:kern w:val="0"/>
          <w:sz w:val="30"/>
          <w:szCs w:val="30"/>
          <w:lang w:val="en-US" w:eastAsia="zh-CN"/>
        </w:rPr>
        <w:t>三</w:t>
      </w:r>
      <w:r>
        <w:rPr>
          <w:rFonts w:hint="eastAsia" w:asciiTheme="minorEastAsia" w:hAnsiTheme="minorEastAsia" w:eastAsiaTheme="minorEastAsia" w:cstheme="minorEastAsia"/>
          <w:b/>
          <w:bCs/>
          <w:color w:val="000000"/>
          <w:kern w:val="0"/>
          <w:sz w:val="30"/>
          <w:szCs w:val="30"/>
        </w:rPr>
        <w:t>）部门整体支出规模、使用方向和主要内容、涉及范围等。</w:t>
      </w:r>
    </w:p>
    <w:p w14:paraId="100E9E45">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2024年度收入总额为</w:t>
      </w:r>
      <w:r>
        <w:rPr>
          <w:rFonts w:hint="eastAsia" w:asciiTheme="minorEastAsia" w:hAnsiTheme="minorEastAsia" w:eastAsiaTheme="minorEastAsia" w:cstheme="minorEastAsia"/>
          <w:sz w:val="30"/>
          <w:szCs w:val="30"/>
        </w:rPr>
        <w:t>3012.79</w:t>
      </w:r>
      <w:r>
        <w:rPr>
          <w:rFonts w:hint="eastAsia" w:asciiTheme="minorEastAsia" w:hAnsiTheme="minorEastAsia" w:eastAsiaTheme="minorEastAsia" w:cstheme="minorEastAsia"/>
          <w:color w:val="000000"/>
          <w:kern w:val="0"/>
          <w:sz w:val="30"/>
          <w:szCs w:val="30"/>
          <w:lang w:val="en-US" w:eastAsia="zh-CN"/>
        </w:rPr>
        <w:t>万元，其中一般公共预算财政拨款收入</w:t>
      </w:r>
      <w:r>
        <w:rPr>
          <w:rFonts w:hint="eastAsia" w:asciiTheme="minorEastAsia" w:hAnsiTheme="minorEastAsia" w:eastAsiaTheme="minorEastAsia" w:cstheme="minorEastAsia"/>
          <w:sz w:val="30"/>
          <w:szCs w:val="30"/>
        </w:rPr>
        <w:t>2816.59</w:t>
      </w:r>
      <w:r>
        <w:rPr>
          <w:rFonts w:hint="eastAsia" w:asciiTheme="minorEastAsia" w:hAnsiTheme="minorEastAsia" w:eastAsiaTheme="minorEastAsia" w:cstheme="minorEastAsia"/>
          <w:color w:val="000000"/>
          <w:kern w:val="0"/>
          <w:sz w:val="30"/>
          <w:szCs w:val="30"/>
          <w:lang w:val="en-US" w:eastAsia="zh-CN"/>
        </w:rPr>
        <w:t>万元，占全年收入93.49％。本年支出总额</w:t>
      </w:r>
      <w:r>
        <w:rPr>
          <w:rFonts w:hint="eastAsia" w:asciiTheme="minorEastAsia" w:hAnsiTheme="minorEastAsia" w:eastAsiaTheme="minorEastAsia" w:cstheme="minorEastAsia"/>
          <w:sz w:val="30"/>
          <w:szCs w:val="30"/>
        </w:rPr>
        <w:t>3012.79</w:t>
      </w:r>
      <w:r>
        <w:rPr>
          <w:rFonts w:hint="eastAsia" w:asciiTheme="minorEastAsia" w:hAnsiTheme="minorEastAsia" w:eastAsiaTheme="minorEastAsia" w:cstheme="minorEastAsia"/>
          <w:color w:val="000000"/>
          <w:kern w:val="0"/>
          <w:sz w:val="30"/>
          <w:szCs w:val="30"/>
          <w:lang w:val="en-US" w:eastAsia="zh-CN"/>
        </w:rPr>
        <w:t>万元，按支出性质区分，基本支出2006.21万元，占比66.59%，项目支出1006.58万元，占比33.41%。</w:t>
      </w:r>
    </w:p>
    <w:p w14:paraId="6BFF3EAD">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主要内容和涉及范围：人员经费包括基本工资、津贴补贴、奖金、其他社会保障缴费、退休费生活补助、住房公积金等；日常公用经费包括办公费、差旅费、培训费、公务接待费、劳务费、工会经费、福利费、公务用车运行维护费、其他交通费用、其他商品和服务支出等；项目支出主要包括其他对个人和家庭的补助支出、办公费、印刷费、邮电费、差旅费、维修（护）费、会议费、培训费、公务接待费、劳务费、委托业务费、公务用车运行维护费、其他交通费、其他商品和服务支出、办公设备购置。涉及人员经费、保障基本运转、开展各项专项业务工作、精准扶贫、党建所发生的全部支出。</w:t>
      </w:r>
    </w:p>
    <w:p w14:paraId="4E72F25D">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绩效目标设立情况</w:t>
      </w:r>
      <w:r>
        <w:rPr>
          <w:rFonts w:hint="eastAsia" w:asciiTheme="minorEastAsia" w:hAnsiTheme="minorEastAsia" w:eastAsiaTheme="minorEastAsia" w:cstheme="minorEastAsia"/>
          <w:color w:val="000000"/>
          <w:kern w:val="0"/>
          <w:sz w:val="30"/>
          <w:szCs w:val="30"/>
          <w:lang w:eastAsia="zh-CN"/>
        </w:rPr>
        <w:t>：</w:t>
      </w:r>
      <w:r>
        <w:rPr>
          <w:rFonts w:hint="eastAsia" w:asciiTheme="minorEastAsia" w:hAnsiTheme="minorEastAsia" w:eastAsiaTheme="minorEastAsia" w:cstheme="minorEastAsia"/>
          <w:color w:val="000000"/>
          <w:kern w:val="0"/>
          <w:sz w:val="30"/>
          <w:szCs w:val="30"/>
        </w:rPr>
        <w:t>主要包括部门中长期绩效目标和年度绩效目标。</w:t>
      </w:r>
    </w:p>
    <w:p w14:paraId="627AA890">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1.坚持财源建设，全面培植税源。</w:t>
      </w:r>
    </w:p>
    <w:p w14:paraId="70FA9227">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2.落实惠农政策，助力乡村振兴。</w:t>
      </w:r>
    </w:p>
    <w:p w14:paraId="6557A3EE">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3.完善财务办法，提升管理水平。</w:t>
      </w:r>
    </w:p>
    <w:p w14:paraId="23E46D49">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4.加强资产管理，全面开源增收</w:t>
      </w:r>
    </w:p>
    <w:p w14:paraId="6F91E297">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二、一般公共预算支出情况</w:t>
      </w:r>
    </w:p>
    <w:p w14:paraId="5E375B4B">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lang w:val="en-US" w:eastAsia="zh-CN"/>
        </w:rPr>
        <w:t>一</w:t>
      </w: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rPr>
        <w:t>基本支出情况</w:t>
      </w:r>
    </w:p>
    <w:p w14:paraId="24FE0A6F">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2024年我镇基本支出2006.21万元，主要是工资福利支出1686.43万元，商品和服务支出211.05万元，对个人和家庭支出108.72万元。</w:t>
      </w:r>
    </w:p>
    <w:p w14:paraId="312231AA">
      <w:pPr>
        <w:keepNext w:val="0"/>
        <w:keepLines w:val="0"/>
        <w:pageBreakBefore w:val="0"/>
        <w:numPr>
          <w:ilvl w:val="0"/>
          <w:numId w:val="0"/>
        </w:numPr>
        <w:kinsoku/>
        <w:wordWrap/>
        <w:overflowPunct/>
        <w:topLinePunct w:val="0"/>
        <w:autoSpaceDE/>
        <w:autoSpaceDN/>
        <w:bidi w:val="0"/>
        <w:spacing w:line="240" w:lineRule="auto"/>
        <w:ind w:firstLine="602" w:firstLineChars="200"/>
        <w:textAlignment w:val="auto"/>
        <w:rPr>
          <w:rFonts w:hint="eastAsia" w:asciiTheme="minorEastAsia" w:hAnsiTheme="minorEastAsia" w:eastAsiaTheme="minorEastAsia" w:cstheme="minorEastAsia"/>
          <w:b/>
          <w:bCs/>
          <w:color w:val="000000"/>
          <w:kern w:val="0"/>
          <w:sz w:val="30"/>
          <w:szCs w:val="30"/>
          <w:lang w:val="en-US" w:eastAsia="zh-CN"/>
        </w:rPr>
      </w:pP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lang w:val="en-US" w:eastAsia="zh-CN"/>
        </w:rPr>
        <w:t>二</w:t>
      </w: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rPr>
        <w:t>项目支出情况</w:t>
      </w:r>
    </w:p>
    <w:p w14:paraId="47B98A0E">
      <w:pPr>
        <w:keepNext w:val="0"/>
        <w:keepLines w:val="0"/>
        <w:pageBreakBefore w:val="0"/>
        <w:numPr>
          <w:ilvl w:val="0"/>
          <w:numId w:val="0"/>
        </w:numPr>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2024年我镇项目支出1006.58万元，主要是商品和服务支出313万元、对个人和家庭支出50.42万元、资本性支出344.81万元、其他支出298.35万元。</w:t>
      </w:r>
    </w:p>
    <w:p w14:paraId="2A53ADB4">
      <w:pPr>
        <w:keepNext w:val="0"/>
        <w:keepLines w:val="0"/>
        <w:pageBreakBefore w:val="0"/>
        <w:widowControl/>
        <w:numPr>
          <w:ilvl w:val="0"/>
          <w:numId w:val="1"/>
        </w:numPr>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政府性基金预算支出情况</w:t>
      </w:r>
    </w:p>
    <w:p w14:paraId="5534C6FE">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2024年我镇政府性基金预算支出82.19万元，主要是商品和服务支出44.38万元、资本性支出24.81万元、其他支出13万元。</w:t>
      </w:r>
    </w:p>
    <w:p w14:paraId="04CB5AB5">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四、国有资本经营预算支出情况</w:t>
      </w:r>
    </w:p>
    <w:p w14:paraId="584BACC9">
      <w:pPr>
        <w:keepNext w:val="0"/>
        <w:keepLines w:val="0"/>
        <w:pageBreakBefore w:val="0"/>
        <w:numPr>
          <w:ilvl w:val="0"/>
          <w:numId w:val="0"/>
        </w:numPr>
        <w:kinsoku/>
        <w:wordWrap/>
        <w:overflowPunct/>
        <w:topLinePunct w:val="0"/>
        <w:autoSpaceDE/>
        <w:autoSpaceDN/>
        <w:bidi w:val="0"/>
        <w:adjustRightInd/>
        <w:snapToGrid/>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无</w:t>
      </w:r>
    </w:p>
    <w:p w14:paraId="27F6F784">
      <w:pPr>
        <w:keepNext w:val="0"/>
        <w:keepLines w:val="0"/>
        <w:pageBreakBefore w:val="0"/>
        <w:numPr>
          <w:ilvl w:val="0"/>
          <w:numId w:val="2"/>
        </w:numPr>
        <w:kinsoku/>
        <w:wordWrap/>
        <w:overflowPunct/>
        <w:topLinePunct w:val="0"/>
        <w:autoSpaceDE/>
        <w:autoSpaceDN/>
        <w:bidi w:val="0"/>
        <w:spacing w:line="240" w:lineRule="auto"/>
        <w:ind w:firstLine="602" w:firstLineChars="200"/>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社会保险基金预算支出情况</w:t>
      </w:r>
    </w:p>
    <w:p w14:paraId="1C474F9D">
      <w:pPr>
        <w:keepNext w:val="0"/>
        <w:keepLines w:val="0"/>
        <w:pageBreakBefore w:val="0"/>
        <w:numPr>
          <w:ilvl w:val="0"/>
          <w:numId w:val="0"/>
        </w:numPr>
        <w:kinsoku/>
        <w:wordWrap/>
        <w:overflowPunct/>
        <w:topLinePunct w:val="0"/>
        <w:autoSpaceDE/>
        <w:autoSpaceDN/>
        <w:bidi w:val="0"/>
        <w:spacing w:line="240" w:lineRule="auto"/>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 xml:space="preserve">    无</w:t>
      </w:r>
    </w:p>
    <w:p w14:paraId="26AAFA1B">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六、部门整体支出绩效情况</w:t>
      </w:r>
    </w:p>
    <w:p w14:paraId="3A33C06C">
      <w:pPr>
        <w:keepNext w:val="0"/>
        <w:keepLines w:val="0"/>
        <w:pageBreakBefore w:val="0"/>
        <w:kinsoku/>
        <w:wordWrap/>
        <w:overflowPunct/>
        <w:topLinePunct w:val="0"/>
        <w:autoSpaceDE/>
        <w:autoSpaceDN/>
        <w:bidi w:val="0"/>
        <w:spacing w:line="240" w:lineRule="auto"/>
        <w:ind w:firstLine="602" w:firstLineChars="200"/>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（一）基本支出</w:t>
      </w:r>
    </w:p>
    <w:p w14:paraId="726B989C">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根据基本支出的主要用途、范围以及资金的管理和制度的建立与落实等情况进行分析，尤其是“三公”经费的使用和管理等情况。</w:t>
      </w:r>
    </w:p>
    <w:p w14:paraId="08AC1B67">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1.部门整体基本支出的使用情况</w:t>
      </w:r>
    </w:p>
    <w:p w14:paraId="1B8AC836">
      <w:pPr>
        <w:keepNext w:val="0"/>
        <w:keepLines w:val="0"/>
        <w:pageBreakBefore w:val="0"/>
        <w:widowControl/>
        <w:kinsoku/>
        <w:wordWrap/>
        <w:overflowPunct/>
        <w:topLinePunct w:val="0"/>
        <w:autoSpaceDE/>
        <w:autoSpaceDN/>
        <w:bidi w:val="0"/>
        <w:adjustRightInd/>
        <w:snapToGrid/>
        <w:spacing w:line="240" w:lineRule="auto"/>
        <w:ind w:firstLine="600" w:firstLineChars="200"/>
        <w:jc w:val="left"/>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2024年我镇基本支出2006.21万元，主要是工资福利支出1686.43万元，商品和服务支出211.05万元，对个人和家庭支出108.72万元。</w:t>
      </w:r>
    </w:p>
    <w:p w14:paraId="75084363">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2.“三公”经费使用情况</w:t>
      </w:r>
    </w:p>
    <w:p w14:paraId="1AB9E9CA">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sz w:val="30"/>
          <w:szCs w:val="30"/>
        </w:rPr>
        <w:t>2024年度“三公”经费财政拨款支出预算为22.78万元，支出决算为22.78万元，其中：因公出国（境）费预算和支出决算数均为0万元；公务用车购置和运行维护费预算4万元，支出决算为4万元，公务招待费费预算18.78万元，支出决算为18.78万元</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“三公”经费支出预算与上年持平</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“三公”经费支出决算与上年相比增加4.86万元，上升27.12％</w:t>
      </w:r>
      <w:r>
        <w:rPr>
          <w:rFonts w:hint="eastAsia" w:asciiTheme="minorEastAsia" w:hAnsiTheme="minorEastAsia" w:eastAsiaTheme="minorEastAsia" w:cstheme="minorEastAsia"/>
          <w:sz w:val="30"/>
          <w:szCs w:val="30"/>
          <w:lang w:eastAsia="zh-CN"/>
        </w:rPr>
        <w:t>，</w:t>
      </w:r>
      <w:r>
        <w:rPr>
          <w:rFonts w:hint="eastAsia" w:asciiTheme="minorEastAsia" w:hAnsiTheme="minorEastAsia" w:eastAsiaTheme="minorEastAsia" w:cstheme="minorEastAsia"/>
          <w:sz w:val="30"/>
          <w:szCs w:val="30"/>
        </w:rPr>
        <w:t>原因是本年度受油价上涨、车辆零部件老化需频繁维修保养等因素影响导致公车维护成本上升、本年度业务交流活动增多，在严格遵循接待标准规定的情况下，接待批次和人数有所增加。</w:t>
      </w:r>
      <w:r>
        <w:rPr>
          <w:rFonts w:hint="eastAsia" w:asciiTheme="minorEastAsia" w:hAnsiTheme="minorEastAsia" w:eastAsiaTheme="minorEastAsia" w:cstheme="minorEastAsia"/>
          <w:color w:val="000000"/>
          <w:kern w:val="0"/>
          <w:sz w:val="30"/>
          <w:szCs w:val="30"/>
        </w:rPr>
        <w:t>在支出管理方面，我镇坚决贯彻落实省委省政府关于落实党政机关厉行节约工作的有关精神，严格执行中央“八项规定”的要求，严格控制单位行政运行基本支出，特别是“三公”经费的管理，改进文风会风，加强经费及资产管理。</w:t>
      </w:r>
    </w:p>
    <w:p w14:paraId="047C56C5">
      <w:pPr>
        <w:keepNext w:val="0"/>
        <w:keepLines w:val="0"/>
        <w:pageBreakBefore w:val="0"/>
        <w:kinsoku/>
        <w:wordWrap/>
        <w:overflowPunct/>
        <w:topLinePunct w:val="0"/>
        <w:autoSpaceDE/>
        <w:autoSpaceDN/>
        <w:bidi w:val="0"/>
        <w:spacing w:line="240" w:lineRule="auto"/>
        <w:ind w:firstLine="602" w:firstLineChars="200"/>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lang w:val="en-US" w:eastAsia="zh-CN"/>
        </w:rPr>
        <w:t>二</w:t>
      </w: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rPr>
        <w:t>项目支出</w:t>
      </w:r>
      <w:r>
        <w:rPr>
          <w:rFonts w:hint="eastAsia" w:asciiTheme="minorEastAsia" w:hAnsiTheme="minorEastAsia" w:eastAsiaTheme="minorEastAsia" w:cstheme="minorEastAsia"/>
          <w:b/>
          <w:bCs/>
          <w:color w:val="000000"/>
          <w:kern w:val="0"/>
          <w:sz w:val="30"/>
          <w:szCs w:val="30"/>
        </w:rPr>
        <w:tab/>
      </w:r>
    </w:p>
    <w:p w14:paraId="07DE0123">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1.</w:t>
      </w:r>
      <w:r>
        <w:rPr>
          <w:rFonts w:hint="eastAsia" w:asciiTheme="minorEastAsia" w:hAnsiTheme="minorEastAsia" w:eastAsiaTheme="minorEastAsia" w:cstheme="minorEastAsia"/>
          <w:color w:val="000000"/>
          <w:kern w:val="0"/>
          <w:sz w:val="30"/>
          <w:szCs w:val="30"/>
        </w:rPr>
        <w:t>项目资金（包括财政资金、自筹资金等）安排落实、总投入等情况分析。</w:t>
      </w:r>
    </w:p>
    <w:p w14:paraId="0DCC8FA6">
      <w:pPr>
        <w:keepNext w:val="0"/>
        <w:keepLines w:val="0"/>
        <w:pageBreakBefore w:val="0"/>
        <w:numPr>
          <w:ilvl w:val="0"/>
          <w:numId w:val="0"/>
        </w:numPr>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2024年我镇项目支出1006.58万元，主要是商品和服务支出313万元、对个人和家庭支出50.42万元、资本性支出344.81万元、其他支出298.35万元。</w:t>
      </w:r>
    </w:p>
    <w:p w14:paraId="521A0DDB">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2.</w:t>
      </w:r>
      <w:r>
        <w:rPr>
          <w:rFonts w:hint="eastAsia" w:asciiTheme="minorEastAsia" w:hAnsiTheme="minorEastAsia" w:eastAsiaTheme="minorEastAsia" w:cstheme="minorEastAsia"/>
          <w:color w:val="000000"/>
          <w:kern w:val="0"/>
          <w:sz w:val="30"/>
          <w:szCs w:val="30"/>
        </w:rPr>
        <w:t>项目资金（主要指财政资金）实际使用情况分析。</w:t>
      </w:r>
    </w:p>
    <w:p w14:paraId="00846F55">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2024年我镇项目支出1006.58万元。其中其他政府办公厅（室）及相关机构事务支出32.17万元；一般行政管理事务支出12万元；其他财政事务支出10万元；信访业务支出2万元；其他科学技术支出9.69万元；其他自然生态保护支出17万元；小城镇基础设施建设支出2万元；农村基础设施建设支出69.19万元；其他城乡社区支出208.57万元；防灾救灾支出30万元；其他农业农村支出60.06万元；其他水利支出35万元；农村基础设施建设支出67万元；其他巩固脱贫攻坚成果衔接乡村振兴支出7万元；对村级公益事业建设的补助75万元；对村民委员会和村党支部的补助207.32万元；其他农林水支出10万元；其他资源勘探工业信息等支出5万元；其他应急管理支出103.75万元；年初预留支出30万元；用于社会福利的彩票公益金支出13万元；其他支出0.83万元。</w:t>
      </w:r>
    </w:p>
    <w:p w14:paraId="371057F1">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3.项目资金管理情况分析，主要包括管理制度、办法的制订及执行情况。</w:t>
      </w:r>
    </w:p>
    <w:p w14:paraId="7646BF6D">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资金管理过程中严格按照制定的预算资金管理、财务管理制度和会计核算制度等内部控制制度执行，资金的拨付有完整的审批程序和手续，重大经费开支经过镇级主要会议评估、论证，并请示上级部门，资金支出符合国家财经法规和财务管理制度规定以及有关专项资金管理办法的规定，资金管理过程中不存在截留、挤占、挪用、虚列支出等情况。为加强村级项目建设管理，统筹涉农整合资金，全面实行“互联网+监督”，所有的白纸条子一律不予报账，对于项目资金的报账必须要有正规的发票。同时为规范公示，要求各村按照公开公示的模板对各项目的建设内容、招标、中标、报账情况进行公示，并每个季度对村级收支情况进行一次公示。</w:t>
      </w:r>
    </w:p>
    <w:p w14:paraId="54227EB9">
      <w:pPr>
        <w:keepNext w:val="0"/>
        <w:keepLines w:val="0"/>
        <w:pageBreakBefore w:val="0"/>
        <w:kinsoku/>
        <w:wordWrap/>
        <w:overflowPunct/>
        <w:topLinePunct w:val="0"/>
        <w:autoSpaceDE/>
        <w:autoSpaceDN/>
        <w:bidi w:val="0"/>
        <w:spacing w:line="240" w:lineRule="auto"/>
        <w:ind w:firstLine="602" w:firstLineChars="200"/>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lang w:val="en-US" w:eastAsia="zh-CN"/>
        </w:rPr>
        <w:t>三</w:t>
      </w: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rPr>
        <w:t>项目组织实施情况分析</w:t>
      </w:r>
    </w:p>
    <w:p w14:paraId="17E3E626">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一、</w:t>
      </w:r>
      <w:r>
        <w:rPr>
          <w:rFonts w:hint="eastAsia" w:asciiTheme="minorEastAsia" w:hAnsiTheme="minorEastAsia" w:eastAsiaTheme="minorEastAsia" w:cstheme="minorEastAsia"/>
          <w:color w:val="000000"/>
          <w:kern w:val="0"/>
          <w:sz w:val="30"/>
          <w:szCs w:val="30"/>
        </w:rPr>
        <w:t>项目组织情况分析，主要包括项目招投标、调整、竣工验收等情况。</w:t>
      </w:r>
    </w:p>
    <w:p w14:paraId="5A06163A">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eastAsia="zh-CN"/>
        </w:rPr>
        <w:t>项目主要</w:t>
      </w:r>
      <w:r>
        <w:rPr>
          <w:rFonts w:hint="eastAsia" w:asciiTheme="minorEastAsia" w:hAnsiTheme="minorEastAsia" w:eastAsiaTheme="minorEastAsia" w:cstheme="minorEastAsia"/>
          <w:color w:val="000000"/>
          <w:kern w:val="0"/>
          <w:sz w:val="30"/>
          <w:szCs w:val="30"/>
        </w:rPr>
        <w:t>采取公开招投标方式，在整个招标过程中，</w:t>
      </w:r>
      <w:r>
        <w:rPr>
          <w:rFonts w:hint="eastAsia" w:asciiTheme="minorEastAsia" w:hAnsiTheme="minorEastAsia" w:eastAsiaTheme="minorEastAsia" w:cstheme="minorEastAsia"/>
          <w:color w:val="000000"/>
          <w:kern w:val="0"/>
          <w:sz w:val="30"/>
          <w:szCs w:val="30"/>
          <w:lang w:eastAsia="zh-CN"/>
        </w:rPr>
        <w:t>本部门</w:t>
      </w:r>
      <w:r>
        <w:rPr>
          <w:rFonts w:hint="eastAsia" w:asciiTheme="minorEastAsia" w:hAnsiTheme="minorEastAsia" w:eastAsiaTheme="minorEastAsia" w:cstheme="minorEastAsia"/>
          <w:color w:val="000000"/>
          <w:kern w:val="0"/>
          <w:sz w:val="30"/>
          <w:szCs w:val="30"/>
        </w:rPr>
        <w:t>严格遵守投标的相关规定执行，加强对</w:t>
      </w:r>
      <w:r>
        <w:rPr>
          <w:rFonts w:hint="eastAsia" w:asciiTheme="minorEastAsia" w:hAnsiTheme="minorEastAsia" w:eastAsiaTheme="minorEastAsia" w:cstheme="minorEastAsia"/>
          <w:color w:val="000000"/>
          <w:kern w:val="0"/>
          <w:sz w:val="30"/>
          <w:szCs w:val="30"/>
          <w:lang w:eastAsia="zh-CN"/>
        </w:rPr>
        <w:t>工程建设</w:t>
      </w:r>
      <w:r>
        <w:rPr>
          <w:rFonts w:hint="eastAsia" w:asciiTheme="minorEastAsia" w:hAnsiTheme="minorEastAsia" w:eastAsiaTheme="minorEastAsia" w:cstheme="minorEastAsia"/>
          <w:color w:val="000000"/>
          <w:kern w:val="0"/>
          <w:sz w:val="30"/>
          <w:szCs w:val="30"/>
        </w:rPr>
        <w:t>过程的</w:t>
      </w:r>
      <w:r>
        <w:rPr>
          <w:rFonts w:hint="eastAsia" w:asciiTheme="minorEastAsia" w:hAnsiTheme="minorEastAsia" w:eastAsiaTheme="minorEastAsia" w:cstheme="minorEastAsia"/>
          <w:color w:val="000000"/>
          <w:kern w:val="0"/>
          <w:sz w:val="30"/>
          <w:szCs w:val="30"/>
          <w:lang w:eastAsia="zh-CN"/>
        </w:rPr>
        <w:t>监督</w:t>
      </w:r>
      <w:r>
        <w:rPr>
          <w:rFonts w:hint="eastAsia" w:asciiTheme="minorEastAsia" w:hAnsiTheme="minorEastAsia" w:eastAsiaTheme="minorEastAsia" w:cstheme="minorEastAsia"/>
          <w:color w:val="000000"/>
          <w:kern w:val="0"/>
          <w:sz w:val="30"/>
          <w:szCs w:val="30"/>
        </w:rPr>
        <w:t>，严格</w:t>
      </w:r>
      <w:r>
        <w:rPr>
          <w:rFonts w:hint="eastAsia" w:asciiTheme="minorEastAsia" w:hAnsiTheme="minorEastAsia" w:eastAsiaTheme="minorEastAsia" w:cstheme="minorEastAsia"/>
          <w:color w:val="000000"/>
          <w:kern w:val="0"/>
          <w:sz w:val="30"/>
          <w:szCs w:val="30"/>
          <w:lang w:eastAsia="zh-CN"/>
        </w:rPr>
        <w:t>项目款</w:t>
      </w:r>
      <w:r>
        <w:rPr>
          <w:rFonts w:hint="eastAsia" w:asciiTheme="minorEastAsia" w:hAnsiTheme="minorEastAsia" w:eastAsiaTheme="minorEastAsia" w:cstheme="minorEastAsia"/>
          <w:color w:val="000000"/>
          <w:kern w:val="0"/>
          <w:sz w:val="30"/>
          <w:szCs w:val="30"/>
        </w:rPr>
        <w:t>支出审批。</w:t>
      </w:r>
      <w:r>
        <w:rPr>
          <w:rFonts w:hint="eastAsia" w:asciiTheme="minorEastAsia" w:hAnsiTheme="minorEastAsia" w:eastAsiaTheme="minorEastAsia" w:cstheme="minorEastAsia"/>
          <w:color w:val="000000"/>
          <w:kern w:val="0"/>
          <w:sz w:val="30"/>
          <w:szCs w:val="30"/>
          <w:lang w:eastAsia="zh-CN"/>
        </w:rPr>
        <w:t>同时，按照相关规定和程序进行项目的竣工和验收。</w:t>
      </w:r>
    </w:p>
    <w:p w14:paraId="171EC1FF">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二、</w:t>
      </w:r>
      <w:r>
        <w:rPr>
          <w:rFonts w:hint="eastAsia" w:asciiTheme="minorEastAsia" w:hAnsiTheme="minorEastAsia" w:eastAsiaTheme="minorEastAsia" w:cstheme="minorEastAsia"/>
          <w:color w:val="000000"/>
          <w:kern w:val="0"/>
          <w:sz w:val="30"/>
          <w:szCs w:val="30"/>
        </w:rPr>
        <w:t>项目管理情况分析，主要包括项目管理制度建设、日常检查监督管理等情况。</w:t>
      </w:r>
    </w:p>
    <w:p w14:paraId="53917F30">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eastAsia="zh-CN"/>
        </w:rPr>
      </w:pPr>
      <w:r>
        <w:rPr>
          <w:rFonts w:hint="eastAsia" w:asciiTheme="minorEastAsia" w:hAnsiTheme="minorEastAsia" w:eastAsiaTheme="minorEastAsia" w:cstheme="minorEastAsia"/>
          <w:color w:val="000000"/>
          <w:kern w:val="0"/>
          <w:sz w:val="30"/>
          <w:szCs w:val="30"/>
        </w:rPr>
        <w:t>建立相关的</w:t>
      </w:r>
      <w:r>
        <w:rPr>
          <w:rFonts w:hint="eastAsia" w:asciiTheme="minorEastAsia" w:hAnsiTheme="minorEastAsia" w:eastAsiaTheme="minorEastAsia" w:cstheme="minorEastAsia"/>
          <w:color w:val="000000"/>
          <w:kern w:val="0"/>
          <w:sz w:val="30"/>
          <w:szCs w:val="30"/>
          <w:lang w:eastAsia="zh-CN"/>
        </w:rPr>
        <w:t>项目</w:t>
      </w:r>
      <w:r>
        <w:rPr>
          <w:rFonts w:hint="eastAsia" w:asciiTheme="minorEastAsia" w:hAnsiTheme="minorEastAsia" w:eastAsiaTheme="minorEastAsia" w:cstheme="minorEastAsia"/>
          <w:color w:val="000000"/>
          <w:kern w:val="0"/>
          <w:sz w:val="30"/>
          <w:szCs w:val="30"/>
        </w:rPr>
        <w:t>管理</w:t>
      </w:r>
      <w:r>
        <w:rPr>
          <w:rFonts w:hint="eastAsia" w:asciiTheme="minorEastAsia" w:hAnsiTheme="minorEastAsia" w:eastAsiaTheme="minorEastAsia" w:cstheme="minorEastAsia"/>
          <w:color w:val="000000"/>
          <w:kern w:val="0"/>
          <w:sz w:val="30"/>
          <w:szCs w:val="30"/>
          <w:lang w:eastAsia="zh-CN"/>
        </w:rPr>
        <w:t>和</w:t>
      </w:r>
      <w:r>
        <w:rPr>
          <w:rFonts w:hint="eastAsia" w:asciiTheme="minorEastAsia" w:hAnsiTheme="minorEastAsia" w:eastAsiaTheme="minorEastAsia" w:cstheme="minorEastAsia"/>
          <w:color w:val="000000"/>
          <w:kern w:val="0"/>
          <w:sz w:val="30"/>
          <w:szCs w:val="30"/>
        </w:rPr>
        <w:t>项目监管的规章制度，对所有项目的立项、建设、验收及资金拨付等环节全程参与，进行跟踪监控和专项检查，切实提高资金使用效益。建立健全信息通达机制，注重全过程监控，对不同的项目进行不同方式的资金监管，从事前、事中、事后不同的阶段对资金进行全过程的监控，并建立资金监管信息报备、资金抽查巡查台账，以保障资金使用安全。</w:t>
      </w:r>
    </w:p>
    <w:p w14:paraId="25DA19B5">
      <w:pPr>
        <w:keepNext w:val="0"/>
        <w:keepLines w:val="0"/>
        <w:pageBreakBefore w:val="0"/>
        <w:kinsoku/>
        <w:wordWrap/>
        <w:overflowPunct/>
        <w:topLinePunct w:val="0"/>
        <w:autoSpaceDE/>
        <w:autoSpaceDN/>
        <w:bidi w:val="0"/>
        <w:spacing w:line="240" w:lineRule="auto"/>
        <w:ind w:firstLine="602" w:firstLineChars="200"/>
        <w:textAlignment w:val="auto"/>
        <w:rPr>
          <w:rFonts w:hint="eastAsia" w:asciiTheme="minorEastAsia" w:hAnsiTheme="minorEastAsia" w:eastAsiaTheme="minorEastAsia" w:cstheme="minorEastAsia"/>
          <w:b/>
          <w:bCs/>
          <w:color w:val="000000"/>
          <w:kern w:val="0"/>
          <w:sz w:val="30"/>
          <w:szCs w:val="30"/>
          <w:lang w:eastAsia="zh-CN"/>
        </w:rPr>
      </w:pP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lang w:val="en-US" w:eastAsia="zh-CN"/>
        </w:rPr>
        <w:t>四</w:t>
      </w:r>
      <w:r>
        <w:rPr>
          <w:rFonts w:hint="eastAsia" w:asciiTheme="minorEastAsia" w:hAnsiTheme="minorEastAsia" w:eastAsiaTheme="minorEastAsia" w:cstheme="minorEastAsia"/>
          <w:b/>
          <w:bCs/>
          <w:color w:val="000000"/>
          <w:kern w:val="0"/>
          <w:sz w:val="30"/>
          <w:szCs w:val="30"/>
          <w:lang w:eastAsia="zh-CN"/>
        </w:rPr>
        <w:t>）部门整体支出绩效情况分析</w:t>
      </w:r>
    </w:p>
    <w:p w14:paraId="3F8D8DE3">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从整体上看，2024年本部门资金运行维护决策正确，资金管理规范，项目管理到位，政策执行有力，有效发挥了财政资金的使用效率。</w:t>
      </w:r>
    </w:p>
    <w:p w14:paraId="14C34F20">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一、单位总支出情况的绩效分析</w:t>
      </w:r>
    </w:p>
    <w:p w14:paraId="40578004">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20</w:t>
      </w:r>
      <w:r>
        <w:rPr>
          <w:rFonts w:hint="eastAsia" w:asciiTheme="minorEastAsia" w:hAnsiTheme="minorEastAsia" w:eastAsiaTheme="minorEastAsia" w:cstheme="minorEastAsia"/>
          <w:color w:val="000000"/>
          <w:kern w:val="0"/>
          <w:sz w:val="30"/>
          <w:szCs w:val="30"/>
          <w:lang w:val="en-US" w:eastAsia="zh-CN"/>
        </w:rPr>
        <w:t>24</w:t>
      </w:r>
      <w:r>
        <w:rPr>
          <w:rFonts w:hint="eastAsia" w:asciiTheme="minorEastAsia" w:hAnsiTheme="minorEastAsia" w:eastAsiaTheme="minorEastAsia" w:cstheme="minorEastAsia"/>
          <w:color w:val="000000"/>
          <w:kern w:val="0"/>
          <w:sz w:val="30"/>
          <w:szCs w:val="30"/>
        </w:rPr>
        <w:t>年度支出总额</w:t>
      </w:r>
      <w:r>
        <w:rPr>
          <w:rFonts w:hint="eastAsia" w:asciiTheme="minorEastAsia" w:hAnsiTheme="minorEastAsia" w:eastAsiaTheme="minorEastAsia" w:cstheme="minorEastAsia"/>
          <w:sz w:val="30"/>
          <w:szCs w:val="30"/>
        </w:rPr>
        <w:t>3012.79</w:t>
      </w:r>
      <w:r>
        <w:rPr>
          <w:rFonts w:hint="eastAsia" w:asciiTheme="minorEastAsia" w:hAnsiTheme="minorEastAsia" w:eastAsiaTheme="minorEastAsia" w:cstheme="minorEastAsia"/>
          <w:color w:val="000000"/>
          <w:kern w:val="0"/>
          <w:sz w:val="30"/>
          <w:szCs w:val="30"/>
        </w:rPr>
        <w:t>万元，其中基本支出</w:t>
      </w:r>
      <w:r>
        <w:rPr>
          <w:rFonts w:hint="eastAsia" w:asciiTheme="minorEastAsia" w:hAnsiTheme="minorEastAsia" w:eastAsiaTheme="minorEastAsia" w:cstheme="minorEastAsia"/>
          <w:color w:val="000000"/>
          <w:kern w:val="0"/>
          <w:sz w:val="30"/>
          <w:szCs w:val="30"/>
          <w:lang w:val="en-US" w:eastAsia="zh-CN"/>
        </w:rPr>
        <w:t>2006.21</w:t>
      </w:r>
      <w:r>
        <w:rPr>
          <w:rFonts w:hint="eastAsia" w:asciiTheme="minorEastAsia" w:hAnsiTheme="minorEastAsia" w:eastAsiaTheme="minorEastAsia" w:cstheme="minorEastAsia"/>
          <w:color w:val="000000"/>
          <w:kern w:val="0"/>
          <w:sz w:val="30"/>
          <w:szCs w:val="30"/>
        </w:rPr>
        <w:t>万元，基本支出保障了单位正常运转的日常支出，包括</w:t>
      </w:r>
      <w:r>
        <w:rPr>
          <w:rFonts w:hint="eastAsia" w:asciiTheme="minorEastAsia" w:hAnsiTheme="minorEastAsia" w:eastAsiaTheme="minorEastAsia" w:cstheme="minorEastAsia"/>
          <w:color w:val="000000"/>
          <w:kern w:val="0"/>
          <w:sz w:val="30"/>
          <w:szCs w:val="30"/>
          <w:lang w:val="en-US" w:eastAsia="zh-CN"/>
        </w:rPr>
        <w:t>包括基本工资、津贴补贴等人员经费以及办公费、水电费、差旅费等日常公用经费</w:t>
      </w:r>
      <w:r>
        <w:rPr>
          <w:rFonts w:hint="eastAsia" w:asciiTheme="minorEastAsia" w:hAnsiTheme="minorEastAsia" w:eastAsiaTheme="minorEastAsia" w:cstheme="minorEastAsia"/>
          <w:color w:val="000000"/>
          <w:kern w:val="0"/>
          <w:sz w:val="30"/>
          <w:szCs w:val="30"/>
        </w:rPr>
        <w:t>；项目支出金额</w:t>
      </w:r>
      <w:r>
        <w:rPr>
          <w:rFonts w:hint="eastAsia" w:asciiTheme="minorEastAsia" w:hAnsiTheme="minorEastAsia" w:eastAsiaTheme="minorEastAsia" w:cstheme="minorEastAsia"/>
          <w:color w:val="000000"/>
          <w:kern w:val="0"/>
          <w:sz w:val="30"/>
          <w:szCs w:val="30"/>
          <w:lang w:val="en-US" w:eastAsia="zh-CN"/>
        </w:rPr>
        <w:t>1006.58</w:t>
      </w:r>
      <w:r>
        <w:rPr>
          <w:rFonts w:hint="eastAsia" w:asciiTheme="minorEastAsia" w:hAnsiTheme="minorEastAsia" w:eastAsiaTheme="minorEastAsia" w:cstheme="minorEastAsia"/>
          <w:color w:val="000000"/>
          <w:kern w:val="0"/>
          <w:sz w:val="30"/>
          <w:szCs w:val="30"/>
        </w:rPr>
        <w:t>万元，</w:t>
      </w:r>
      <w:r>
        <w:rPr>
          <w:rFonts w:hint="eastAsia" w:asciiTheme="minorEastAsia" w:hAnsiTheme="minorEastAsia" w:eastAsiaTheme="minorEastAsia" w:cstheme="minorEastAsia"/>
          <w:color w:val="000000"/>
          <w:kern w:val="0"/>
          <w:sz w:val="30"/>
          <w:szCs w:val="30"/>
          <w:lang w:val="en-US" w:eastAsia="zh-CN"/>
        </w:rPr>
        <w:t>项目支出主要用于对村民委员会和村党支部的补助、农村基础设施建设支出、乡村振兴、防灾救灾及其他支出等支出</w:t>
      </w:r>
      <w:r>
        <w:rPr>
          <w:rFonts w:hint="eastAsia" w:asciiTheme="minorEastAsia" w:hAnsiTheme="minorEastAsia" w:eastAsiaTheme="minorEastAsia" w:cstheme="minorEastAsia"/>
          <w:color w:val="000000"/>
          <w:kern w:val="0"/>
          <w:sz w:val="30"/>
          <w:szCs w:val="30"/>
        </w:rPr>
        <w:t>。</w:t>
      </w:r>
    </w:p>
    <w:p w14:paraId="368778BB">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二、单位项目资金的绩效分析</w:t>
      </w:r>
    </w:p>
    <w:p w14:paraId="64BF74A0">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2024年度项目资金收入1006.58万元，支出1006.58万元，资金到位率100%，实际使用率100%。根据项目资金实际使用情况，对项目资金开展绩效自评，在资金使用上，我镇严格执行项目资金管理制度，实行专款专用，无挪用项目资金问题。</w:t>
      </w:r>
    </w:p>
    <w:p w14:paraId="087CC359">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效率性分析：坚决完成县委县政府绩效考核指标或上级主管部门考核指标，工作任务完成及时率100%，本部门重点工作办结率100%。</w:t>
      </w:r>
    </w:p>
    <w:p w14:paraId="4D5BC7A1">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效益性分析：江南镇人民政府认真履行政府职责，积极承担社会发展管理责任，努力实现政府职能效益，社会公众或服务对象满意度98%。</w:t>
      </w:r>
    </w:p>
    <w:p w14:paraId="4808B2D0">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lang w:val="en-US" w:eastAsia="zh-CN"/>
        </w:rPr>
        <w:t>通过绩效评价精准加大在“三农”、教育、生态环境、社会保障、公共基础设施等方面的投入改善了公共服务，大力发展和壮大了社会公共事业，着力解决好了人民群众最关心、最直接、最现实的利益问题，统筹兼顾紧紧依靠人民推动改革，确保各项决策部署全面落实，实现社会稳定和长治久安。</w:t>
      </w:r>
    </w:p>
    <w:p w14:paraId="78B9CF46">
      <w:pPr>
        <w:keepNext w:val="0"/>
        <w:keepLines w:val="0"/>
        <w:pageBreakBefore w:val="0"/>
        <w:kinsoku/>
        <w:wordWrap/>
        <w:overflowPunct/>
        <w:topLinePunct w:val="0"/>
        <w:autoSpaceDE/>
        <w:autoSpaceDN/>
        <w:bidi w:val="0"/>
        <w:spacing w:line="240" w:lineRule="auto"/>
        <w:ind w:firstLine="602" w:firstLineChars="200"/>
        <w:textAlignment w:val="auto"/>
        <w:rPr>
          <w:rFonts w:hint="eastAsia" w:asciiTheme="minorEastAsia" w:hAnsiTheme="minorEastAsia" w:eastAsiaTheme="minorEastAsia" w:cstheme="minorEastAsia"/>
          <w:b/>
          <w:bCs/>
          <w:color w:val="000000"/>
          <w:kern w:val="0"/>
          <w:sz w:val="30"/>
          <w:szCs w:val="30"/>
          <w:lang w:eastAsia="zh-CN"/>
        </w:rPr>
      </w:pPr>
      <w:r>
        <w:rPr>
          <w:rFonts w:hint="eastAsia" w:asciiTheme="minorEastAsia" w:hAnsiTheme="minorEastAsia" w:eastAsiaTheme="minorEastAsia" w:cstheme="minorEastAsia"/>
          <w:b/>
          <w:bCs/>
          <w:color w:val="000000"/>
          <w:kern w:val="0"/>
          <w:sz w:val="30"/>
          <w:szCs w:val="30"/>
          <w:lang w:eastAsia="zh-CN"/>
        </w:rPr>
        <w:t>（</w:t>
      </w:r>
      <w:r>
        <w:rPr>
          <w:rFonts w:hint="eastAsia" w:asciiTheme="minorEastAsia" w:hAnsiTheme="minorEastAsia" w:eastAsiaTheme="minorEastAsia" w:cstheme="minorEastAsia"/>
          <w:b/>
          <w:bCs/>
          <w:color w:val="000000"/>
          <w:kern w:val="0"/>
          <w:sz w:val="30"/>
          <w:szCs w:val="30"/>
          <w:lang w:val="en-US" w:eastAsia="zh-CN"/>
        </w:rPr>
        <w:t>五</w:t>
      </w:r>
      <w:r>
        <w:rPr>
          <w:rFonts w:hint="eastAsia" w:asciiTheme="minorEastAsia" w:hAnsiTheme="minorEastAsia" w:eastAsiaTheme="minorEastAsia" w:cstheme="minorEastAsia"/>
          <w:b/>
          <w:bCs/>
          <w:color w:val="000000"/>
          <w:kern w:val="0"/>
          <w:sz w:val="30"/>
          <w:szCs w:val="30"/>
          <w:lang w:eastAsia="zh-CN"/>
        </w:rPr>
        <w:t>）绩效评价工作开展情况</w:t>
      </w:r>
    </w:p>
    <w:p w14:paraId="15AE31E3">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一、</w:t>
      </w:r>
      <w:r>
        <w:rPr>
          <w:rFonts w:hint="eastAsia" w:asciiTheme="minorEastAsia" w:hAnsiTheme="minorEastAsia" w:eastAsiaTheme="minorEastAsia" w:cstheme="minorEastAsia"/>
          <w:color w:val="000000"/>
          <w:kern w:val="0"/>
          <w:sz w:val="30"/>
          <w:szCs w:val="30"/>
        </w:rPr>
        <w:t>绩效评价目的</w:t>
      </w:r>
    </w:p>
    <w:p w14:paraId="276B7B22">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val="en-US" w:eastAsia="zh-CN"/>
        </w:rPr>
      </w:pPr>
      <w:r>
        <w:rPr>
          <w:rFonts w:hint="eastAsia" w:asciiTheme="minorEastAsia" w:hAnsiTheme="minorEastAsia" w:eastAsiaTheme="minorEastAsia" w:cstheme="minorEastAsia"/>
          <w:color w:val="000000"/>
          <w:kern w:val="0"/>
          <w:sz w:val="30"/>
          <w:szCs w:val="30"/>
        </w:rPr>
        <w:t>此次绩效评价</w:t>
      </w:r>
      <w:r>
        <w:rPr>
          <w:rFonts w:hint="eastAsia" w:asciiTheme="minorEastAsia" w:hAnsiTheme="minorEastAsia" w:eastAsiaTheme="minorEastAsia" w:cstheme="minorEastAsia"/>
          <w:color w:val="000000"/>
          <w:kern w:val="0"/>
          <w:sz w:val="30"/>
          <w:szCs w:val="30"/>
          <w:lang w:val="en-US" w:eastAsia="zh-CN"/>
        </w:rPr>
        <w:t>旨在</w:t>
      </w:r>
      <w:r>
        <w:rPr>
          <w:rFonts w:hint="eastAsia" w:asciiTheme="minorEastAsia" w:hAnsiTheme="minorEastAsia" w:eastAsiaTheme="minorEastAsia" w:cstheme="minorEastAsia"/>
          <w:color w:val="000000"/>
          <w:kern w:val="0"/>
          <w:sz w:val="30"/>
          <w:szCs w:val="30"/>
        </w:rPr>
        <w:t>严格落实《预算法》及省、市、县绩效管理工作的有关规定，进一步规范财政资金的管理，强化财政支出绩效理念，提升部门责任意识，提高资金使用效益，促进行政工作的发展。</w:t>
      </w:r>
    </w:p>
    <w:p w14:paraId="5A27E3AA">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二、</w:t>
      </w:r>
      <w:r>
        <w:rPr>
          <w:rFonts w:hint="eastAsia" w:asciiTheme="minorEastAsia" w:hAnsiTheme="minorEastAsia" w:eastAsiaTheme="minorEastAsia" w:cstheme="minorEastAsia"/>
          <w:color w:val="000000"/>
          <w:kern w:val="0"/>
          <w:sz w:val="30"/>
          <w:szCs w:val="30"/>
        </w:rPr>
        <w:t>绩效评价工作过程，主要包括前期准备、组织实施和分析评价等内容</w:t>
      </w:r>
      <w:r>
        <w:rPr>
          <w:rFonts w:hint="eastAsia" w:asciiTheme="minorEastAsia" w:hAnsiTheme="minorEastAsia" w:eastAsiaTheme="minorEastAsia" w:cstheme="minorEastAsia"/>
          <w:color w:val="000000"/>
          <w:kern w:val="0"/>
          <w:sz w:val="30"/>
          <w:szCs w:val="30"/>
          <w:lang w:eastAsia="zh-CN"/>
        </w:rPr>
        <w:t>。</w:t>
      </w:r>
    </w:p>
    <w:p w14:paraId="7F7DC215">
      <w:pPr>
        <w:keepNext w:val="0"/>
        <w:keepLines w:val="0"/>
        <w:pageBreakBefore w:val="0"/>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rPr>
        <w:t>根据绩效评价的要求，</w:t>
      </w:r>
      <w:r>
        <w:rPr>
          <w:rFonts w:hint="eastAsia" w:asciiTheme="minorEastAsia" w:hAnsiTheme="minorEastAsia" w:eastAsiaTheme="minorEastAsia" w:cstheme="minorEastAsia"/>
          <w:color w:val="000000"/>
          <w:kern w:val="0"/>
          <w:sz w:val="30"/>
          <w:szCs w:val="30"/>
          <w:lang w:val="en-US" w:eastAsia="zh-CN"/>
        </w:rPr>
        <w:t>一是</w:t>
      </w:r>
      <w:r>
        <w:rPr>
          <w:rFonts w:hint="eastAsia" w:asciiTheme="minorEastAsia" w:hAnsiTheme="minorEastAsia" w:eastAsiaTheme="minorEastAsia" w:cstheme="minorEastAsia"/>
          <w:color w:val="000000"/>
          <w:kern w:val="0"/>
          <w:sz w:val="30"/>
          <w:szCs w:val="30"/>
        </w:rPr>
        <w:t>我</w:t>
      </w:r>
      <w:r>
        <w:rPr>
          <w:rFonts w:hint="eastAsia" w:asciiTheme="minorEastAsia" w:hAnsiTheme="minorEastAsia" w:eastAsiaTheme="minorEastAsia" w:cstheme="minorEastAsia"/>
          <w:color w:val="000000"/>
          <w:kern w:val="0"/>
          <w:sz w:val="30"/>
          <w:szCs w:val="30"/>
          <w:lang w:val="en-US" w:eastAsia="zh-CN"/>
        </w:rPr>
        <w:t>镇</w:t>
      </w:r>
      <w:r>
        <w:rPr>
          <w:rFonts w:hint="eastAsia" w:asciiTheme="minorEastAsia" w:hAnsiTheme="minorEastAsia" w:eastAsiaTheme="minorEastAsia" w:cstheme="minorEastAsia"/>
          <w:color w:val="000000"/>
          <w:kern w:val="0"/>
          <w:sz w:val="30"/>
          <w:szCs w:val="30"/>
        </w:rPr>
        <w:t>成立了自评工作小组，对照自评方案进行研究和布署，按照自评方案的要求</w:t>
      </w:r>
      <w:r>
        <w:rPr>
          <w:rFonts w:hint="eastAsia" w:asciiTheme="minorEastAsia" w:hAnsiTheme="minorEastAsia" w:eastAsiaTheme="minorEastAsia" w:cstheme="minorEastAsia"/>
          <w:color w:val="000000"/>
          <w:kern w:val="0"/>
          <w:sz w:val="30"/>
          <w:szCs w:val="30"/>
          <w:lang w:eastAsia="zh-CN"/>
        </w:rPr>
        <w:t>，</w:t>
      </w:r>
      <w:r>
        <w:rPr>
          <w:rFonts w:hint="eastAsia" w:asciiTheme="minorEastAsia" w:hAnsiTheme="minorEastAsia" w:eastAsiaTheme="minorEastAsia" w:cstheme="minorEastAsia"/>
          <w:color w:val="000000"/>
          <w:kern w:val="0"/>
          <w:sz w:val="30"/>
          <w:szCs w:val="30"/>
          <w:lang w:val="en-US" w:eastAsia="zh-CN"/>
        </w:rPr>
        <w:t>通过</w:t>
      </w:r>
      <w:r>
        <w:rPr>
          <w:rFonts w:hint="eastAsia" w:asciiTheme="minorEastAsia" w:hAnsiTheme="minorEastAsia" w:eastAsiaTheme="minorEastAsia" w:cstheme="minorEastAsia"/>
          <w:color w:val="000000"/>
          <w:kern w:val="0"/>
          <w:sz w:val="30"/>
          <w:szCs w:val="30"/>
        </w:rPr>
        <w:t>收集项目资料，全面了解建设项目管理制度和流程、资金使用情况、受益群体的反馈情况，在收集和审核项目资料的基础上，制定了绩效评价指标体系，并进一步修改和完善，最后根据评价标准和资料依据，进行分析，得出评价结论</w:t>
      </w:r>
      <w:r>
        <w:rPr>
          <w:rFonts w:hint="eastAsia" w:asciiTheme="minorEastAsia" w:hAnsiTheme="minorEastAsia" w:eastAsiaTheme="minorEastAsia" w:cstheme="minorEastAsia"/>
          <w:color w:val="000000"/>
          <w:kern w:val="0"/>
          <w:sz w:val="30"/>
          <w:szCs w:val="30"/>
          <w:lang w:eastAsia="zh-CN"/>
        </w:rPr>
        <w:t>。</w:t>
      </w:r>
      <w:r>
        <w:rPr>
          <w:rFonts w:hint="eastAsia" w:asciiTheme="minorEastAsia" w:hAnsiTheme="minorEastAsia" w:eastAsiaTheme="minorEastAsia" w:cstheme="minorEastAsia"/>
          <w:color w:val="000000"/>
          <w:kern w:val="0"/>
          <w:sz w:val="30"/>
          <w:szCs w:val="30"/>
          <w:lang w:val="en-US" w:eastAsia="zh-CN"/>
        </w:rPr>
        <w:t>二是认真组织开展绩效自评工作，通过对标《安化县2024年度部门整体支出绩效评价指标及评分表》，综合运用定量定性分析方法，对我镇2024年度部门整体支出绩效和各项目支出的绩效目标的设立等投入情况、预算配置、执行、管理及资产管理整个过程、以及职责履行与履职效益等效果产出进行自评。根据部门整体支出绩效评价指标体系，我单位2024年度自评得分98.4分。</w:t>
      </w:r>
    </w:p>
    <w:p w14:paraId="657BD989">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七、存在的问题及原因分析</w:t>
      </w:r>
    </w:p>
    <w:p w14:paraId="6E9E1801">
      <w:pPr>
        <w:keepNext w:val="0"/>
        <w:keepLines w:val="0"/>
        <w:pageBreakBefore w:val="0"/>
        <w:numPr>
          <w:ilvl w:val="0"/>
          <w:numId w:val="0"/>
        </w:numPr>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lang w:eastAsia="zh-CN"/>
        </w:rPr>
      </w:pPr>
      <w:r>
        <w:rPr>
          <w:rFonts w:hint="eastAsia" w:asciiTheme="minorEastAsia" w:hAnsiTheme="minorEastAsia" w:eastAsiaTheme="minorEastAsia" w:cstheme="minorEastAsia"/>
          <w:color w:val="000000"/>
          <w:kern w:val="0"/>
          <w:sz w:val="30"/>
          <w:szCs w:val="30"/>
          <w:lang w:val="en-US" w:eastAsia="zh-CN"/>
        </w:rPr>
        <w:t>一是</w:t>
      </w:r>
      <w:r>
        <w:rPr>
          <w:rFonts w:hint="eastAsia" w:asciiTheme="minorEastAsia" w:hAnsiTheme="minorEastAsia" w:eastAsiaTheme="minorEastAsia" w:cstheme="minorEastAsia"/>
          <w:color w:val="000000"/>
          <w:kern w:val="0"/>
          <w:sz w:val="30"/>
          <w:szCs w:val="30"/>
        </w:rPr>
        <w:t>预算绩效观念</w:t>
      </w:r>
      <w:r>
        <w:rPr>
          <w:rFonts w:hint="eastAsia" w:asciiTheme="minorEastAsia" w:hAnsiTheme="minorEastAsia" w:eastAsiaTheme="minorEastAsia" w:cstheme="minorEastAsia"/>
          <w:color w:val="000000"/>
          <w:kern w:val="0"/>
          <w:sz w:val="30"/>
          <w:szCs w:val="30"/>
          <w:lang w:val="en-US" w:eastAsia="zh-CN"/>
        </w:rPr>
        <w:t>不够</w:t>
      </w:r>
      <w:r>
        <w:rPr>
          <w:rFonts w:hint="eastAsia" w:asciiTheme="minorEastAsia" w:hAnsiTheme="minorEastAsia" w:eastAsiaTheme="minorEastAsia" w:cstheme="minorEastAsia"/>
          <w:color w:val="000000"/>
          <w:kern w:val="0"/>
          <w:sz w:val="30"/>
          <w:szCs w:val="30"/>
        </w:rPr>
        <w:t>深入。我</w:t>
      </w:r>
      <w:r>
        <w:rPr>
          <w:rFonts w:hint="eastAsia" w:asciiTheme="minorEastAsia" w:hAnsiTheme="minorEastAsia" w:eastAsiaTheme="minorEastAsia" w:cstheme="minorEastAsia"/>
          <w:color w:val="000000"/>
          <w:kern w:val="0"/>
          <w:sz w:val="30"/>
          <w:szCs w:val="30"/>
          <w:lang w:val="en-US" w:eastAsia="zh-CN"/>
        </w:rPr>
        <w:t>镇</w:t>
      </w:r>
      <w:r>
        <w:rPr>
          <w:rFonts w:hint="eastAsia" w:asciiTheme="minorEastAsia" w:hAnsiTheme="minorEastAsia" w:eastAsiaTheme="minorEastAsia" w:cstheme="minorEastAsia"/>
          <w:color w:val="000000"/>
          <w:kern w:val="0"/>
          <w:sz w:val="30"/>
          <w:szCs w:val="30"/>
        </w:rPr>
        <w:t>在日常财务工作中</w:t>
      </w:r>
      <w:r>
        <w:rPr>
          <w:rFonts w:hint="eastAsia" w:asciiTheme="minorEastAsia" w:hAnsiTheme="minorEastAsia" w:eastAsiaTheme="minorEastAsia" w:cstheme="minorEastAsia"/>
          <w:color w:val="000000"/>
          <w:kern w:val="0"/>
          <w:sz w:val="30"/>
          <w:szCs w:val="30"/>
          <w:lang w:val="en-US" w:eastAsia="zh-CN"/>
        </w:rPr>
        <w:t>仍然</w:t>
      </w:r>
      <w:r>
        <w:rPr>
          <w:rFonts w:hint="eastAsia" w:asciiTheme="minorEastAsia" w:hAnsiTheme="minorEastAsia" w:eastAsiaTheme="minorEastAsia" w:cstheme="minorEastAsia"/>
          <w:color w:val="000000"/>
          <w:kern w:val="0"/>
          <w:sz w:val="30"/>
          <w:szCs w:val="30"/>
        </w:rPr>
        <w:t>存在着一定程度的“重分配、轻管理、重支出、轻绩效”的情况，造成该问题的主要原因是自身绩效理念较薄弱，单位绩效目标编制仍有缺失，需要进一步加强对资金绩效管理的重视程度</w:t>
      </w:r>
      <w:r>
        <w:rPr>
          <w:rFonts w:hint="eastAsia" w:asciiTheme="minorEastAsia" w:hAnsiTheme="minorEastAsia" w:eastAsiaTheme="minorEastAsia" w:cstheme="minorEastAsia"/>
          <w:color w:val="000000"/>
          <w:kern w:val="0"/>
          <w:sz w:val="30"/>
          <w:szCs w:val="30"/>
          <w:lang w:eastAsia="zh-CN"/>
        </w:rPr>
        <w:t>。</w:t>
      </w:r>
    </w:p>
    <w:p w14:paraId="062F94DA">
      <w:pPr>
        <w:keepNext w:val="0"/>
        <w:keepLines w:val="0"/>
        <w:pageBreakBefore w:val="0"/>
        <w:numPr>
          <w:ilvl w:val="0"/>
          <w:numId w:val="0"/>
        </w:numPr>
        <w:kinsoku/>
        <w:wordWrap/>
        <w:overflowPunct/>
        <w:topLinePunct w:val="0"/>
        <w:autoSpaceDE/>
        <w:autoSpaceDN/>
        <w:bidi w:val="0"/>
        <w:spacing w:line="240" w:lineRule="auto"/>
        <w:ind w:firstLine="600" w:firstLineChars="200"/>
        <w:textAlignment w:val="auto"/>
        <w:rPr>
          <w:rFonts w:hint="eastAsia" w:asciiTheme="minorEastAsia" w:hAnsiTheme="minorEastAsia" w:eastAsiaTheme="minorEastAsia" w:cstheme="minorEastAsia"/>
          <w:color w:val="000000"/>
          <w:kern w:val="0"/>
          <w:sz w:val="30"/>
          <w:szCs w:val="30"/>
        </w:rPr>
      </w:pPr>
      <w:r>
        <w:rPr>
          <w:rFonts w:hint="eastAsia" w:asciiTheme="minorEastAsia" w:hAnsiTheme="minorEastAsia" w:eastAsiaTheme="minorEastAsia" w:cstheme="minorEastAsia"/>
          <w:color w:val="000000"/>
          <w:kern w:val="0"/>
          <w:sz w:val="30"/>
          <w:szCs w:val="30"/>
          <w:lang w:val="en-US" w:eastAsia="zh-CN"/>
        </w:rPr>
        <w:t>二是</w:t>
      </w:r>
      <w:r>
        <w:rPr>
          <w:rFonts w:hint="eastAsia" w:asciiTheme="minorEastAsia" w:hAnsiTheme="minorEastAsia" w:eastAsiaTheme="minorEastAsia" w:cstheme="minorEastAsia"/>
          <w:color w:val="000000"/>
          <w:kern w:val="0"/>
          <w:sz w:val="30"/>
          <w:szCs w:val="30"/>
        </w:rPr>
        <w:t>预算绩效规范管理有盲点。在财政逐步加强绩效管理的情况下，我</w:t>
      </w:r>
      <w:r>
        <w:rPr>
          <w:rFonts w:hint="eastAsia" w:asciiTheme="minorEastAsia" w:hAnsiTheme="minorEastAsia" w:eastAsiaTheme="minorEastAsia" w:cstheme="minorEastAsia"/>
          <w:color w:val="000000"/>
          <w:kern w:val="0"/>
          <w:sz w:val="30"/>
          <w:szCs w:val="30"/>
          <w:lang w:val="en-US" w:eastAsia="zh-CN"/>
        </w:rPr>
        <w:t>镇</w:t>
      </w:r>
      <w:r>
        <w:rPr>
          <w:rFonts w:hint="eastAsia" w:asciiTheme="minorEastAsia" w:hAnsiTheme="minorEastAsia" w:eastAsiaTheme="minorEastAsia" w:cstheme="minorEastAsia"/>
          <w:color w:val="000000"/>
          <w:kern w:val="0"/>
          <w:sz w:val="30"/>
          <w:szCs w:val="30"/>
        </w:rPr>
        <w:t>财务人员面对当前绩效管理工作</w:t>
      </w:r>
      <w:r>
        <w:rPr>
          <w:rFonts w:hint="eastAsia" w:asciiTheme="minorEastAsia" w:hAnsiTheme="minorEastAsia" w:eastAsiaTheme="minorEastAsia" w:cstheme="minorEastAsia"/>
          <w:color w:val="000000"/>
          <w:kern w:val="0"/>
          <w:sz w:val="30"/>
          <w:szCs w:val="30"/>
          <w:lang w:val="en-US" w:eastAsia="zh-CN"/>
        </w:rPr>
        <w:t>缺少</w:t>
      </w:r>
      <w:r>
        <w:rPr>
          <w:rFonts w:hint="eastAsia" w:asciiTheme="minorEastAsia" w:hAnsiTheme="minorEastAsia" w:eastAsiaTheme="minorEastAsia" w:cstheme="minorEastAsia"/>
          <w:color w:val="000000"/>
          <w:kern w:val="0"/>
          <w:sz w:val="30"/>
          <w:szCs w:val="30"/>
        </w:rPr>
        <w:t>可供借鉴</w:t>
      </w:r>
      <w:r>
        <w:rPr>
          <w:rFonts w:hint="eastAsia" w:asciiTheme="minorEastAsia" w:hAnsiTheme="minorEastAsia" w:eastAsiaTheme="minorEastAsia" w:cstheme="minorEastAsia"/>
          <w:color w:val="000000"/>
          <w:kern w:val="0"/>
          <w:sz w:val="30"/>
          <w:szCs w:val="30"/>
          <w:lang w:eastAsia="zh-CN"/>
        </w:rPr>
        <w:t>的</w:t>
      </w:r>
      <w:r>
        <w:rPr>
          <w:rFonts w:hint="eastAsia" w:asciiTheme="minorEastAsia" w:hAnsiTheme="minorEastAsia" w:eastAsiaTheme="minorEastAsia" w:cstheme="minorEastAsia"/>
          <w:color w:val="000000"/>
          <w:kern w:val="0"/>
          <w:sz w:val="30"/>
          <w:szCs w:val="30"/>
        </w:rPr>
        <w:t>现成经验，又缺</w:t>
      </w:r>
      <w:r>
        <w:rPr>
          <w:rFonts w:hint="eastAsia" w:asciiTheme="minorEastAsia" w:hAnsiTheme="minorEastAsia" w:eastAsiaTheme="minorEastAsia" w:cstheme="minorEastAsia"/>
          <w:bCs/>
          <w:kern w:val="0"/>
          <w:sz w:val="30"/>
          <w:szCs w:val="30"/>
          <w:highlight w:val="none"/>
        </w:rPr>
        <w:t>乏专业性很强的技能储备，只能是边工作、边学习、边积累，短期内部分工作只能停留在表面，难以做到程序规范、管理科学，难以满足当前绩效管理要求。</w:t>
      </w:r>
    </w:p>
    <w:p w14:paraId="45C5DBA9">
      <w:pPr>
        <w:keepNext w:val="0"/>
        <w:keepLines w:val="0"/>
        <w:pageBreakBefore w:val="0"/>
        <w:widowControl/>
        <w:kinsoku/>
        <w:wordWrap/>
        <w:overflowPunct/>
        <w:topLinePunct w:val="0"/>
        <w:autoSpaceDE/>
        <w:autoSpaceDN/>
        <w:bidi w:val="0"/>
        <w:adjustRightInd/>
        <w:snapToGrid/>
        <w:spacing w:line="240" w:lineRule="auto"/>
        <w:ind w:firstLine="602" w:firstLineChars="200"/>
        <w:jc w:val="left"/>
        <w:textAlignment w:val="auto"/>
        <w:rPr>
          <w:rFonts w:hint="eastAsia" w:asciiTheme="minorEastAsia" w:hAnsiTheme="minorEastAsia" w:eastAsiaTheme="minorEastAsia" w:cstheme="minorEastAsia"/>
          <w:b/>
          <w:bCs/>
          <w:color w:val="000000"/>
          <w:kern w:val="0"/>
          <w:sz w:val="30"/>
          <w:szCs w:val="30"/>
        </w:rPr>
      </w:pPr>
      <w:r>
        <w:rPr>
          <w:rFonts w:hint="eastAsia" w:asciiTheme="minorEastAsia" w:hAnsiTheme="minorEastAsia" w:eastAsiaTheme="minorEastAsia" w:cstheme="minorEastAsia"/>
          <w:b/>
          <w:bCs/>
          <w:color w:val="000000"/>
          <w:kern w:val="0"/>
          <w:sz w:val="30"/>
          <w:szCs w:val="30"/>
        </w:rPr>
        <w:t>八、下一步改进措施</w:t>
      </w:r>
    </w:p>
    <w:p w14:paraId="2157059D">
      <w:pPr>
        <w:keepNext w:val="0"/>
        <w:keepLines w:val="0"/>
        <w:pageBreakBefore w:val="0"/>
        <w:kinsoku/>
        <w:wordWrap/>
        <w:overflowPunct/>
        <w:topLinePunct w:val="0"/>
        <w:autoSpaceDE/>
        <w:autoSpaceDN/>
        <w:bidi w:val="0"/>
        <w:spacing w:line="240" w:lineRule="auto"/>
        <w:ind w:firstLine="640"/>
        <w:textAlignment w:val="auto"/>
        <w:rPr>
          <w:rFonts w:hint="eastAsia" w:asciiTheme="minorEastAsia" w:hAnsiTheme="minorEastAsia" w:eastAsiaTheme="minorEastAsia" w:cstheme="minorEastAsia"/>
          <w:bCs/>
          <w:kern w:val="0"/>
          <w:sz w:val="30"/>
          <w:szCs w:val="30"/>
          <w:highlight w:val="none"/>
        </w:rPr>
      </w:pPr>
      <w:r>
        <w:rPr>
          <w:rFonts w:hint="eastAsia" w:asciiTheme="minorEastAsia" w:hAnsiTheme="minorEastAsia" w:eastAsiaTheme="minorEastAsia" w:cstheme="minorEastAsia"/>
          <w:bCs/>
          <w:kern w:val="0"/>
          <w:sz w:val="30"/>
          <w:szCs w:val="30"/>
          <w:highlight w:val="none"/>
        </w:rPr>
        <w:t>（</w:t>
      </w:r>
      <w:r>
        <w:rPr>
          <w:rFonts w:hint="eastAsia" w:asciiTheme="minorEastAsia" w:hAnsiTheme="minorEastAsia" w:eastAsiaTheme="minorEastAsia" w:cstheme="minorEastAsia"/>
          <w:bCs/>
          <w:kern w:val="0"/>
          <w:sz w:val="30"/>
          <w:szCs w:val="30"/>
          <w:highlight w:val="none"/>
          <w:lang w:val="en-US" w:eastAsia="zh-CN"/>
        </w:rPr>
        <w:t>一</w:t>
      </w:r>
      <w:r>
        <w:rPr>
          <w:rFonts w:hint="eastAsia" w:asciiTheme="minorEastAsia" w:hAnsiTheme="minorEastAsia" w:eastAsiaTheme="minorEastAsia" w:cstheme="minorEastAsia"/>
          <w:bCs/>
          <w:kern w:val="0"/>
          <w:sz w:val="30"/>
          <w:szCs w:val="30"/>
          <w:highlight w:val="none"/>
        </w:rPr>
        <w:t>）进一步增强绩效管理理念。在管理和使用预算资金的过程中，我</w:t>
      </w:r>
      <w:r>
        <w:rPr>
          <w:rFonts w:hint="eastAsia" w:asciiTheme="minorEastAsia" w:hAnsiTheme="minorEastAsia" w:eastAsiaTheme="minorEastAsia" w:cstheme="minorEastAsia"/>
          <w:bCs/>
          <w:kern w:val="0"/>
          <w:sz w:val="30"/>
          <w:szCs w:val="30"/>
          <w:highlight w:val="none"/>
          <w:lang w:val="en-US" w:eastAsia="zh-CN"/>
        </w:rPr>
        <w:t>镇</w:t>
      </w:r>
      <w:r>
        <w:rPr>
          <w:rFonts w:hint="eastAsia" w:asciiTheme="minorEastAsia" w:hAnsiTheme="minorEastAsia" w:eastAsiaTheme="minorEastAsia" w:cstheme="minorEastAsia"/>
          <w:bCs/>
          <w:kern w:val="0"/>
          <w:sz w:val="30"/>
          <w:szCs w:val="30"/>
          <w:highlight w:val="none"/>
        </w:rPr>
        <w:t>将更加突出资金使用绩效，做到“花钱必问效”。加强与财政绩效科的沟通协调，按照绩效评价原则，开展资金安全性、规范性的监督，确保专项资金的使用符合绩效管理要求。</w:t>
      </w:r>
    </w:p>
    <w:p w14:paraId="6C96263A">
      <w:pPr>
        <w:keepNext w:val="0"/>
        <w:keepLines w:val="0"/>
        <w:pageBreakBefore w:val="0"/>
        <w:kinsoku/>
        <w:wordWrap/>
        <w:overflowPunct/>
        <w:topLinePunct w:val="0"/>
        <w:autoSpaceDE/>
        <w:autoSpaceDN/>
        <w:bidi w:val="0"/>
        <w:spacing w:line="240" w:lineRule="auto"/>
        <w:ind w:firstLine="640"/>
        <w:textAlignment w:val="auto"/>
        <w:rPr>
          <w:rFonts w:hint="eastAsia" w:asciiTheme="minorEastAsia" w:hAnsiTheme="minorEastAsia" w:eastAsiaTheme="minorEastAsia" w:cstheme="minorEastAsia"/>
          <w:bCs/>
          <w:kern w:val="0"/>
          <w:sz w:val="30"/>
          <w:szCs w:val="30"/>
          <w:highlight w:val="none"/>
        </w:rPr>
      </w:pPr>
      <w:r>
        <w:rPr>
          <w:rFonts w:hint="eastAsia" w:asciiTheme="minorEastAsia" w:hAnsiTheme="minorEastAsia" w:eastAsiaTheme="minorEastAsia" w:cstheme="minorEastAsia"/>
          <w:bCs/>
          <w:kern w:val="0"/>
          <w:sz w:val="30"/>
          <w:szCs w:val="30"/>
          <w:highlight w:val="none"/>
        </w:rPr>
        <w:t>（</w:t>
      </w:r>
      <w:r>
        <w:rPr>
          <w:rFonts w:hint="eastAsia" w:asciiTheme="minorEastAsia" w:hAnsiTheme="minorEastAsia" w:eastAsiaTheme="minorEastAsia" w:cstheme="minorEastAsia"/>
          <w:bCs/>
          <w:kern w:val="0"/>
          <w:sz w:val="30"/>
          <w:szCs w:val="30"/>
          <w:highlight w:val="none"/>
          <w:lang w:val="en-US" w:eastAsia="zh-CN"/>
        </w:rPr>
        <w:t>二</w:t>
      </w:r>
      <w:r>
        <w:rPr>
          <w:rFonts w:hint="eastAsia" w:asciiTheme="minorEastAsia" w:hAnsiTheme="minorEastAsia" w:eastAsiaTheme="minorEastAsia" w:cstheme="minorEastAsia"/>
          <w:bCs/>
          <w:kern w:val="0"/>
          <w:sz w:val="30"/>
          <w:szCs w:val="30"/>
          <w:highlight w:val="none"/>
        </w:rPr>
        <w:t>）进一步加强财务素养和专业技能培训。我</w:t>
      </w:r>
      <w:r>
        <w:rPr>
          <w:rFonts w:hint="eastAsia" w:asciiTheme="minorEastAsia" w:hAnsiTheme="minorEastAsia" w:eastAsiaTheme="minorEastAsia" w:cstheme="minorEastAsia"/>
          <w:bCs/>
          <w:kern w:val="0"/>
          <w:sz w:val="30"/>
          <w:szCs w:val="30"/>
          <w:highlight w:val="none"/>
          <w:lang w:val="en-US" w:eastAsia="zh-CN"/>
        </w:rPr>
        <w:t>镇</w:t>
      </w:r>
      <w:r>
        <w:rPr>
          <w:rFonts w:hint="eastAsia" w:asciiTheme="minorEastAsia" w:hAnsiTheme="minorEastAsia" w:eastAsiaTheme="minorEastAsia" w:cstheme="minorEastAsia"/>
          <w:bCs/>
          <w:kern w:val="0"/>
          <w:sz w:val="30"/>
          <w:szCs w:val="30"/>
          <w:highlight w:val="none"/>
        </w:rPr>
        <w:t>希望县财政局相关科室，针对预算资金绩效管理和相关法律法规，对全县乡镇财务人员开展培训，学习预算绩效管理的法律法规、规范要求，让绩效理念深入人心、让绩效管理人员熟知政策、知行合一。</w:t>
      </w:r>
    </w:p>
    <w:p w14:paraId="327CCD36">
      <w:pPr>
        <w:keepNext w:val="0"/>
        <w:keepLines w:val="0"/>
        <w:pageBreakBefore w:val="0"/>
        <w:kinsoku/>
        <w:wordWrap/>
        <w:overflowPunct/>
        <w:topLinePunct w:val="0"/>
        <w:autoSpaceDE/>
        <w:autoSpaceDN/>
        <w:bidi w:val="0"/>
        <w:spacing w:line="240" w:lineRule="auto"/>
        <w:ind w:firstLine="640"/>
        <w:textAlignment w:val="auto"/>
        <w:rPr>
          <w:rFonts w:hint="eastAsia" w:asciiTheme="minorEastAsia" w:hAnsiTheme="minorEastAsia" w:eastAsiaTheme="minorEastAsia" w:cstheme="minorEastAsia"/>
          <w:kern w:val="0"/>
          <w:sz w:val="30"/>
          <w:szCs w:val="30"/>
          <w:lang w:eastAsia="zh-CN"/>
        </w:rPr>
      </w:pPr>
      <w:r>
        <w:rPr>
          <w:rFonts w:hint="eastAsia" w:asciiTheme="minorEastAsia" w:hAnsiTheme="minorEastAsia" w:eastAsiaTheme="minorEastAsia" w:cstheme="minorEastAsia"/>
          <w:bCs/>
          <w:kern w:val="0"/>
          <w:sz w:val="30"/>
          <w:szCs w:val="30"/>
          <w:highlight w:val="none"/>
          <w:lang w:val="en-US" w:eastAsia="zh-CN"/>
        </w:rPr>
        <w:t>今后我镇将进一步细化部门预算，按照“保工资、保运转、保重点”的原则安排预算经费支出，做到有保有压，严控无预算支出，同时加强财政资金支出行为管理。进一步推进财政资金使用规范化、</w:t>
      </w:r>
      <w:r>
        <w:rPr>
          <w:rFonts w:hint="eastAsia" w:asciiTheme="minorEastAsia" w:hAnsiTheme="minorEastAsia" w:eastAsiaTheme="minorEastAsia" w:cstheme="minorEastAsia"/>
          <w:bCs/>
          <w:kern w:val="0"/>
          <w:sz w:val="30"/>
          <w:szCs w:val="30"/>
          <w:highlight w:val="none"/>
        </w:rPr>
        <w:t>推动建立过紧日子的长效机制</w:t>
      </w:r>
      <w:r>
        <w:rPr>
          <w:rFonts w:hint="eastAsia" w:asciiTheme="minorEastAsia" w:hAnsiTheme="minorEastAsia" w:eastAsiaTheme="minorEastAsia" w:cstheme="minorEastAsia"/>
          <w:bCs/>
          <w:kern w:val="0"/>
          <w:sz w:val="30"/>
          <w:szCs w:val="30"/>
          <w:highlight w:val="none"/>
          <w:lang w:eastAsia="zh-CN"/>
        </w:rPr>
        <w:t>、</w:t>
      </w:r>
      <w:r>
        <w:rPr>
          <w:rFonts w:hint="eastAsia" w:asciiTheme="minorEastAsia" w:hAnsiTheme="minorEastAsia" w:eastAsiaTheme="minorEastAsia" w:cstheme="minorEastAsia"/>
          <w:bCs/>
          <w:kern w:val="0"/>
          <w:sz w:val="30"/>
          <w:szCs w:val="30"/>
          <w:highlight w:val="none"/>
        </w:rPr>
        <w:t>推进预算一体化系统建设，使预算管理水平更上台阶</w:t>
      </w:r>
      <w:r>
        <w:rPr>
          <w:rFonts w:hint="eastAsia" w:asciiTheme="minorEastAsia" w:hAnsiTheme="minorEastAsia" w:eastAsiaTheme="minorEastAsia" w:cstheme="minorEastAsia"/>
          <w:bCs/>
          <w:kern w:val="0"/>
          <w:sz w:val="30"/>
          <w:szCs w:val="30"/>
          <w:highlight w:val="none"/>
          <w:lang w:eastAsia="zh-CN"/>
        </w:rPr>
        <w:t>。</w:t>
      </w:r>
    </w:p>
    <w:p w14:paraId="7E2D0F2F">
      <w:pPr>
        <w:spacing w:line="520" w:lineRule="exact"/>
        <w:jc w:val="both"/>
        <w:rPr>
          <w:rFonts w:hint="eastAsia" w:asciiTheme="minorEastAsia" w:hAnsiTheme="minorEastAsia" w:eastAsiaTheme="minorEastAsia" w:cstheme="minorEastAsia"/>
          <w:bCs/>
          <w:kern w:val="0"/>
          <w:sz w:val="30"/>
          <w:szCs w:val="30"/>
          <w:highlight w:val="none"/>
          <w:lang w:val="en-US" w:eastAsia="zh-CN"/>
        </w:rPr>
      </w:pPr>
    </w:p>
    <w:p w14:paraId="4A280EF2">
      <w:pPr>
        <w:pStyle w:val="2"/>
        <w:rPr>
          <w:rFonts w:hint="eastAsia"/>
          <w:lang w:val="en-US" w:eastAsia="zh-CN"/>
        </w:rPr>
      </w:pPr>
    </w:p>
    <w:p w14:paraId="36E2505D">
      <w:pPr>
        <w:spacing w:line="520" w:lineRule="exact"/>
        <w:jc w:val="right"/>
        <w:rPr>
          <w:rFonts w:hint="eastAsia" w:asciiTheme="minorEastAsia" w:hAnsiTheme="minorEastAsia" w:eastAsiaTheme="minorEastAsia" w:cstheme="minorEastAsia"/>
          <w:bCs/>
          <w:kern w:val="0"/>
          <w:sz w:val="30"/>
          <w:szCs w:val="30"/>
          <w:highlight w:val="none"/>
          <w:lang w:val="en-US" w:eastAsia="zh-CN"/>
        </w:rPr>
      </w:pPr>
      <w:r>
        <w:rPr>
          <w:rFonts w:hint="eastAsia" w:asciiTheme="minorEastAsia" w:hAnsiTheme="minorEastAsia" w:eastAsiaTheme="minorEastAsia" w:cstheme="minorEastAsia"/>
          <w:bCs/>
          <w:kern w:val="0"/>
          <w:sz w:val="30"/>
          <w:szCs w:val="30"/>
          <w:highlight w:val="none"/>
          <w:lang w:val="en-US" w:eastAsia="zh-CN"/>
        </w:rPr>
        <w:t>安化县江南镇人民政府</w:t>
      </w:r>
    </w:p>
    <w:p w14:paraId="76FDCBD5">
      <w:pPr>
        <w:pStyle w:val="2"/>
        <w:rPr>
          <w:rFonts w:hint="eastAsia"/>
          <w:lang w:val="en-US" w:eastAsia="zh-CN"/>
        </w:rPr>
      </w:pPr>
    </w:p>
    <w:p w14:paraId="6D74B4FD">
      <w:pPr>
        <w:spacing w:line="520" w:lineRule="exact"/>
        <w:jc w:val="right"/>
        <w:rPr>
          <w:rFonts w:hint="eastAsia" w:asciiTheme="minorEastAsia" w:hAnsiTheme="minorEastAsia" w:eastAsiaTheme="minorEastAsia" w:cstheme="minorEastAsia"/>
          <w:kern w:val="0"/>
          <w:sz w:val="30"/>
          <w:szCs w:val="30"/>
          <w:highlight w:val="none"/>
          <w:lang w:val="en-US" w:eastAsia="zh-CN"/>
        </w:rPr>
      </w:pPr>
      <w:r>
        <w:rPr>
          <w:rFonts w:hint="eastAsia" w:asciiTheme="minorEastAsia" w:hAnsiTheme="minorEastAsia" w:eastAsiaTheme="minorEastAsia" w:cstheme="minorEastAsia"/>
          <w:bCs/>
          <w:kern w:val="0"/>
          <w:sz w:val="30"/>
          <w:szCs w:val="30"/>
          <w:highlight w:val="none"/>
          <w:lang w:val="en-US" w:eastAsia="zh-CN"/>
        </w:rPr>
        <w:t>2025年4月29日</w:t>
      </w:r>
    </w:p>
    <w:sectPr>
      <w:headerReference r:id="rId3" w:type="default"/>
      <w:footerReference r:id="rId4" w:type="default"/>
      <w:pgSz w:w="11905" w:h="16837"/>
      <w:pgMar w:top="2098" w:right="1474" w:bottom="1984" w:left="1474" w:header="850" w:footer="1417" w:gutter="0"/>
      <w:pgNumType w:fmt="numberInDash" w:start="1"/>
      <w:cols w:space="0" w:num="1"/>
      <w:rtlGutter w:val="0"/>
      <w:docGrid w:type="lines" w:linePitch="6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DF26C1A-BDA8-4C13-99BD-D59D42D06A4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auto"/>
    <w:pitch w:val="default"/>
    <w:sig w:usb0="00000001" w:usb1="080E0000" w:usb2="00000000" w:usb3="00000000" w:csb0="00040000" w:csb1="00000000"/>
    <w:embedRegular r:id="rId2" w:fontKey="{BA117D66-B4F3-4F56-8D61-32B04B460BE5}"/>
  </w:font>
  <w:font w:name="楷体">
    <w:panose1 w:val="02010609060101010101"/>
    <w:charset w:val="86"/>
    <w:family w:val="auto"/>
    <w:pitch w:val="default"/>
    <w:sig w:usb0="800002BF" w:usb1="38CF7CFA" w:usb2="00000016" w:usb3="00000000" w:csb0="00040001" w:csb1="00000000"/>
    <w:embedRegular r:id="rId3" w:fontKey="{477315C2-FFB9-4459-B928-7128BF1B95C2}"/>
  </w:font>
  <w:font w:name="楷体_GB2312">
    <w:panose1 w:val="02010609030101010101"/>
    <w:charset w:val="86"/>
    <w:family w:val="modern"/>
    <w:pitch w:val="default"/>
    <w:sig w:usb0="00000001" w:usb1="080E0000" w:usb2="00000000" w:usb3="00000000" w:csb0="00040000" w:csb1="00000000"/>
    <w:embedRegular r:id="rId4" w:fontKey="{C1B3FE74-E0C4-4E80-A05E-1F58485DB54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05E138">
    <w:pPr>
      <w:pStyle w:val="6"/>
      <w:ind w:right="360" w:firstLine="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14:paraId="665D611F">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- 25 -</w:t>
                          </w:r>
                          <w:r>
                            <w:rPr>
                              <w:rFonts w:hint="eastAsia" w:ascii="仿宋_GB2312" w:hAnsi="仿宋_GB2312" w:eastAsia="仿宋_GB2312" w:cs="仿宋_GB2312"/>
                              <w:sz w:val="28"/>
                              <w:szCs w:val="28"/>
                            </w:rPr>
                            <w:fldChar w:fldCharType="end"/>
                          </w:r>
                        </w:p>
                      </w:txbxContent>
                    </wps:txbx>
                    <wps:bodyPr vert="horz" wrap="none" lIns="0" tIns="0" rIns="0" bIns="0" anchor="t" anchorCtr="0" upright="1">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oaYJL0wAA&#10;AAUBAAAPAAAAAAAAAAEAIAAAACIAAABkcnMvZG93bnJldi54bWxQSwECFAAUAAAACACHTuJAmrEc&#10;4+oBAADLAwAADgAAAAAAAAABACAAAAAiAQAAZHJzL2Uyb0RvYy54bWxQSwUGAAAAAAYABgBZAQAA&#10;fgUAAAAA&#10;">
              <v:fill on="f" focussize="0,0"/>
              <v:stroke on="f" weight="1.25pt"/>
              <v:imagedata o:title=""/>
              <o:lock v:ext="edit" aspectratio="f"/>
              <v:textbox inset="0mm,0mm,0mm,0mm" style="mso-fit-shape-to-text:t;">
                <w:txbxContent>
                  <w:p w14:paraId="665D611F">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- 25 -</w:t>
                    </w:r>
                    <w:r>
                      <w:rPr>
                        <w:rFonts w:hint="eastAsia" w:ascii="仿宋_GB2312" w:hAnsi="仿宋_GB2312" w:eastAsia="仿宋_GB2312" w:cs="仿宋_GB2312"/>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849DBF">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74945A"/>
    <w:multiLevelType w:val="singleLevel"/>
    <w:tmpl w:val="8074945A"/>
    <w:lvl w:ilvl="0" w:tentative="0">
      <w:start w:val="3"/>
      <w:numFmt w:val="chineseCounting"/>
      <w:suff w:val="nothing"/>
      <w:lvlText w:val="%1、"/>
      <w:lvlJc w:val="left"/>
      <w:rPr>
        <w:rFonts w:hint="eastAsia"/>
      </w:rPr>
    </w:lvl>
  </w:abstractNum>
  <w:abstractNum w:abstractNumId="1">
    <w:nsid w:val="EE90EAC1"/>
    <w:multiLevelType w:val="singleLevel"/>
    <w:tmpl w:val="EE90EAC1"/>
    <w:lvl w:ilvl="0" w:tentative="0">
      <w:start w:val="5"/>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2NWQ0N2RlYTlhNzdkODNhN2NlOGZkOTk5ODgwZDEifQ=="/>
    <w:docVar w:name="KSO_WPS_MARK_KEY" w:val="efdb9831-49e2-41f3-897e-affe4bfc1ef8"/>
  </w:docVars>
  <w:rsids>
    <w:rsidRoot w:val="5EF91413"/>
    <w:rsid w:val="001F27BC"/>
    <w:rsid w:val="002D4B0D"/>
    <w:rsid w:val="003062EE"/>
    <w:rsid w:val="00355E6F"/>
    <w:rsid w:val="003E2793"/>
    <w:rsid w:val="003F11DD"/>
    <w:rsid w:val="004E640B"/>
    <w:rsid w:val="00592274"/>
    <w:rsid w:val="00630B10"/>
    <w:rsid w:val="00651AD0"/>
    <w:rsid w:val="00712ECA"/>
    <w:rsid w:val="007C7F1B"/>
    <w:rsid w:val="007F2C1A"/>
    <w:rsid w:val="00826A68"/>
    <w:rsid w:val="00970A76"/>
    <w:rsid w:val="00A3179B"/>
    <w:rsid w:val="00A40CEF"/>
    <w:rsid w:val="00A84895"/>
    <w:rsid w:val="00AD157A"/>
    <w:rsid w:val="00AE5FCA"/>
    <w:rsid w:val="00B83482"/>
    <w:rsid w:val="00CF00E5"/>
    <w:rsid w:val="00D30D45"/>
    <w:rsid w:val="00DF2F64"/>
    <w:rsid w:val="00E47EB9"/>
    <w:rsid w:val="00EF286B"/>
    <w:rsid w:val="00EF7465"/>
    <w:rsid w:val="00F5064A"/>
    <w:rsid w:val="00FB5247"/>
    <w:rsid w:val="01881C21"/>
    <w:rsid w:val="01AB173E"/>
    <w:rsid w:val="024B4144"/>
    <w:rsid w:val="02E230B9"/>
    <w:rsid w:val="03640DA7"/>
    <w:rsid w:val="081035F5"/>
    <w:rsid w:val="0885784C"/>
    <w:rsid w:val="095202B3"/>
    <w:rsid w:val="0A371C48"/>
    <w:rsid w:val="0A461E15"/>
    <w:rsid w:val="0C1B5AC9"/>
    <w:rsid w:val="0D1F294F"/>
    <w:rsid w:val="0EE7339E"/>
    <w:rsid w:val="127960C2"/>
    <w:rsid w:val="128706BB"/>
    <w:rsid w:val="128C289E"/>
    <w:rsid w:val="13F1430E"/>
    <w:rsid w:val="14C23CB6"/>
    <w:rsid w:val="15E118C5"/>
    <w:rsid w:val="16AA1FDF"/>
    <w:rsid w:val="18C44B05"/>
    <w:rsid w:val="1921258C"/>
    <w:rsid w:val="1A86539E"/>
    <w:rsid w:val="1D514A07"/>
    <w:rsid w:val="1D736768"/>
    <w:rsid w:val="1E02384E"/>
    <w:rsid w:val="1E2D7B42"/>
    <w:rsid w:val="202355A8"/>
    <w:rsid w:val="20C369EC"/>
    <w:rsid w:val="216A31A0"/>
    <w:rsid w:val="217D38DC"/>
    <w:rsid w:val="21887F99"/>
    <w:rsid w:val="21F32188"/>
    <w:rsid w:val="229365CD"/>
    <w:rsid w:val="22E7596F"/>
    <w:rsid w:val="2605582B"/>
    <w:rsid w:val="26686870"/>
    <w:rsid w:val="27666297"/>
    <w:rsid w:val="28264A04"/>
    <w:rsid w:val="282B2D61"/>
    <w:rsid w:val="297525F8"/>
    <w:rsid w:val="2B8F395A"/>
    <w:rsid w:val="2CA21E0A"/>
    <w:rsid w:val="2CD96D87"/>
    <w:rsid w:val="2DF15952"/>
    <w:rsid w:val="2E6C7FCB"/>
    <w:rsid w:val="2E88044F"/>
    <w:rsid w:val="30EE10CA"/>
    <w:rsid w:val="3284589B"/>
    <w:rsid w:val="341734AD"/>
    <w:rsid w:val="34335357"/>
    <w:rsid w:val="36F9338A"/>
    <w:rsid w:val="37779E60"/>
    <w:rsid w:val="3929066E"/>
    <w:rsid w:val="39E9356E"/>
    <w:rsid w:val="39F525A2"/>
    <w:rsid w:val="3B8D6CB0"/>
    <w:rsid w:val="3C7B06AE"/>
    <w:rsid w:val="3D6A1B31"/>
    <w:rsid w:val="3F6E7781"/>
    <w:rsid w:val="4015034D"/>
    <w:rsid w:val="43596284"/>
    <w:rsid w:val="44BA060E"/>
    <w:rsid w:val="44BB3C98"/>
    <w:rsid w:val="454063A9"/>
    <w:rsid w:val="47A66F47"/>
    <w:rsid w:val="48190D72"/>
    <w:rsid w:val="487D7439"/>
    <w:rsid w:val="48B00D40"/>
    <w:rsid w:val="49567193"/>
    <w:rsid w:val="49B50C04"/>
    <w:rsid w:val="49F422BC"/>
    <w:rsid w:val="4A4C5543"/>
    <w:rsid w:val="4A856EB6"/>
    <w:rsid w:val="4BB72B70"/>
    <w:rsid w:val="4BBB1991"/>
    <w:rsid w:val="4BCA227C"/>
    <w:rsid w:val="4D765FE4"/>
    <w:rsid w:val="4D7F362E"/>
    <w:rsid w:val="4E0A33A3"/>
    <w:rsid w:val="4E1B3885"/>
    <w:rsid w:val="4F670C47"/>
    <w:rsid w:val="509C514E"/>
    <w:rsid w:val="5316523A"/>
    <w:rsid w:val="553254BE"/>
    <w:rsid w:val="553B4087"/>
    <w:rsid w:val="583020DD"/>
    <w:rsid w:val="592547BC"/>
    <w:rsid w:val="59544026"/>
    <w:rsid w:val="5AB9755B"/>
    <w:rsid w:val="5AE1053E"/>
    <w:rsid w:val="5AF474F0"/>
    <w:rsid w:val="5B742D21"/>
    <w:rsid w:val="5BB151FE"/>
    <w:rsid w:val="5C0351D3"/>
    <w:rsid w:val="5D973665"/>
    <w:rsid w:val="5DE2065E"/>
    <w:rsid w:val="5E623134"/>
    <w:rsid w:val="5EF91413"/>
    <w:rsid w:val="5F567206"/>
    <w:rsid w:val="5F875025"/>
    <w:rsid w:val="60D6222F"/>
    <w:rsid w:val="6217071C"/>
    <w:rsid w:val="62CE02E9"/>
    <w:rsid w:val="62E23B8B"/>
    <w:rsid w:val="632C6B3E"/>
    <w:rsid w:val="633F0072"/>
    <w:rsid w:val="64E07CE5"/>
    <w:rsid w:val="666920D7"/>
    <w:rsid w:val="66F756A1"/>
    <w:rsid w:val="68C1250B"/>
    <w:rsid w:val="69380B1B"/>
    <w:rsid w:val="696D0DF3"/>
    <w:rsid w:val="6C1733E6"/>
    <w:rsid w:val="6CF536F6"/>
    <w:rsid w:val="6E3A48D9"/>
    <w:rsid w:val="6E83343A"/>
    <w:rsid w:val="6EE90259"/>
    <w:rsid w:val="6F8673D6"/>
    <w:rsid w:val="6FCF75EC"/>
    <w:rsid w:val="70446EA1"/>
    <w:rsid w:val="707537A6"/>
    <w:rsid w:val="71591FCE"/>
    <w:rsid w:val="71F256AB"/>
    <w:rsid w:val="73133AF6"/>
    <w:rsid w:val="736D4488"/>
    <w:rsid w:val="75232E01"/>
    <w:rsid w:val="753A5550"/>
    <w:rsid w:val="75B4584A"/>
    <w:rsid w:val="78FDF452"/>
    <w:rsid w:val="7CEF2B13"/>
    <w:rsid w:val="7D2C3E42"/>
    <w:rsid w:val="7DAF813A"/>
    <w:rsid w:val="7E374F0C"/>
    <w:rsid w:val="BEF50D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line="312" w:lineRule="auto"/>
      <w:jc w:val="center"/>
      <w:outlineLvl w:val="1"/>
    </w:pPr>
    <w:rPr>
      <w:rFonts w:ascii="Cambria" w:hAnsi="Cambria" w:cs="宋体"/>
      <w:b/>
      <w:bCs/>
      <w:sz w:val="36"/>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Lines="50" w:after="60" w:line="312" w:lineRule="auto"/>
      <w:ind w:firstLine="200" w:firstLineChars="200"/>
      <w:jc w:val="center"/>
      <w:textAlignment w:val="baseline"/>
      <w:outlineLvl w:val="0"/>
    </w:pPr>
    <w:rPr>
      <w:rFonts w:ascii="Arial" w:hAnsi="Arial"/>
      <w:b/>
      <w:bCs/>
      <w:kern w:val="0"/>
      <w:sz w:val="32"/>
      <w:szCs w:val="32"/>
    </w:rPr>
  </w:style>
  <w:style w:type="paragraph" w:styleId="5">
    <w:name w:val="Body Text"/>
    <w:basedOn w:val="1"/>
    <w:qFormat/>
    <w:uiPriority w:val="0"/>
    <w:pPr>
      <w:spacing w:after="120"/>
    </w:pPr>
  </w:style>
  <w:style w:type="paragraph" w:styleId="6">
    <w:name w:val="footer"/>
    <w:basedOn w:val="1"/>
    <w:qFormat/>
    <w:uiPriority w:val="99"/>
    <w:pPr>
      <w:tabs>
        <w:tab w:val="center" w:pos="4153"/>
        <w:tab w:val="right" w:pos="8306"/>
      </w:tabs>
      <w:snapToGrid w:val="0"/>
      <w:jc w:val="left"/>
    </w:pPr>
    <w:rPr>
      <w:sz w:val="18"/>
      <w:szCs w:val="18"/>
    </w:rPr>
  </w:style>
  <w:style w:type="paragraph" w:styleId="7">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semiHidden/>
    <w:qFormat/>
    <w:uiPriority w:val="99"/>
    <w:rPr>
      <w:rFonts w:ascii="黑体" w:hAnsi="黑体" w:eastAsia="黑体" w:cs="黑体"/>
    </w:rPr>
  </w:style>
  <w:style w:type="paragraph" w:styleId="9">
    <w:name w:val="Subtitle"/>
    <w:basedOn w:val="1"/>
    <w:next w:val="1"/>
    <w:qFormat/>
    <w:uiPriority w:val="0"/>
    <w:pPr>
      <w:ind w:firstLine="200" w:firstLineChars="200"/>
      <w:jc w:val="left"/>
      <w:outlineLvl w:val="2"/>
    </w:pPr>
    <w:rPr>
      <w:rFonts w:ascii="Cambria" w:hAnsi="Cambria" w:eastAsia="黑体"/>
      <w:bCs/>
      <w:kern w:val="28"/>
      <w:sz w:val="28"/>
      <w:szCs w:val="32"/>
    </w:rPr>
  </w:style>
  <w:style w:type="paragraph" w:styleId="10">
    <w:name w:val="Normal (Web)"/>
    <w:basedOn w:val="1"/>
    <w:unhideWhenUsed/>
    <w:qFormat/>
    <w:uiPriority w:val="0"/>
    <w:pPr>
      <w:spacing w:before="100" w:beforeAutospacing="1" w:after="100" w:afterAutospacing="1"/>
      <w:jc w:val="left"/>
    </w:pPr>
    <w:rPr>
      <w:kern w:val="0"/>
      <w:sz w:val="24"/>
      <w:szCs w:val="20"/>
    </w:rPr>
  </w:style>
  <w:style w:type="paragraph" w:styleId="11">
    <w:name w:val="Body Text First Indent"/>
    <w:basedOn w:val="5"/>
    <w:qFormat/>
    <w:uiPriority w:val="0"/>
    <w:pPr>
      <w:ind w:firstLine="664"/>
    </w:pPr>
  </w:style>
  <w:style w:type="character" w:styleId="14">
    <w:name w:val="page number"/>
    <w:basedOn w:val="13"/>
    <w:qFormat/>
    <w:uiPriority w:val="0"/>
  </w:style>
  <w:style w:type="paragraph" w:customStyle="1" w:styleId="15">
    <w:name w:val="BodyText1I2"/>
    <w:basedOn w:val="16"/>
    <w:qFormat/>
    <w:uiPriority w:val="0"/>
    <w:pPr>
      <w:ind w:firstLine="420"/>
    </w:pPr>
  </w:style>
  <w:style w:type="paragraph" w:customStyle="1" w:styleId="16">
    <w:name w:val="BodyTextIndent"/>
    <w:basedOn w:val="1"/>
    <w:qFormat/>
    <w:uiPriority w:val="0"/>
    <w:pPr>
      <w:spacing w:after="120"/>
      <w:ind w:left="420" w:leftChars="200" w:firstLine="200" w:firstLineChars="200"/>
      <w:textAlignment w:val="baseline"/>
    </w:pPr>
  </w:style>
  <w:style w:type="paragraph" w:customStyle="1" w:styleId="17">
    <w:name w:val="Default"/>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8">
    <w:name w:val="无间隔1"/>
    <w:qFormat/>
    <w:uiPriority w:val="0"/>
    <w:pPr>
      <w:widowControl w:val="0"/>
      <w:spacing w:beforeLines="50"/>
      <w:jc w:val="center"/>
    </w:pPr>
    <w:rPr>
      <w:rFonts w:ascii="Times New Roman" w:hAnsi="Times New Roman" w:eastAsia="仿宋_GB2312" w:cs="Times New Roman"/>
      <w:kern w:val="2"/>
      <w:sz w:val="24"/>
      <w:szCs w:val="22"/>
      <w:lang w:val="en-US" w:eastAsia="zh-CN" w:bidi="ar-SA"/>
    </w:rPr>
  </w:style>
  <w:style w:type="paragraph" w:customStyle="1" w:styleId="19">
    <w:name w:val="无缩进"/>
    <w:basedOn w:val="1"/>
    <w:qFormat/>
    <w:uiPriority w:val="0"/>
    <w:pPr>
      <w:spacing w:line="312" w:lineRule="auto"/>
    </w:pPr>
    <w:rPr>
      <w:sz w:val="24"/>
      <w:szCs w:val="22"/>
    </w:rPr>
  </w:style>
  <w:style w:type="paragraph" w:customStyle="1" w:styleId="20">
    <w:name w:val="列出段落1"/>
    <w:basedOn w:val="1"/>
    <w:qFormat/>
    <w:uiPriority w:val="0"/>
    <w:pPr>
      <w:ind w:firstLine="420" w:firstLineChars="200"/>
    </w:pPr>
  </w:style>
  <w:style w:type="paragraph" w:customStyle="1" w:styleId="21">
    <w:name w:val="List Paragraph"/>
    <w:basedOn w:val="1"/>
    <w:qFormat/>
    <w:uiPriority w:val="0"/>
    <w:pPr>
      <w:ind w:firstLine="420" w:firstLineChars="200"/>
    </w:pPr>
    <w:rPr>
      <w:rFonts w:ascii="Calibri" w:hAnsi="Calibri"/>
      <w:szCs w:val="22"/>
    </w:rPr>
  </w:style>
  <w:style w:type="character" w:customStyle="1" w:styleId="22">
    <w:name w:val="font61"/>
    <w:basedOn w:val="13"/>
    <w:qFormat/>
    <w:uiPriority w:val="0"/>
    <w:rPr>
      <w:rFonts w:ascii="Times New Roman" w:hAnsi="Times New Roman" w:cs="Times New Roman"/>
      <w:b/>
      <w:color w:val="000000"/>
      <w:sz w:val="28"/>
      <w:szCs w:val="28"/>
      <w:u w:val="none"/>
    </w:rPr>
  </w:style>
  <w:style w:type="character" w:customStyle="1" w:styleId="23">
    <w:name w:val="font121"/>
    <w:basedOn w:val="13"/>
    <w:qFormat/>
    <w:uiPriority w:val="0"/>
    <w:rPr>
      <w:rFonts w:ascii="Times New Roman" w:hAnsi="Times New Roman" w:cs="Times New Roman"/>
      <w:color w:val="000000"/>
      <w:sz w:val="20"/>
      <w:szCs w:val="20"/>
      <w:u w:val="none"/>
    </w:rPr>
  </w:style>
  <w:style w:type="character" w:customStyle="1" w:styleId="24">
    <w:name w:val="font11"/>
    <w:basedOn w:val="13"/>
    <w:qFormat/>
    <w:uiPriority w:val="0"/>
    <w:rPr>
      <w:rFonts w:ascii="宋体" w:hAnsi="宋体" w:eastAsia="宋体" w:cs="宋体"/>
      <w:color w:val="000000"/>
      <w:sz w:val="20"/>
      <w:szCs w:val="20"/>
      <w:u w:val="none"/>
    </w:rPr>
  </w:style>
  <w:style w:type="character" w:customStyle="1" w:styleId="25">
    <w:name w:val="font131"/>
    <w:basedOn w:val="13"/>
    <w:qFormat/>
    <w:uiPriority w:val="0"/>
    <w:rPr>
      <w:rFonts w:ascii="宋体" w:hAnsi="宋体" w:eastAsia="宋体" w:cs="宋体"/>
      <w:color w:val="000000"/>
      <w:sz w:val="18"/>
      <w:szCs w:val="18"/>
      <w:u w:val="none"/>
    </w:rPr>
  </w:style>
  <w:style w:type="character" w:customStyle="1" w:styleId="26">
    <w:name w:val="font141"/>
    <w:basedOn w:val="13"/>
    <w:qFormat/>
    <w:uiPriority w:val="0"/>
    <w:rPr>
      <w:rFonts w:ascii="Times New Roman" w:hAnsi="Times New Roman" w:cs="Times New Roman"/>
      <w:color w:val="000000"/>
      <w:sz w:val="24"/>
      <w:szCs w:val="24"/>
      <w:u w:val="none"/>
    </w:rPr>
  </w:style>
  <w:style w:type="character" w:customStyle="1" w:styleId="27">
    <w:name w:val="font101"/>
    <w:basedOn w:val="13"/>
    <w:qFormat/>
    <w:uiPriority w:val="0"/>
    <w:rPr>
      <w:rFonts w:ascii="宋体" w:hAnsi="宋体" w:eastAsia="宋体" w:cs="宋体"/>
      <w:color w:val="000000"/>
      <w:sz w:val="24"/>
      <w:szCs w:val="24"/>
      <w:u w:val="none"/>
    </w:rPr>
  </w:style>
  <w:style w:type="paragraph" w:customStyle="1" w:styleId="28">
    <w:name w:val="Other|1"/>
    <w:basedOn w:val="1"/>
    <w:qFormat/>
    <w:uiPriority w:val="0"/>
    <w:pPr>
      <w:widowControl w:val="0"/>
      <w:shd w:val="clear" w:color="auto" w:fill="auto"/>
      <w:spacing w:line="238" w:lineRule="exact"/>
    </w:pPr>
    <w:rPr>
      <w:rFonts w:ascii="宋体" w:hAnsi="宋体" w:eastAsia="宋体" w:cs="宋体"/>
      <w:color w:val="1D1433"/>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6196</Words>
  <Characters>6620</Characters>
  <Lines>102</Lines>
  <Paragraphs>28</Paragraphs>
  <TotalTime>7</TotalTime>
  <ScaleCrop>false</ScaleCrop>
  <LinksUpToDate>false</LinksUpToDate>
  <CharactersWithSpaces>6638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2022-01-06T16:40:00Z</dcterms:created>
  <dc:creator>greatwall</dc:creator>
  <cp:lastModifiedBy>Administrator</cp:lastModifiedBy>
  <cp:lastPrinted>2024-05-17T18:04:00Z</cp:lastPrinted>
  <dcterms:modified xsi:type="dcterms:W3CDTF">2009-01-01T14:45:13Z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21A4B68896E94B85AE557DF301535984_13</vt:lpwstr>
  </property>
  <property fmtid="{D5CDD505-2E9C-101B-9397-08002B2CF9AE}" pid="4" name="commondata">
    <vt:lpwstr>eyJoZGlkIjoiYTYyNDdjODg3NGNlNDkxMWExODY4YWEyMTRmNzM4NmQifQ==</vt:lpwstr>
  </property>
  <property fmtid="{D5CDD505-2E9C-101B-9397-08002B2CF9AE}" pid="5" name="KSOTemplateDocerSaveRecord">
    <vt:lpwstr>eyJoZGlkIjoiYjBkNmNlZDU5ZDQ5NGY1MWRmYzg1M2QzOWI4OWVmY2IifQ==</vt:lpwstr>
  </property>
</Properties>
</file>