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66" w:rsidRDefault="008C5F66">
      <w:pPr>
        <w:rPr>
          <w:rFonts w:ascii="黑体" w:eastAsia="黑体" w:hAnsi="黑体" w:cs="仿宋"/>
          <w:sz w:val="32"/>
          <w:szCs w:val="32"/>
        </w:rPr>
      </w:pPr>
    </w:p>
    <w:p w:rsidR="008C5F66" w:rsidRDefault="008C5F66">
      <w:pPr>
        <w:rPr>
          <w:rFonts w:ascii="黑体" w:eastAsia="黑体" w:hAnsi="黑体" w:cs="仿宋"/>
          <w:sz w:val="32"/>
          <w:szCs w:val="32"/>
        </w:rPr>
      </w:pPr>
    </w:p>
    <w:p w:rsidR="008C5F66" w:rsidRDefault="008C5F66">
      <w:pPr>
        <w:rPr>
          <w:rFonts w:ascii="黑体" w:eastAsia="黑体" w:hAnsi="黑体" w:cs="仿宋"/>
          <w:sz w:val="32"/>
          <w:szCs w:val="32"/>
        </w:rPr>
      </w:pPr>
    </w:p>
    <w:p w:rsidR="008C5F66" w:rsidRDefault="0026717B">
      <w:pPr>
        <w:widowControl/>
        <w:spacing w:line="700" w:lineRule="exact"/>
        <w:jc w:val="center"/>
        <w:rPr>
          <w:rFonts w:ascii="华文楷体" w:eastAsia="华文楷体" w:hAnsi="华文楷体" w:cs="华文楷体"/>
          <w:bCs/>
          <w:kern w:val="0"/>
          <w:sz w:val="52"/>
          <w:szCs w:val="52"/>
        </w:rPr>
      </w:pPr>
      <w:r>
        <w:rPr>
          <w:rFonts w:ascii="微软雅黑" w:eastAsia="微软雅黑" w:hAnsi="微软雅黑" w:cs="微软雅黑" w:hint="eastAsia"/>
          <w:sz w:val="52"/>
          <w:szCs w:val="52"/>
        </w:rPr>
        <w:t>202</w:t>
      </w:r>
      <w:r w:rsidR="009227CD">
        <w:rPr>
          <w:rFonts w:ascii="微软雅黑" w:eastAsia="微软雅黑" w:hAnsi="微软雅黑" w:cs="微软雅黑" w:hint="eastAsia"/>
          <w:sz w:val="52"/>
          <w:szCs w:val="52"/>
        </w:rPr>
        <w:t>4</w:t>
      </w:r>
      <w:r>
        <w:rPr>
          <w:rFonts w:ascii="微软雅黑" w:eastAsia="微软雅黑" w:hAnsi="微软雅黑" w:cs="微软雅黑" w:hint="eastAsia"/>
          <w:sz w:val="52"/>
          <w:szCs w:val="52"/>
        </w:rPr>
        <w:t>年度南金乡人民政府整体支出</w:t>
      </w:r>
    </w:p>
    <w:p w:rsidR="008C5F66" w:rsidRDefault="0026717B">
      <w:pPr>
        <w:widowControl/>
        <w:spacing w:line="700" w:lineRule="exact"/>
        <w:jc w:val="center"/>
        <w:rPr>
          <w:rFonts w:ascii="微软雅黑" w:eastAsia="微软雅黑" w:hAnsi="微软雅黑" w:cs="微软雅黑"/>
          <w:sz w:val="52"/>
          <w:szCs w:val="52"/>
        </w:rPr>
      </w:pPr>
      <w:r>
        <w:rPr>
          <w:rFonts w:ascii="微软雅黑" w:eastAsia="微软雅黑" w:hAnsi="微软雅黑" w:cs="微软雅黑" w:hint="eastAsia"/>
          <w:sz w:val="52"/>
          <w:szCs w:val="52"/>
        </w:rPr>
        <w:t>绩效自评报告</w:t>
      </w:r>
    </w:p>
    <w:p w:rsidR="008C5F66" w:rsidRDefault="008C5F66">
      <w:pPr>
        <w:widowControl/>
        <w:ind w:firstLineChars="100" w:firstLine="361"/>
        <w:rPr>
          <w:rFonts w:ascii="楷体" w:eastAsia="楷体" w:hAnsi="楷体" w:cs="楷体"/>
          <w:b/>
          <w:bCs/>
          <w:kern w:val="0"/>
          <w:sz w:val="36"/>
          <w:szCs w:val="36"/>
        </w:rPr>
      </w:pPr>
    </w:p>
    <w:p w:rsidR="008C5F66" w:rsidRDefault="008C5F66"/>
    <w:p w:rsidR="008C5F66" w:rsidRDefault="008C5F66">
      <w:pPr>
        <w:rPr>
          <w:rFonts w:ascii="楷体" w:eastAsia="楷体" w:hAnsi="楷体" w:cs="楷体"/>
          <w:b/>
          <w:bCs/>
          <w:kern w:val="0"/>
          <w:sz w:val="36"/>
          <w:szCs w:val="36"/>
        </w:rPr>
      </w:pPr>
    </w:p>
    <w:p w:rsidR="008C5F66" w:rsidRDefault="008C5F66">
      <w:pPr>
        <w:rPr>
          <w:rFonts w:ascii="楷体" w:eastAsia="楷体" w:hAnsi="楷体" w:cs="楷体"/>
          <w:b/>
          <w:bCs/>
          <w:kern w:val="0"/>
          <w:sz w:val="36"/>
          <w:szCs w:val="36"/>
        </w:rPr>
      </w:pPr>
    </w:p>
    <w:p w:rsidR="008C5F66" w:rsidRDefault="008C5F66">
      <w:pPr>
        <w:rPr>
          <w:rFonts w:ascii="楷体" w:eastAsia="楷体" w:hAnsi="楷体" w:cs="楷体"/>
          <w:b/>
          <w:bCs/>
          <w:kern w:val="0"/>
          <w:sz w:val="36"/>
          <w:szCs w:val="36"/>
        </w:rPr>
      </w:pPr>
    </w:p>
    <w:p w:rsidR="008C5F66" w:rsidRDefault="008C5F66">
      <w:pPr>
        <w:rPr>
          <w:rFonts w:ascii="楷体" w:eastAsia="楷体" w:hAnsi="楷体" w:cs="楷体"/>
          <w:b/>
          <w:bCs/>
          <w:kern w:val="0"/>
          <w:sz w:val="36"/>
          <w:szCs w:val="36"/>
        </w:rPr>
      </w:pPr>
    </w:p>
    <w:p w:rsidR="008C5F66" w:rsidRDefault="008C5F66">
      <w:pPr>
        <w:pStyle w:val="10"/>
      </w:pPr>
    </w:p>
    <w:p w:rsidR="008C5F66" w:rsidRDefault="008C5F66">
      <w:pPr>
        <w:widowControl/>
        <w:ind w:firstLineChars="100" w:firstLine="361"/>
        <w:rPr>
          <w:rFonts w:ascii="楷体" w:eastAsia="楷体" w:hAnsi="楷体" w:cs="楷体"/>
          <w:b/>
          <w:bCs/>
          <w:kern w:val="0"/>
          <w:sz w:val="36"/>
          <w:szCs w:val="36"/>
        </w:rPr>
      </w:pPr>
    </w:p>
    <w:p w:rsidR="008C5F66" w:rsidRDefault="0026717B">
      <w:pPr>
        <w:widowControl/>
        <w:ind w:firstLineChars="100" w:firstLine="360"/>
        <w:rPr>
          <w:rFonts w:ascii="黑体" w:eastAsia="黑体" w:hAnsi="黑体" w:cs="黑体"/>
          <w:kern w:val="0"/>
          <w:sz w:val="48"/>
          <w:szCs w:val="48"/>
          <w:u w:val="single"/>
        </w:rPr>
      </w:pPr>
      <w:r>
        <w:rPr>
          <w:rFonts w:ascii="黑体" w:eastAsia="黑体" w:hAnsi="黑体" w:cs="黑体" w:hint="eastAsia"/>
          <w:kern w:val="0"/>
          <w:sz w:val="36"/>
          <w:szCs w:val="36"/>
        </w:rPr>
        <w:t>申报单位（盖章）</w:t>
      </w:r>
      <w:r>
        <w:rPr>
          <w:rFonts w:ascii="黑体" w:eastAsia="黑体" w:hAnsi="黑体" w:cs="黑体" w:hint="eastAsia"/>
          <w:kern w:val="0"/>
          <w:sz w:val="48"/>
          <w:szCs w:val="48"/>
        </w:rPr>
        <w:t>：</w:t>
      </w:r>
      <w:r w:rsidR="00844B4E" w:rsidRPr="00844B4E">
        <w:rPr>
          <w:rFonts w:ascii="黑体" w:eastAsia="黑体" w:hAnsi="黑体" w:cs="黑体" w:hint="eastAsia"/>
          <w:kern w:val="0"/>
          <w:sz w:val="36"/>
          <w:szCs w:val="48"/>
        </w:rPr>
        <w:t>安化县南金乡人民政府</w:t>
      </w:r>
    </w:p>
    <w:p w:rsidR="008C5F66" w:rsidRDefault="008C5F66">
      <w:pPr>
        <w:widowControl/>
        <w:rPr>
          <w:rFonts w:ascii="黑体" w:eastAsia="黑体" w:hAnsi="黑体" w:cs="黑体"/>
          <w:kern w:val="0"/>
          <w:sz w:val="48"/>
          <w:szCs w:val="48"/>
          <w:u w:val="single"/>
        </w:rPr>
      </w:pPr>
    </w:p>
    <w:p w:rsidR="008C5F66" w:rsidRDefault="0026717B">
      <w:pPr>
        <w:jc w:val="center"/>
        <w:rPr>
          <w:rFonts w:ascii="黑体" w:eastAsia="黑体" w:hAnsi="黑体" w:cs="黑体"/>
          <w:kern w:val="0"/>
          <w:sz w:val="36"/>
          <w:szCs w:val="36"/>
        </w:rPr>
      </w:pPr>
      <w:r>
        <w:rPr>
          <w:rFonts w:ascii="黑体" w:eastAsia="黑体" w:hAnsi="黑体" w:cs="黑体" w:hint="eastAsia"/>
          <w:kern w:val="0"/>
          <w:sz w:val="36"/>
          <w:szCs w:val="36"/>
        </w:rPr>
        <w:t>202</w:t>
      </w:r>
      <w:r w:rsidR="009227CD">
        <w:rPr>
          <w:rFonts w:ascii="黑体" w:eastAsia="黑体" w:hAnsi="黑体" w:cs="黑体" w:hint="eastAsia"/>
          <w:kern w:val="0"/>
          <w:sz w:val="36"/>
          <w:szCs w:val="36"/>
        </w:rPr>
        <w:t>5</w:t>
      </w:r>
      <w:r>
        <w:rPr>
          <w:rFonts w:ascii="黑体" w:eastAsia="黑体" w:hAnsi="黑体" w:cs="黑体" w:hint="eastAsia"/>
          <w:kern w:val="0"/>
          <w:sz w:val="36"/>
          <w:szCs w:val="36"/>
        </w:rPr>
        <w:t xml:space="preserve">年 </w:t>
      </w:r>
      <w:r w:rsidR="009227CD">
        <w:rPr>
          <w:rFonts w:ascii="黑体" w:eastAsia="黑体" w:hAnsi="黑体" w:cs="黑体" w:hint="eastAsia"/>
          <w:kern w:val="0"/>
          <w:sz w:val="36"/>
          <w:szCs w:val="36"/>
        </w:rPr>
        <w:t>4</w:t>
      </w:r>
      <w:r>
        <w:rPr>
          <w:rFonts w:ascii="黑体" w:eastAsia="黑体" w:hAnsi="黑体" w:cs="黑体" w:hint="eastAsia"/>
          <w:kern w:val="0"/>
          <w:sz w:val="36"/>
          <w:szCs w:val="36"/>
        </w:rPr>
        <w:t xml:space="preserve"> 月 2</w:t>
      </w:r>
      <w:r w:rsidR="009227CD">
        <w:rPr>
          <w:rFonts w:ascii="黑体" w:eastAsia="黑体" w:hAnsi="黑体" w:cs="黑体" w:hint="eastAsia"/>
          <w:kern w:val="0"/>
          <w:sz w:val="36"/>
          <w:szCs w:val="36"/>
        </w:rPr>
        <w:t>7</w:t>
      </w:r>
      <w:r>
        <w:rPr>
          <w:rFonts w:ascii="黑体" w:eastAsia="黑体" w:hAnsi="黑体" w:cs="黑体" w:hint="eastAsia"/>
          <w:kern w:val="0"/>
          <w:sz w:val="36"/>
          <w:szCs w:val="36"/>
        </w:rPr>
        <w:t xml:space="preserve"> 日</w:t>
      </w:r>
    </w:p>
    <w:p w:rsidR="008C5F66" w:rsidRDefault="0026717B">
      <w:pPr>
        <w:jc w:val="center"/>
        <w:rPr>
          <w:rFonts w:ascii="黑体" w:eastAsia="黑体" w:hAnsi="黑体" w:cs="宋体"/>
          <w:kern w:val="0"/>
          <w:sz w:val="32"/>
          <w:szCs w:val="32"/>
        </w:rPr>
      </w:pPr>
      <w:r>
        <w:rPr>
          <w:rFonts w:ascii="黑体" w:eastAsia="黑体" w:hAnsi="黑体" w:cs="仿宋" w:hint="eastAsia"/>
          <w:kern w:val="0"/>
          <w:sz w:val="32"/>
          <w:szCs w:val="32"/>
        </w:rPr>
        <w:br w:type="page"/>
      </w:r>
    </w:p>
    <w:p w:rsidR="008C5F66" w:rsidRDefault="0026717B">
      <w:pPr>
        <w:widowControl/>
        <w:autoSpaceDN w:val="0"/>
        <w:spacing w:line="576" w:lineRule="exact"/>
        <w:jc w:val="center"/>
        <w:rPr>
          <w:rFonts w:ascii="微软雅黑" w:eastAsia="微软雅黑" w:hAnsi="仿宋" w:cs="宋体"/>
          <w:bCs/>
          <w:kern w:val="0"/>
          <w:sz w:val="44"/>
          <w:szCs w:val="44"/>
        </w:rPr>
      </w:pPr>
      <w:r>
        <w:rPr>
          <w:rFonts w:ascii="微软雅黑" w:eastAsia="微软雅黑" w:hAnsi="仿宋" w:cs="宋体" w:hint="eastAsia"/>
          <w:bCs/>
          <w:kern w:val="0"/>
          <w:sz w:val="44"/>
          <w:szCs w:val="44"/>
        </w:rPr>
        <w:lastRenderedPageBreak/>
        <w:t>202</w:t>
      </w:r>
      <w:r w:rsidR="009227CD">
        <w:rPr>
          <w:rFonts w:ascii="微软雅黑" w:eastAsia="微软雅黑" w:hAnsi="仿宋" w:cs="宋体" w:hint="eastAsia"/>
          <w:bCs/>
          <w:kern w:val="0"/>
          <w:sz w:val="44"/>
          <w:szCs w:val="44"/>
        </w:rPr>
        <w:t>4</w:t>
      </w:r>
      <w:r>
        <w:rPr>
          <w:rFonts w:ascii="微软雅黑" w:eastAsia="微软雅黑" w:hAnsi="仿宋" w:cs="宋体" w:hint="eastAsia"/>
          <w:bCs/>
          <w:kern w:val="0"/>
          <w:sz w:val="44"/>
          <w:szCs w:val="44"/>
        </w:rPr>
        <w:t>年度南金乡人民政府整体支出</w:t>
      </w:r>
    </w:p>
    <w:p w:rsidR="008C5F66" w:rsidRDefault="0026717B">
      <w:pPr>
        <w:widowControl/>
        <w:autoSpaceDN w:val="0"/>
        <w:spacing w:line="576" w:lineRule="exact"/>
        <w:jc w:val="center"/>
        <w:rPr>
          <w:rFonts w:ascii="微软雅黑" w:eastAsia="微软雅黑" w:hAnsi="仿宋" w:cs="宋体"/>
          <w:bCs/>
          <w:kern w:val="0"/>
          <w:sz w:val="44"/>
          <w:szCs w:val="44"/>
        </w:rPr>
      </w:pPr>
      <w:r>
        <w:rPr>
          <w:rFonts w:ascii="微软雅黑" w:eastAsia="微软雅黑" w:hAnsi="仿宋" w:cs="宋体" w:hint="eastAsia"/>
          <w:bCs/>
          <w:kern w:val="0"/>
          <w:sz w:val="44"/>
          <w:szCs w:val="44"/>
        </w:rPr>
        <w:t>绩效自评报告</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一、部门(单位)基本情况</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（一）基本情况</w:t>
      </w:r>
    </w:p>
    <w:p w:rsidR="008C5F66" w:rsidRPr="00D34646" w:rsidRDefault="0026717B" w:rsidP="00D34646">
      <w:pPr>
        <w:snapToGrid w:val="0"/>
        <w:spacing w:line="600" w:lineRule="exact"/>
        <w:ind w:firstLineChars="200" w:firstLine="640"/>
        <w:rPr>
          <w:rFonts w:ascii="仿宋_GB2312" w:eastAsia="仿宋_GB2312" w:hAnsi="仿宋_GB2312" w:cs="仿宋_GB2312"/>
          <w:spacing w:val="20"/>
          <w:sz w:val="28"/>
          <w:szCs w:val="32"/>
        </w:rPr>
      </w:pPr>
      <w:r w:rsidRPr="00D34646">
        <w:rPr>
          <w:rFonts w:ascii="仿宋_GB2312" w:eastAsia="仿宋_GB2312" w:hAnsi="仿宋_GB2312" w:cs="仿宋_GB2312" w:hint="eastAsia"/>
          <w:spacing w:val="20"/>
          <w:sz w:val="28"/>
          <w:szCs w:val="32"/>
        </w:rPr>
        <w:t>根据编委核定，我单位内设党政机构</w:t>
      </w:r>
      <w:r w:rsidR="009227CD" w:rsidRPr="00D34646">
        <w:rPr>
          <w:rFonts w:ascii="仿宋_GB2312" w:eastAsia="仿宋_GB2312" w:hAnsi="仿宋_GB2312" w:cs="仿宋_GB2312" w:hint="eastAsia"/>
          <w:spacing w:val="20"/>
          <w:sz w:val="28"/>
          <w:szCs w:val="32"/>
        </w:rPr>
        <w:t>4</w:t>
      </w:r>
      <w:r w:rsidRPr="00D34646">
        <w:rPr>
          <w:rFonts w:ascii="仿宋_GB2312" w:eastAsia="仿宋_GB2312" w:hAnsi="仿宋_GB2312" w:cs="仿宋_GB2312" w:hint="eastAsia"/>
          <w:spacing w:val="20"/>
          <w:sz w:val="28"/>
          <w:szCs w:val="32"/>
        </w:rPr>
        <w:t>个，均为正股级；所属事业单位4个，均为正股级；综合行政执法大队1个，正股级，暂使用乡镇全额拨款事业编制。全部纳入202</w:t>
      </w:r>
      <w:r w:rsidR="009227CD" w:rsidRPr="00D34646">
        <w:rPr>
          <w:rFonts w:ascii="仿宋_GB2312" w:eastAsia="仿宋_GB2312" w:hAnsi="仿宋_GB2312" w:cs="仿宋_GB2312" w:hint="eastAsia"/>
          <w:spacing w:val="20"/>
          <w:sz w:val="28"/>
          <w:szCs w:val="32"/>
        </w:rPr>
        <w:t>4年部门预算编制范围。党政机构分别是：党建党政办公室(挂新时代文明实、经济和生态办公室、平安法治和应急管理办公室、财政办公室</w:t>
      </w:r>
      <w:r w:rsidR="00683906" w:rsidRPr="00D34646">
        <w:rPr>
          <w:rFonts w:ascii="仿宋_GB2312" w:eastAsia="仿宋_GB2312" w:hAnsi="仿宋_GB2312" w:cs="仿宋_GB2312" w:hint="eastAsia"/>
          <w:spacing w:val="20"/>
          <w:sz w:val="28"/>
          <w:szCs w:val="32"/>
        </w:rPr>
        <w:t>；</w:t>
      </w:r>
      <w:r w:rsidRPr="00D34646">
        <w:rPr>
          <w:rFonts w:ascii="仿宋_GB2312" w:eastAsia="仿宋_GB2312" w:hAnsi="仿宋_GB2312" w:cs="仿宋_GB2312" w:hint="eastAsia"/>
          <w:spacing w:val="20"/>
          <w:sz w:val="28"/>
          <w:szCs w:val="32"/>
        </w:rPr>
        <w:t>事业单位分别为：</w:t>
      </w:r>
      <w:r w:rsidR="00683906" w:rsidRPr="00D34646">
        <w:rPr>
          <w:rFonts w:ascii="仿宋_GB2312" w:eastAsia="仿宋_GB2312" w:hAnsi="仿宋_GB2312" w:cs="仿宋_GB2312" w:hint="eastAsia"/>
          <w:spacing w:val="20"/>
          <w:sz w:val="28"/>
          <w:szCs w:val="32"/>
        </w:rPr>
        <w:t>农业综合服务中心、自然资源和村镇建设事务中心、社会事务综合服务中心、退役军人服务站、综合行政执法大队</w:t>
      </w:r>
      <w:r w:rsidRPr="00D34646">
        <w:rPr>
          <w:rFonts w:ascii="仿宋_GB2312" w:eastAsia="仿宋_GB2312" w:hAnsi="仿宋_GB2312" w:cs="仿宋_GB2312" w:hint="eastAsia"/>
          <w:spacing w:val="20"/>
          <w:sz w:val="28"/>
          <w:szCs w:val="32"/>
        </w:rPr>
        <w:t>。</w:t>
      </w:r>
    </w:p>
    <w:p w:rsidR="008C5F66" w:rsidRPr="00D34646" w:rsidRDefault="0026717B" w:rsidP="00D34646">
      <w:pPr>
        <w:snapToGrid w:val="0"/>
        <w:spacing w:line="600" w:lineRule="exact"/>
        <w:ind w:firstLineChars="200" w:firstLine="640"/>
        <w:rPr>
          <w:rFonts w:ascii="仿宋_GB2312" w:eastAsia="仿宋_GB2312" w:hAnsi="仿宋_GB2312" w:cs="仿宋_GB2312"/>
          <w:spacing w:val="20"/>
          <w:sz w:val="28"/>
          <w:szCs w:val="32"/>
        </w:rPr>
      </w:pPr>
      <w:r w:rsidRPr="00D34646">
        <w:rPr>
          <w:rFonts w:ascii="仿宋_GB2312" w:eastAsia="仿宋_GB2312" w:hAnsi="仿宋_GB2312" w:cs="仿宋_GB2312" w:hint="eastAsia"/>
          <w:spacing w:val="20"/>
          <w:sz w:val="28"/>
          <w:szCs w:val="32"/>
        </w:rPr>
        <w:t>主要职能包括执行本级人民代表大会的决议和上级国家行政机关的决定和命令；执行本行政区域内的经济和社会发展计划、预算，管理本行政区域内的经济、教育、科学、文化、卫生、体育事业和财政、民政、公安、司法行政、计划生育等行政工作；保护社会主义的全民所有的财产和劳动群众集体所有财产，保护公民私有的合法财产，维护社会秩序，保障公民的人身权利、民主权利和其他权利；保障农村集体经济组织应有的自主权；保障少数民族的权利和尊重少数民族的风俗习惯；保障宪法和法律赋予妇女的男女平等、同工同酬和婚姻自由等各项权利；办理上级</w:t>
      </w:r>
      <w:r w:rsidRPr="00D34646">
        <w:rPr>
          <w:rFonts w:ascii="仿宋_GB2312" w:eastAsia="仿宋_GB2312" w:hAnsi="仿宋_GB2312" w:cs="仿宋_GB2312" w:hint="eastAsia"/>
          <w:spacing w:val="20"/>
          <w:sz w:val="28"/>
          <w:szCs w:val="32"/>
        </w:rPr>
        <w:lastRenderedPageBreak/>
        <w:t>人民政府交办的其他事项。</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(二)部门整体支出规模、使用方向、主要内容和涉及范围</w:t>
      </w:r>
    </w:p>
    <w:p w:rsidR="008C5F66" w:rsidRPr="00D34646" w:rsidRDefault="0026717B" w:rsidP="00D34646">
      <w:pPr>
        <w:snapToGrid w:val="0"/>
        <w:spacing w:line="600" w:lineRule="exact"/>
        <w:ind w:firstLineChars="200" w:firstLine="640"/>
        <w:rPr>
          <w:rFonts w:ascii="仿宋_GB2312" w:eastAsia="仿宋_GB2312" w:hAnsi="仿宋_GB2312" w:cs="仿宋_GB2312"/>
          <w:spacing w:val="20"/>
          <w:sz w:val="28"/>
          <w:szCs w:val="32"/>
        </w:rPr>
      </w:pPr>
      <w:bookmarkStart w:id="0" w:name="_GoBack"/>
      <w:bookmarkEnd w:id="0"/>
      <w:r w:rsidRPr="00D34646">
        <w:rPr>
          <w:rFonts w:ascii="仿宋_GB2312" w:eastAsia="仿宋_GB2312" w:hAnsi="仿宋_GB2312" w:cs="仿宋_GB2312" w:hint="eastAsia"/>
          <w:spacing w:val="20"/>
          <w:sz w:val="28"/>
          <w:szCs w:val="32"/>
        </w:rPr>
        <w:t>202</w:t>
      </w:r>
      <w:r w:rsidR="00683906" w:rsidRPr="00D34646">
        <w:rPr>
          <w:rFonts w:ascii="仿宋_GB2312" w:eastAsia="仿宋_GB2312" w:hAnsi="仿宋_GB2312" w:cs="仿宋_GB2312" w:hint="eastAsia"/>
          <w:spacing w:val="20"/>
          <w:sz w:val="28"/>
          <w:szCs w:val="32"/>
        </w:rPr>
        <w:t>4</w:t>
      </w:r>
      <w:r w:rsidRPr="00D34646">
        <w:rPr>
          <w:rFonts w:ascii="仿宋_GB2312" w:eastAsia="仿宋_GB2312" w:hAnsi="仿宋_GB2312" w:cs="仿宋_GB2312" w:hint="eastAsia"/>
          <w:spacing w:val="20"/>
          <w:sz w:val="28"/>
          <w:szCs w:val="32"/>
        </w:rPr>
        <w:t>度收、支总计13</w:t>
      </w:r>
      <w:r w:rsidR="00683906" w:rsidRPr="00D34646">
        <w:rPr>
          <w:rFonts w:ascii="仿宋_GB2312" w:eastAsia="仿宋_GB2312" w:hAnsi="仿宋_GB2312" w:cs="仿宋_GB2312" w:hint="eastAsia"/>
          <w:spacing w:val="20"/>
          <w:sz w:val="28"/>
          <w:szCs w:val="32"/>
        </w:rPr>
        <w:t>87.16，</w:t>
      </w:r>
      <w:r w:rsidRPr="00D34646">
        <w:rPr>
          <w:rFonts w:ascii="仿宋_GB2312" w:eastAsia="仿宋_GB2312" w:hAnsi="仿宋_GB2312" w:cs="仿宋_GB2312" w:hint="eastAsia"/>
          <w:spacing w:val="20"/>
          <w:sz w:val="28"/>
          <w:szCs w:val="32"/>
        </w:rPr>
        <w:t>比，收、支总计各增加</w:t>
      </w:r>
      <w:r w:rsidR="00683906" w:rsidRPr="00D34646">
        <w:rPr>
          <w:rFonts w:ascii="仿宋_GB2312" w:eastAsia="仿宋_GB2312" w:hAnsi="仿宋_GB2312" w:cs="仿宋_GB2312" w:hint="eastAsia"/>
          <w:spacing w:val="20"/>
          <w:sz w:val="28"/>
          <w:szCs w:val="32"/>
        </w:rPr>
        <w:t>1.88</w:t>
      </w:r>
      <w:r w:rsidRPr="00D34646">
        <w:rPr>
          <w:rFonts w:ascii="仿宋_GB2312" w:eastAsia="仿宋_GB2312" w:hAnsi="仿宋_GB2312" w:cs="仿宋_GB2312" w:hint="eastAsia"/>
          <w:spacing w:val="20"/>
          <w:sz w:val="28"/>
          <w:szCs w:val="32"/>
        </w:rPr>
        <w:t>万元，增长</w:t>
      </w:r>
      <w:r w:rsidR="00683906" w:rsidRPr="00D34646">
        <w:rPr>
          <w:rFonts w:ascii="仿宋_GB2312" w:eastAsia="仿宋_GB2312" w:hAnsi="仿宋_GB2312" w:cs="仿宋_GB2312" w:hint="eastAsia"/>
          <w:spacing w:val="20"/>
          <w:sz w:val="28"/>
          <w:szCs w:val="32"/>
        </w:rPr>
        <w:t>0.14</w:t>
      </w:r>
      <w:r w:rsidRPr="00D34646">
        <w:rPr>
          <w:rFonts w:ascii="仿宋_GB2312" w:eastAsia="仿宋_GB2312" w:hAnsi="仿宋_GB2312" w:cs="仿宋_GB2312" w:hint="eastAsia"/>
          <w:spacing w:val="20"/>
          <w:sz w:val="28"/>
          <w:szCs w:val="32"/>
        </w:rPr>
        <w:t>%。其中基本支出</w:t>
      </w:r>
      <w:r w:rsidR="00B67E54" w:rsidRPr="00D34646">
        <w:rPr>
          <w:rFonts w:ascii="仿宋_GB2312" w:eastAsia="仿宋_GB2312" w:hAnsi="仿宋_GB2312" w:cs="仿宋_GB2312" w:hint="eastAsia"/>
          <w:spacing w:val="20"/>
          <w:sz w:val="28"/>
          <w:szCs w:val="32"/>
        </w:rPr>
        <w:t>1155.33</w:t>
      </w:r>
      <w:r w:rsidRPr="00D34646">
        <w:rPr>
          <w:rFonts w:ascii="仿宋_GB2312" w:eastAsia="仿宋_GB2312" w:hAnsi="仿宋_GB2312" w:cs="仿宋_GB2312" w:hint="eastAsia"/>
          <w:spacing w:val="20"/>
          <w:sz w:val="28"/>
          <w:szCs w:val="32"/>
        </w:rPr>
        <w:t>万元，项目支出</w:t>
      </w:r>
      <w:r w:rsidR="00B67E54" w:rsidRPr="00D34646">
        <w:rPr>
          <w:rFonts w:ascii="仿宋_GB2312" w:eastAsia="仿宋_GB2312" w:hAnsi="仿宋_GB2312" w:cs="仿宋_GB2312" w:hint="eastAsia"/>
          <w:spacing w:val="20"/>
          <w:sz w:val="28"/>
          <w:szCs w:val="32"/>
        </w:rPr>
        <w:t>231.83</w:t>
      </w:r>
      <w:r w:rsidRPr="00D34646">
        <w:rPr>
          <w:rFonts w:ascii="仿宋_GB2312" w:eastAsia="仿宋_GB2312" w:hAnsi="仿宋_GB2312" w:cs="仿宋_GB2312" w:hint="eastAsia"/>
          <w:spacing w:val="20"/>
          <w:sz w:val="28"/>
          <w:szCs w:val="32"/>
        </w:rPr>
        <w:t>万元。</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二、一般公共预算支出情况</w:t>
      </w:r>
    </w:p>
    <w:p w:rsidR="008C5F66" w:rsidRPr="0031490B" w:rsidRDefault="0026717B" w:rsidP="0031490B">
      <w:pPr>
        <w:snapToGrid w:val="0"/>
        <w:spacing w:line="600" w:lineRule="exact"/>
        <w:ind w:firstLineChars="200" w:firstLine="560"/>
        <w:rPr>
          <w:rFonts w:ascii="仿宋_GB2312" w:eastAsia="仿宋_GB2312" w:hAnsi="仿宋_GB2312" w:cs="仿宋_GB2312"/>
          <w:sz w:val="28"/>
          <w:szCs w:val="32"/>
        </w:rPr>
      </w:pPr>
      <w:r w:rsidRPr="0031490B">
        <w:rPr>
          <w:rFonts w:ascii="仿宋_GB2312" w:eastAsia="仿宋_GB2312" w:hAnsi="仿宋_GB2312" w:cs="仿宋_GB2312" w:hint="eastAsia"/>
          <w:sz w:val="28"/>
          <w:szCs w:val="32"/>
        </w:rPr>
        <w:t>(一)基本支出情况</w:t>
      </w:r>
    </w:p>
    <w:p w:rsidR="0026717B" w:rsidRPr="00D34646" w:rsidRDefault="0026717B" w:rsidP="00D34646">
      <w:pPr>
        <w:snapToGrid w:val="0"/>
        <w:spacing w:line="600" w:lineRule="exact"/>
        <w:ind w:firstLineChars="200" w:firstLine="640"/>
        <w:rPr>
          <w:rFonts w:ascii="仿宋_GB2312" w:eastAsia="仿宋_GB2312" w:hAnsi="仿宋_GB2312" w:cs="仿宋_GB2312"/>
          <w:spacing w:val="20"/>
          <w:sz w:val="28"/>
          <w:szCs w:val="32"/>
        </w:rPr>
      </w:pPr>
      <w:r w:rsidRPr="00D34646">
        <w:rPr>
          <w:rFonts w:ascii="仿宋_GB2312" w:eastAsia="仿宋_GB2312" w:hAnsi="仿宋_GB2312" w:cs="仿宋_GB2312" w:hint="eastAsia"/>
          <w:spacing w:val="20"/>
          <w:sz w:val="28"/>
          <w:szCs w:val="32"/>
        </w:rPr>
        <w:t>202</w:t>
      </w:r>
      <w:r w:rsidR="00B67E54" w:rsidRPr="00D34646">
        <w:rPr>
          <w:rFonts w:ascii="仿宋_GB2312" w:eastAsia="仿宋_GB2312" w:hAnsi="仿宋_GB2312" w:cs="仿宋_GB2312" w:hint="eastAsia"/>
          <w:spacing w:val="20"/>
          <w:sz w:val="28"/>
          <w:szCs w:val="32"/>
        </w:rPr>
        <w:t>4年度财</w:t>
      </w:r>
      <w:r w:rsidRPr="00D34646">
        <w:rPr>
          <w:rFonts w:ascii="仿宋_GB2312" w:eastAsia="仿宋_GB2312" w:hAnsi="仿宋_GB2312" w:cs="仿宋_GB2312" w:hint="eastAsia"/>
          <w:spacing w:val="20"/>
          <w:sz w:val="28"/>
          <w:szCs w:val="32"/>
        </w:rPr>
        <w:t>政拨款基本支出</w:t>
      </w:r>
      <w:r w:rsidR="00B67E54" w:rsidRPr="00D34646">
        <w:rPr>
          <w:rFonts w:ascii="仿宋_GB2312" w:eastAsia="仿宋_GB2312" w:hAnsi="仿宋_GB2312" w:cs="仿宋_GB2312" w:hint="eastAsia"/>
          <w:spacing w:val="20"/>
          <w:sz w:val="28"/>
          <w:szCs w:val="32"/>
        </w:rPr>
        <w:t>1155.33</w:t>
      </w:r>
      <w:r w:rsidRPr="00D34646">
        <w:rPr>
          <w:rFonts w:ascii="仿宋_GB2312" w:eastAsia="仿宋_GB2312" w:hAnsi="仿宋_GB2312" w:cs="仿宋_GB2312" w:hint="eastAsia"/>
          <w:spacing w:val="20"/>
          <w:sz w:val="28"/>
          <w:szCs w:val="32"/>
        </w:rPr>
        <w:t>万元，其中：人</w:t>
      </w:r>
      <w:r w:rsidR="00B67E54" w:rsidRPr="00D34646">
        <w:rPr>
          <w:rFonts w:ascii="仿宋_GB2312" w:eastAsia="仿宋_GB2312" w:hAnsi="仿宋_GB2312" w:cs="仿宋_GB2312" w:hint="eastAsia"/>
          <w:spacing w:val="20"/>
          <w:sz w:val="28"/>
          <w:szCs w:val="32"/>
        </w:rPr>
        <w:t>员</w:t>
      </w:r>
      <w:r w:rsidRPr="00D34646">
        <w:rPr>
          <w:rFonts w:ascii="仿宋_GB2312" w:eastAsia="仿宋_GB2312" w:hAnsi="仿宋_GB2312" w:cs="仿宋_GB2312" w:hint="eastAsia"/>
          <w:spacing w:val="20"/>
          <w:sz w:val="28"/>
          <w:szCs w:val="32"/>
        </w:rPr>
        <w:t>经费</w:t>
      </w:r>
      <w:r w:rsidR="00B67E54" w:rsidRPr="00D34646">
        <w:rPr>
          <w:rFonts w:ascii="仿宋_GB2312" w:eastAsia="仿宋_GB2312" w:hAnsi="仿宋_GB2312" w:cs="仿宋_GB2312" w:hint="eastAsia"/>
          <w:spacing w:val="20"/>
          <w:sz w:val="28"/>
          <w:szCs w:val="32"/>
        </w:rPr>
        <w:t>867.07</w:t>
      </w:r>
      <w:r w:rsidRPr="00D34646">
        <w:rPr>
          <w:rFonts w:ascii="仿宋_GB2312" w:eastAsia="仿宋_GB2312" w:hAnsi="仿宋_GB2312" w:cs="仿宋_GB2312" w:hint="eastAsia"/>
          <w:spacing w:val="20"/>
          <w:sz w:val="28"/>
          <w:szCs w:val="32"/>
        </w:rPr>
        <w:t>万元，</w:t>
      </w:r>
      <w:r w:rsidR="00B67E54" w:rsidRPr="00D34646">
        <w:rPr>
          <w:rFonts w:ascii="仿宋_GB2312" w:eastAsia="仿宋_GB2312" w:hAnsi="仿宋_GB2312" w:cs="仿宋_GB2312" w:hint="eastAsia"/>
          <w:spacing w:val="20"/>
          <w:sz w:val="28"/>
          <w:szCs w:val="32"/>
        </w:rPr>
        <w:t>占</w:t>
      </w:r>
      <w:r w:rsidRPr="00D34646">
        <w:rPr>
          <w:rFonts w:ascii="仿宋_GB2312" w:eastAsia="仿宋_GB2312" w:hAnsi="仿宋_GB2312" w:cs="仿宋_GB2312" w:hint="eastAsia"/>
          <w:spacing w:val="20"/>
          <w:sz w:val="28"/>
          <w:szCs w:val="32"/>
        </w:rPr>
        <w:t>基本支出的7</w:t>
      </w:r>
      <w:r w:rsidR="00765313" w:rsidRPr="00D34646">
        <w:rPr>
          <w:rFonts w:ascii="仿宋_GB2312" w:eastAsia="仿宋_GB2312" w:hAnsi="仿宋_GB2312" w:cs="仿宋_GB2312" w:hint="eastAsia"/>
          <w:spacing w:val="20"/>
          <w:sz w:val="28"/>
          <w:szCs w:val="32"/>
        </w:rPr>
        <w:t>5.05</w:t>
      </w:r>
      <w:r w:rsidRPr="00D34646">
        <w:rPr>
          <w:rFonts w:ascii="仿宋_GB2312" w:eastAsia="仿宋_GB2312" w:hAnsi="仿宋_GB2312" w:cs="仿宋_GB2312" w:hint="eastAsia"/>
          <w:spacing w:val="20"/>
          <w:sz w:val="28"/>
          <w:szCs w:val="32"/>
        </w:rPr>
        <w:t>%,主要包括基本工资、绩效工作、机关事业单位基本养老保险缴费、职业年金、职工基本医疗保险、其他社会保障、</w:t>
      </w:r>
      <w:r w:rsidR="00891E91" w:rsidRPr="00D34646">
        <w:rPr>
          <w:rFonts w:ascii="仿宋_GB2312" w:eastAsia="仿宋_GB2312" w:hAnsi="仿宋_GB2312" w:cs="仿宋_GB2312" w:hint="eastAsia"/>
          <w:spacing w:val="20"/>
          <w:sz w:val="28"/>
          <w:szCs w:val="32"/>
        </w:rPr>
        <w:t>公积金、对个人和家庭的补助</w:t>
      </w:r>
      <w:r w:rsidRPr="00D34646">
        <w:rPr>
          <w:rFonts w:ascii="仿宋_GB2312" w:eastAsia="仿宋_GB2312" w:hAnsi="仿宋_GB2312" w:cs="仿宋_GB2312" w:hint="eastAsia"/>
          <w:spacing w:val="20"/>
          <w:sz w:val="28"/>
          <w:szCs w:val="32"/>
        </w:rPr>
        <w:t>；公用经费</w:t>
      </w:r>
      <w:r w:rsidR="00765313" w:rsidRPr="00D34646">
        <w:rPr>
          <w:rFonts w:ascii="仿宋_GB2312" w:eastAsia="仿宋_GB2312" w:hAnsi="仿宋_GB2312" w:cs="仿宋_GB2312" w:hint="eastAsia"/>
          <w:spacing w:val="20"/>
          <w:sz w:val="28"/>
          <w:szCs w:val="32"/>
        </w:rPr>
        <w:t>288.26</w:t>
      </w:r>
      <w:r w:rsidR="00891E91" w:rsidRPr="00D34646">
        <w:rPr>
          <w:rFonts w:ascii="仿宋_GB2312" w:eastAsia="仿宋_GB2312" w:hAnsi="仿宋_GB2312" w:cs="仿宋_GB2312" w:hint="eastAsia"/>
          <w:spacing w:val="20"/>
          <w:sz w:val="28"/>
          <w:szCs w:val="32"/>
        </w:rPr>
        <w:t>万元，</w:t>
      </w:r>
      <w:r w:rsidRPr="00D34646">
        <w:rPr>
          <w:rFonts w:ascii="仿宋_GB2312" w:eastAsia="仿宋_GB2312" w:hAnsi="仿宋_GB2312" w:cs="仿宋_GB2312" w:hint="eastAsia"/>
          <w:spacing w:val="20"/>
          <w:sz w:val="28"/>
          <w:szCs w:val="32"/>
        </w:rPr>
        <w:t>基本支出的</w:t>
      </w:r>
      <w:r w:rsidR="00765313" w:rsidRPr="00D34646">
        <w:rPr>
          <w:rFonts w:ascii="仿宋_GB2312" w:eastAsia="仿宋_GB2312" w:hAnsi="仿宋_GB2312" w:cs="仿宋_GB2312" w:hint="eastAsia"/>
          <w:spacing w:val="20"/>
          <w:sz w:val="28"/>
          <w:szCs w:val="32"/>
        </w:rPr>
        <w:t>24.95</w:t>
      </w:r>
      <w:r w:rsidRPr="00D34646">
        <w:rPr>
          <w:rFonts w:ascii="仿宋_GB2312" w:eastAsia="仿宋_GB2312" w:hAnsi="仿宋_GB2312" w:cs="仿宋_GB2312" w:hint="eastAsia"/>
          <w:spacing w:val="20"/>
          <w:sz w:val="28"/>
          <w:szCs w:val="32"/>
        </w:rPr>
        <w:t>%，主要包括办公费、</w:t>
      </w:r>
      <w:r w:rsidR="00891E91" w:rsidRPr="00D34646">
        <w:rPr>
          <w:rFonts w:ascii="仿宋_GB2312" w:eastAsia="仿宋_GB2312" w:hAnsi="仿宋_GB2312" w:cs="仿宋_GB2312" w:hint="eastAsia"/>
          <w:spacing w:val="20"/>
          <w:sz w:val="28"/>
          <w:szCs w:val="32"/>
        </w:rPr>
        <w:t>水电费</w:t>
      </w:r>
      <w:r w:rsidRPr="00D34646">
        <w:rPr>
          <w:rFonts w:ascii="仿宋_GB2312" w:eastAsia="仿宋_GB2312" w:hAnsi="仿宋_GB2312" w:cs="仿宋_GB2312" w:hint="eastAsia"/>
          <w:spacing w:val="20"/>
          <w:sz w:val="28"/>
          <w:szCs w:val="32"/>
        </w:rPr>
        <w:t>、会议费、培训费、工会经费、公务用车维护费、其他交通费用、其他商品和服务支出</w:t>
      </w:r>
      <w:r w:rsidR="00891E91" w:rsidRPr="00D34646">
        <w:rPr>
          <w:rFonts w:ascii="仿宋_GB2312" w:eastAsia="仿宋_GB2312" w:hAnsi="仿宋_GB2312" w:cs="仿宋_GB2312" w:hint="eastAsia"/>
          <w:spacing w:val="20"/>
          <w:sz w:val="28"/>
          <w:szCs w:val="32"/>
        </w:rPr>
        <w:t>等</w:t>
      </w:r>
      <w:r w:rsidRPr="00D34646">
        <w:rPr>
          <w:rFonts w:ascii="仿宋_GB2312" w:eastAsia="仿宋_GB2312" w:hAnsi="仿宋_GB2312" w:cs="仿宋_GB2312" w:hint="eastAsia"/>
          <w:spacing w:val="20"/>
          <w:sz w:val="28"/>
          <w:szCs w:val="32"/>
        </w:rPr>
        <w:t>。</w:t>
      </w:r>
    </w:p>
    <w:p w:rsidR="008C5F66" w:rsidRPr="0031490B" w:rsidRDefault="0026717B" w:rsidP="0031490B">
      <w:pPr>
        <w:snapToGrid w:val="0"/>
        <w:spacing w:line="600" w:lineRule="exact"/>
        <w:ind w:firstLineChars="200" w:firstLine="560"/>
        <w:rPr>
          <w:rFonts w:ascii="仿宋_GB2312" w:eastAsia="仿宋_GB2312" w:hAnsi="仿宋_GB2312" w:cs="仿宋_GB2312"/>
          <w:sz w:val="28"/>
          <w:szCs w:val="32"/>
        </w:rPr>
      </w:pPr>
      <w:r w:rsidRPr="0031490B">
        <w:rPr>
          <w:rFonts w:ascii="仿宋_GB2312" w:eastAsia="仿宋_GB2312" w:hAnsi="仿宋_GB2312" w:cs="仿宋_GB2312" w:hint="eastAsia"/>
          <w:sz w:val="28"/>
          <w:szCs w:val="32"/>
        </w:rPr>
        <w:t>(二)项目支出情况</w:t>
      </w:r>
    </w:p>
    <w:p w:rsidR="0026717B" w:rsidRPr="00D34646" w:rsidRDefault="0026717B" w:rsidP="00D34646">
      <w:pPr>
        <w:snapToGrid w:val="0"/>
        <w:spacing w:line="600" w:lineRule="exact"/>
        <w:ind w:firstLineChars="200" w:firstLine="640"/>
        <w:rPr>
          <w:rFonts w:ascii="仿宋_GB2312" w:eastAsia="仿宋_GB2312" w:hAnsi="仿宋_GB2312" w:cs="仿宋_GB2312"/>
          <w:spacing w:val="20"/>
          <w:sz w:val="28"/>
          <w:szCs w:val="32"/>
        </w:rPr>
      </w:pPr>
      <w:r w:rsidRPr="00D34646">
        <w:rPr>
          <w:rFonts w:ascii="仿宋_GB2312" w:eastAsia="仿宋_GB2312" w:hAnsi="仿宋_GB2312" w:cs="仿宋_GB2312" w:hint="eastAsia"/>
          <w:spacing w:val="20"/>
          <w:sz w:val="28"/>
          <w:szCs w:val="32"/>
        </w:rPr>
        <w:t>项目支出</w:t>
      </w:r>
      <w:r w:rsidR="00765313" w:rsidRPr="00D34646">
        <w:rPr>
          <w:rFonts w:ascii="仿宋_GB2312" w:eastAsia="仿宋_GB2312" w:hAnsi="仿宋_GB2312" w:cs="仿宋_GB2312" w:hint="eastAsia"/>
          <w:spacing w:val="20"/>
          <w:sz w:val="28"/>
          <w:szCs w:val="32"/>
        </w:rPr>
        <w:t>231.83</w:t>
      </w:r>
      <w:r w:rsidRPr="00D34646">
        <w:rPr>
          <w:rFonts w:ascii="仿宋_GB2312" w:eastAsia="仿宋_GB2312" w:hAnsi="仿宋_GB2312" w:cs="仿宋_GB2312" w:hint="eastAsia"/>
          <w:spacing w:val="20"/>
          <w:sz w:val="28"/>
          <w:szCs w:val="32"/>
        </w:rPr>
        <w:t>万元，其中</w:t>
      </w:r>
      <w:r w:rsidR="000537AE" w:rsidRPr="00D34646">
        <w:rPr>
          <w:rFonts w:ascii="仿宋_GB2312" w:eastAsia="仿宋_GB2312" w:hAnsi="仿宋_GB2312" w:cs="仿宋_GB2312" w:hint="eastAsia"/>
          <w:spacing w:val="20"/>
          <w:sz w:val="28"/>
          <w:szCs w:val="32"/>
        </w:rPr>
        <w:t>政务事务处理24万元；九龙池灾后重建项目6</w:t>
      </w:r>
      <w:r w:rsidR="00B67E54" w:rsidRPr="00D34646">
        <w:rPr>
          <w:rFonts w:ascii="仿宋_GB2312" w:eastAsia="仿宋_GB2312" w:hAnsi="仿宋_GB2312" w:cs="仿宋_GB2312" w:hint="eastAsia"/>
          <w:spacing w:val="20"/>
          <w:sz w:val="28"/>
          <w:szCs w:val="32"/>
        </w:rPr>
        <w:t>万元；村级水利</w:t>
      </w:r>
      <w:r w:rsidR="000537AE" w:rsidRPr="00D34646">
        <w:rPr>
          <w:rFonts w:ascii="仿宋_GB2312" w:eastAsia="仿宋_GB2312" w:hAnsi="仿宋_GB2312" w:cs="仿宋_GB2312" w:hint="eastAsia"/>
          <w:spacing w:val="20"/>
          <w:sz w:val="28"/>
          <w:szCs w:val="32"/>
        </w:rPr>
        <w:t>维护项目17</w:t>
      </w:r>
      <w:r w:rsidR="00B67E54" w:rsidRPr="00D34646">
        <w:rPr>
          <w:rFonts w:ascii="仿宋_GB2312" w:eastAsia="仿宋_GB2312" w:hAnsi="仿宋_GB2312" w:cs="仿宋_GB2312" w:hint="eastAsia"/>
          <w:spacing w:val="20"/>
          <w:sz w:val="28"/>
          <w:szCs w:val="32"/>
        </w:rPr>
        <w:t>万元；南金村文化广场</w:t>
      </w:r>
      <w:r w:rsidR="000537AE" w:rsidRPr="00D34646">
        <w:rPr>
          <w:rFonts w:ascii="仿宋_GB2312" w:eastAsia="仿宋_GB2312" w:hAnsi="仿宋_GB2312" w:cs="仿宋_GB2312" w:hint="eastAsia"/>
          <w:spacing w:val="20"/>
          <w:sz w:val="28"/>
          <w:szCs w:val="32"/>
        </w:rPr>
        <w:t>设施建设33万元；南金村公路建设项目30万元</w:t>
      </w:r>
      <w:r w:rsidR="00B67E54" w:rsidRPr="00D34646">
        <w:rPr>
          <w:rFonts w:ascii="仿宋_GB2312" w:eastAsia="仿宋_GB2312" w:hAnsi="仿宋_GB2312" w:cs="仿宋_GB2312" w:hint="eastAsia"/>
          <w:spacing w:val="20"/>
          <w:sz w:val="28"/>
          <w:szCs w:val="32"/>
        </w:rPr>
        <w:t>；</w:t>
      </w:r>
      <w:r w:rsidR="00844B4E" w:rsidRPr="00D34646">
        <w:rPr>
          <w:rFonts w:ascii="仿宋_GB2312" w:eastAsia="仿宋_GB2312" w:hAnsi="仿宋_GB2312" w:cs="仿宋_GB2312" w:hint="eastAsia"/>
          <w:spacing w:val="20"/>
          <w:sz w:val="28"/>
          <w:szCs w:val="32"/>
        </w:rPr>
        <w:t>村级项目</w:t>
      </w:r>
      <w:r w:rsidR="00B67E54" w:rsidRPr="00D34646">
        <w:rPr>
          <w:rFonts w:ascii="仿宋_GB2312" w:eastAsia="仿宋_GB2312" w:hAnsi="仿宋_GB2312" w:cs="仿宋_GB2312" w:hint="eastAsia"/>
          <w:spacing w:val="20"/>
          <w:sz w:val="28"/>
          <w:szCs w:val="32"/>
        </w:rPr>
        <w:t>22.61万元</w:t>
      </w:r>
      <w:r w:rsidR="000537AE" w:rsidRPr="00D34646">
        <w:rPr>
          <w:rFonts w:ascii="仿宋_GB2312" w:eastAsia="仿宋_GB2312" w:hAnsi="仿宋_GB2312" w:cs="仿宋_GB2312" w:hint="eastAsia"/>
          <w:spacing w:val="20"/>
          <w:sz w:val="28"/>
          <w:szCs w:val="32"/>
        </w:rPr>
        <w:t>；</w:t>
      </w:r>
      <w:r w:rsidR="00B67E54" w:rsidRPr="00D34646">
        <w:rPr>
          <w:rFonts w:ascii="仿宋_GB2312" w:eastAsia="仿宋_GB2312" w:hAnsi="仿宋_GB2312" w:cs="仿宋_GB2312" w:hint="eastAsia"/>
          <w:spacing w:val="20"/>
          <w:sz w:val="28"/>
          <w:szCs w:val="32"/>
        </w:rPr>
        <w:t>2023年村级运转14.00万元；2024年村级运转44.12万元；南金村村集团经济发展项目5万元；包台村</w:t>
      </w:r>
      <w:r w:rsidR="00844B4E" w:rsidRPr="00D34646">
        <w:rPr>
          <w:rFonts w:ascii="仿宋_GB2312" w:eastAsia="仿宋_GB2312" w:hAnsi="仿宋_GB2312" w:cs="仿宋_GB2312" w:hint="eastAsia"/>
          <w:spacing w:val="20"/>
          <w:sz w:val="28"/>
          <w:szCs w:val="32"/>
        </w:rPr>
        <w:t>农业</w:t>
      </w:r>
      <w:r w:rsidR="00B67E54" w:rsidRPr="00D34646">
        <w:rPr>
          <w:rFonts w:ascii="仿宋_GB2312" w:eastAsia="仿宋_GB2312" w:hAnsi="仿宋_GB2312" w:cs="仿宋_GB2312" w:hint="eastAsia"/>
          <w:spacing w:val="20"/>
          <w:sz w:val="28"/>
          <w:szCs w:val="32"/>
        </w:rPr>
        <w:t>生产</w:t>
      </w:r>
      <w:r w:rsidR="00844B4E" w:rsidRPr="00D34646">
        <w:rPr>
          <w:rFonts w:ascii="仿宋_GB2312" w:eastAsia="仿宋_GB2312" w:hAnsi="仿宋_GB2312" w:cs="仿宋_GB2312" w:hint="eastAsia"/>
          <w:spacing w:val="20"/>
          <w:sz w:val="28"/>
          <w:szCs w:val="32"/>
        </w:rPr>
        <w:t>基</w:t>
      </w:r>
      <w:r w:rsidR="00B67E54" w:rsidRPr="00D34646">
        <w:rPr>
          <w:rFonts w:ascii="仿宋_GB2312" w:eastAsia="仿宋_GB2312" w:hAnsi="仿宋_GB2312" w:cs="仿宋_GB2312" w:hint="eastAsia"/>
          <w:spacing w:val="20"/>
          <w:sz w:val="28"/>
          <w:szCs w:val="32"/>
        </w:rPr>
        <w:t>设施建设3万元；2023年专项补助10万元；三龙村文化广场建设</w:t>
      </w:r>
      <w:r w:rsidR="00B67E54" w:rsidRPr="00D34646">
        <w:rPr>
          <w:rFonts w:ascii="仿宋_GB2312" w:eastAsia="仿宋_GB2312" w:hAnsi="仿宋_GB2312" w:cs="仿宋_GB2312" w:hint="eastAsia"/>
          <w:spacing w:val="20"/>
          <w:sz w:val="28"/>
          <w:szCs w:val="32"/>
        </w:rPr>
        <w:lastRenderedPageBreak/>
        <w:t>10万元，村级</w:t>
      </w:r>
      <w:r w:rsidR="00844B4E" w:rsidRPr="00D34646">
        <w:rPr>
          <w:rFonts w:ascii="仿宋_GB2312" w:eastAsia="仿宋_GB2312" w:hAnsi="仿宋_GB2312" w:cs="仿宋_GB2312" w:hint="eastAsia"/>
          <w:spacing w:val="20"/>
          <w:sz w:val="28"/>
          <w:szCs w:val="32"/>
        </w:rPr>
        <w:t>基本设施</w:t>
      </w:r>
      <w:r w:rsidR="00B67E54" w:rsidRPr="00D34646">
        <w:rPr>
          <w:rFonts w:ascii="仿宋_GB2312" w:eastAsia="仿宋_GB2312" w:hAnsi="仿宋_GB2312" w:cs="仿宋_GB2312" w:hint="eastAsia"/>
          <w:spacing w:val="20"/>
          <w:sz w:val="28"/>
          <w:szCs w:val="32"/>
        </w:rPr>
        <w:t>维护10.1万元。</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三、政府性基金预算支出情况</w:t>
      </w:r>
    </w:p>
    <w:p w:rsidR="00D451A5" w:rsidRPr="00D34646" w:rsidRDefault="0031490B" w:rsidP="00D34646">
      <w:pPr>
        <w:pStyle w:val="a0"/>
        <w:ind w:firstLine="640"/>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t>我乡政府性基金预算</w:t>
      </w:r>
      <w:r w:rsidR="00844B4E" w:rsidRPr="00D34646">
        <w:rPr>
          <w:rFonts w:asciiTheme="minorEastAsia" w:eastAsiaTheme="minorEastAsia" w:hAnsiTheme="minorEastAsia" w:hint="eastAsia"/>
          <w:spacing w:val="20"/>
          <w:sz w:val="28"/>
        </w:rPr>
        <w:t>20.1</w:t>
      </w:r>
      <w:r w:rsidRPr="00D34646">
        <w:rPr>
          <w:rFonts w:asciiTheme="minorEastAsia" w:eastAsiaTheme="minorEastAsia" w:hAnsiTheme="minorEastAsia" w:hint="eastAsia"/>
          <w:spacing w:val="20"/>
          <w:sz w:val="28"/>
        </w:rPr>
        <w:t>万元，包括：</w:t>
      </w:r>
      <w:r w:rsidR="00844B4E" w:rsidRPr="00D34646">
        <w:rPr>
          <w:rFonts w:asciiTheme="minorEastAsia" w:eastAsiaTheme="minorEastAsia" w:hAnsiTheme="minorEastAsia" w:hint="eastAsia"/>
          <w:spacing w:val="20"/>
          <w:sz w:val="28"/>
        </w:rPr>
        <w:t>三龙村文化广场建设</w:t>
      </w:r>
      <w:r w:rsidR="00844B4E" w:rsidRPr="00D34646">
        <w:rPr>
          <w:rFonts w:asciiTheme="minorEastAsia" w:eastAsiaTheme="minorEastAsia" w:hAnsiTheme="minorEastAsia" w:hint="eastAsia"/>
          <w:spacing w:val="20"/>
          <w:sz w:val="28"/>
        </w:rPr>
        <w:t>10</w:t>
      </w:r>
      <w:r w:rsidR="00844B4E" w:rsidRPr="00D34646">
        <w:rPr>
          <w:rFonts w:asciiTheme="minorEastAsia" w:eastAsiaTheme="minorEastAsia" w:hAnsiTheme="minorEastAsia" w:hint="eastAsia"/>
          <w:spacing w:val="20"/>
          <w:sz w:val="28"/>
        </w:rPr>
        <w:t>万元，村级基本设施维护</w:t>
      </w:r>
      <w:r w:rsidR="00844B4E" w:rsidRPr="00D34646">
        <w:rPr>
          <w:rFonts w:asciiTheme="minorEastAsia" w:eastAsiaTheme="minorEastAsia" w:hAnsiTheme="minorEastAsia" w:hint="eastAsia"/>
          <w:spacing w:val="20"/>
          <w:sz w:val="28"/>
        </w:rPr>
        <w:t>10.1</w:t>
      </w:r>
      <w:r w:rsidR="00844B4E" w:rsidRPr="00D34646">
        <w:rPr>
          <w:rFonts w:asciiTheme="minorEastAsia" w:eastAsiaTheme="minorEastAsia" w:hAnsiTheme="minorEastAsia" w:hint="eastAsia"/>
          <w:spacing w:val="20"/>
          <w:sz w:val="28"/>
        </w:rPr>
        <w:t>万元。</w:t>
      </w:r>
    </w:p>
    <w:p w:rsidR="008C5F66" w:rsidRDefault="0026717B" w:rsidP="00D451A5">
      <w:pPr>
        <w:pStyle w:val="a0"/>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四、国有资本经营预算支出情况</w:t>
      </w:r>
    </w:p>
    <w:p w:rsidR="0031490B" w:rsidRPr="00D34646" w:rsidRDefault="00A906B1" w:rsidP="00D34646">
      <w:pPr>
        <w:pStyle w:val="a0"/>
        <w:ind w:firstLine="640"/>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t>我</w:t>
      </w:r>
      <w:r w:rsidR="0031490B" w:rsidRPr="00D34646">
        <w:rPr>
          <w:rFonts w:asciiTheme="minorEastAsia" w:eastAsiaTheme="minorEastAsia" w:hAnsiTheme="minorEastAsia" w:hint="eastAsia"/>
          <w:spacing w:val="20"/>
          <w:sz w:val="28"/>
        </w:rPr>
        <w:t>单位无</w:t>
      </w:r>
      <w:r w:rsidRPr="00D34646">
        <w:rPr>
          <w:rFonts w:asciiTheme="minorEastAsia" w:eastAsiaTheme="minorEastAsia" w:hAnsiTheme="minorEastAsia" w:hint="eastAsia"/>
          <w:spacing w:val="20"/>
          <w:sz w:val="28"/>
        </w:rPr>
        <w:t>本</w:t>
      </w:r>
      <w:r w:rsidR="0031490B" w:rsidRPr="00D34646">
        <w:rPr>
          <w:rFonts w:asciiTheme="minorEastAsia" w:eastAsiaTheme="minorEastAsia" w:hAnsiTheme="minorEastAsia" w:hint="eastAsia"/>
          <w:spacing w:val="20"/>
          <w:sz w:val="28"/>
        </w:rPr>
        <w:t>项支出</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五、社会保险基金预算支出情况</w:t>
      </w:r>
    </w:p>
    <w:p w:rsidR="00A906B1" w:rsidRPr="00D34646" w:rsidRDefault="00A906B1" w:rsidP="00D34646">
      <w:pPr>
        <w:pStyle w:val="a0"/>
        <w:ind w:firstLine="640"/>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t>我单位无本项支出</w:t>
      </w:r>
    </w:p>
    <w:p w:rsidR="008C5F66" w:rsidRPr="00D451A5"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六、部门整体支出绩效情况</w:t>
      </w:r>
    </w:p>
    <w:p w:rsidR="00D451A5" w:rsidRPr="00D34646" w:rsidRDefault="00844B4E" w:rsidP="00D34646">
      <w:pPr>
        <w:snapToGrid w:val="0"/>
        <w:spacing w:line="520" w:lineRule="exact"/>
        <w:ind w:firstLineChars="200" w:firstLine="640"/>
        <w:rPr>
          <w:rFonts w:ascii="仿宋_GB2312" w:eastAsia="仿宋_GB2312" w:hAnsi="仿宋_GB2312" w:cs="仿宋_GB2312"/>
          <w:spacing w:val="20"/>
          <w:sz w:val="28"/>
          <w:szCs w:val="32"/>
        </w:rPr>
      </w:pPr>
      <w:r w:rsidRPr="00D34646">
        <w:rPr>
          <w:rFonts w:ascii="仿宋_GB2312" w:eastAsia="仿宋_GB2312" w:hAnsi="仿宋_GB2312" w:cs="仿宋_GB2312" w:hint="eastAsia"/>
          <w:spacing w:val="20"/>
          <w:sz w:val="28"/>
          <w:szCs w:val="32"/>
        </w:rPr>
        <w:t>项目绩效目标完成情况</w:t>
      </w:r>
      <w:r w:rsidR="00D34646" w:rsidRPr="00D34646">
        <w:rPr>
          <w:rFonts w:ascii="仿宋_GB2312" w:eastAsia="仿宋_GB2312" w:hAnsi="仿宋_GB2312" w:cs="仿宋_GB2312" w:hint="eastAsia"/>
          <w:spacing w:val="20"/>
          <w:sz w:val="28"/>
          <w:szCs w:val="32"/>
        </w:rPr>
        <w:t>：</w:t>
      </w:r>
      <w:r w:rsidR="00286EAB" w:rsidRPr="00D34646">
        <w:rPr>
          <w:rFonts w:asciiTheme="minorEastAsia" w:eastAsiaTheme="minorEastAsia" w:hAnsiTheme="minorEastAsia" w:hint="eastAsia"/>
          <w:spacing w:val="20"/>
          <w:sz w:val="28"/>
        </w:rPr>
        <w:t xml:space="preserve"> </w:t>
      </w:r>
      <w:r w:rsidRPr="00D34646">
        <w:rPr>
          <w:rFonts w:asciiTheme="minorEastAsia" w:eastAsiaTheme="minorEastAsia" w:hAnsiTheme="minorEastAsia" w:hint="eastAsia"/>
          <w:spacing w:val="20"/>
          <w:sz w:val="28"/>
        </w:rPr>
        <w:t>2024</w:t>
      </w:r>
      <w:r w:rsidRPr="00D34646">
        <w:rPr>
          <w:rFonts w:asciiTheme="minorEastAsia" w:eastAsiaTheme="minorEastAsia" w:hAnsiTheme="minorEastAsia" w:hint="eastAsia"/>
          <w:spacing w:val="20"/>
          <w:sz w:val="28"/>
        </w:rPr>
        <w:t>年项目支出</w:t>
      </w:r>
      <w:r w:rsidRPr="00D34646">
        <w:rPr>
          <w:rFonts w:asciiTheme="minorEastAsia" w:eastAsiaTheme="minorEastAsia" w:hAnsiTheme="minorEastAsia" w:hint="eastAsia"/>
          <w:spacing w:val="20"/>
          <w:sz w:val="28"/>
        </w:rPr>
        <w:t>231.83</w:t>
      </w:r>
      <w:r w:rsidRPr="00D34646">
        <w:rPr>
          <w:rFonts w:asciiTheme="minorEastAsia" w:eastAsiaTheme="minorEastAsia" w:hAnsiTheme="minorEastAsia" w:hint="eastAsia"/>
          <w:spacing w:val="20"/>
          <w:sz w:val="28"/>
        </w:rPr>
        <w:t>万元，其中一般公共预算财政拨款项目支出</w:t>
      </w:r>
      <w:r w:rsidRPr="00D34646">
        <w:rPr>
          <w:rFonts w:asciiTheme="minorEastAsia" w:eastAsiaTheme="minorEastAsia" w:hAnsiTheme="minorEastAsia" w:hint="eastAsia"/>
          <w:spacing w:val="20"/>
          <w:sz w:val="28"/>
        </w:rPr>
        <w:t>201.73</w:t>
      </w:r>
      <w:r w:rsidRPr="00D34646">
        <w:rPr>
          <w:rFonts w:asciiTheme="minorEastAsia" w:eastAsiaTheme="minorEastAsia" w:hAnsiTheme="minorEastAsia" w:hint="eastAsia"/>
          <w:spacing w:val="20"/>
          <w:sz w:val="28"/>
        </w:rPr>
        <w:t>万元，政府性基金财政预算拨款支出</w:t>
      </w:r>
      <w:r w:rsidRPr="00D34646">
        <w:rPr>
          <w:rFonts w:asciiTheme="minorEastAsia" w:eastAsiaTheme="minorEastAsia" w:hAnsiTheme="minorEastAsia" w:hint="eastAsia"/>
          <w:spacing w:val="20"/>
          <w:sz w:val="28"/>
        </w:rPr>
        <w:t>20.10</w:t>
      </w:r>
      <w:r w:rsidRPr="00D34646">
        <w:rPr>
          <w:rFonts w:asciiTheme="minorEastAsia" w:eastAsiaTheme="minorEastAsia" w:hAnsiTheme="minorEastAsia" w:hint="eastAsia"/>
          <w:spacing w:val="20"/>
          <w:sz w:val="28"/>
        </w:rPr>
        <w:t>万元，其他项目支出</w:t>
      </w:r>
      <w:r w:rsidRPr="00D34646">
        <w:rPr>
          <w:rFonts w:asciiTheme="minorEastAsia" w:eastAsiaTheme="minorEastAsia" w:hAnsiTheme="minorEastAsia" w:hint="eastAsia"/>
          <w:spacing w:val="20"/>
          <w:sz w:val="28"/>
        </w:rPr>
        <w:t>10.00</w:t>
      </w:r>
      <w:r w:rsidRPr="00D34646">
        <w:rPr>
          <w:rFonts w:asciiTheme="minorEastAsia" w:eastAsiaTheme="minorEastAsia" w:hAnsiTheme="minorEastAsia" w:hint="eastAsia"/>
          <w:spacing w:val="20"/>
          <w:sz w:val="28"/>
        </w:rPr>
        <w:t>万元。</w:t>
      </w:r>
      <w:r w:rsidRPr="00D34646">
        <w:rPr>
          <w:rFonts w:asciiTheme="minorEastAsia" w:eastAsiaTheme="minorEastAsia" w:hAnsiTheme="minorEastAsia" w:hint="eastAsia"/>
          <w:spacing w:val="20"/>
          <w:sz w:val="28"/>
        </w:rPr>
        <w:t>2024</w:t>
      </w:r>
      <w:r w:rsidRPr="00D34646">
        <w:rPr>
          <w:rFonts w:asciiTheme="minorEastAsia" w:eastAsiaTheme="minorEastAsia" w:hAnsiTheme="minorEastAsia" w:hint="eastAsia"/>
          <w:spacing w:val="20"/>
          <w:sz w:val="28"/>
        </w:rPr>
        <w:t>年我乡项目资金做到了专款专用。严格按照国家关于项目建设的规定，所有项目实施务必坚持公开</w:t>
      </w:r>
      <w:r w:rsidR="00286EAB" w:rsidRPr="00D34646">
        <w:rPr>
          <w:rFonts w:asciiTheme="minorEastAsia" w:eastAsiaTheme="minorEastAsia" w:hAnsiTheme="minorEastAsia" w:hint="eastAsia"/>
          <w:spacing w:val="20"/>
          <w:sz w:val="28"/>
        </w:rPr>
        <w:t>透明</w:t>
      </w:r>
      <w:r w:rsidRPr="00D34646">
        <w:rPr>
          <w:rFonts w:asciiTheme="minorEastAsia" w:eastAsiaTheme="minorEastAsia" w:hAnsiTheme="minorEastAsia" w:hint="eastAsia"/>
          <w:spacing w:val="20"/>
          <w:sz w:val="28"/>
        </w:rPr>
        <w:t>原则，凡在当年政府采购目录范围内及招标限额标准以上的项目，务必实行政府采购。所有项目务必实施工程监理制，项目监理机构透过公开招标方式择优选定。项目监理机构按其职责对工程进度及质量等实行全</w:t>
      </w:r>
      <w:r w:rsidR="00286EAB" w:rsidRPr="00D34646">
        <w:rPr>
          <w:rFonts w:asciiTheme="minorEastAsia" w:eastAsiaTheme="minorEastAsia" w:hAnsiTheme="minorEastAsia" w:hint="eastAsia"/>
          <w:spacing w:val="20"/>
          <w:sz w:val="28"/>
        </w:rPr>
        <w:t>过程</w:t>
      </w:r>
      <w:r w:rsidRPr="00D34646">
        <w:rPr>
          <w:rFonts w:asciiTheme="minorEastAsia" w:eastAsiaTheme="minorEastAsia" w:hAnsiTheme="minorEastAsia" w:hint="eastAsia"/>
          <w:spacing w:val="20"/>
          <w:sz w:val="28"/>
        </w:rPr>
        <w:t>的监督和管理。项目实施完工后，项目承办单位应组织邀请相关项目管理职能部门参与项目验收，并构成规范的项目验收报告。财政专项资金项目实行保证金制度管理，以保证项目按计划、按预算实施。</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七、存在的问题及原因分析</w:t>
      </w:r>
    </w:p>
    <w:p w:rsidR="008C5F66" w:rsidRPr="00D34646" w:rsidRDefault="00A906B1" w:rsidP="00D34646">
      <w:pPr>
        <w:widowControl/>
        <w:spacing w:line="576" w:lineRule="exact"/>
        <w:ind w:firstLineChars="200" w:firstLine="640"/>
        <w:jc w:val="left"/>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lastRenderedPageBreak/>
        <w:t>现有问题包括：项目执行与预算有偏离，绩效目标设立应</w:t>
      </w:r>
      <w:r w:rsidR="00D34646" w:rsidRPr="00D34646">
        <w:rPr>
          <w:rFonts w:asciiTheme="minorEastAsia" w:eastAsiaTheme="minorEastAsia" w:hAnsiTheme="minorEastAsia" w:hint="eastAsia"/>
          <w:spacing w:val="20"/>
          <w:sz w:val="28"/>
        </w:rPr>
        <w:t>合理化、</w:t>
      </w:r>
      <w:r w:rsidR="00D34646">
        <w:rPr>
          <w:rFonts w:asciiTheme="minorEastAsia" w:eastAsiaTheme="minorEastAsia" w:hAnsiTheme="minorEastAsia" w:hint="eastAsia"/>
          <w:spacing w:val="20"/>
          <w:sz w:val="28"/>
        </w:rPr>
        <w:t>细致化</w:t>
      </w:r>
      <w:r w:rsidRPr="00D34646">
        <w:rPr>
          <w:rFonts w:asciiTheme="minorEastAsia" w:eastAsiaTheme="minorEastAsia" w:hAnsiTheme="minorEastAsia" w:hint="eastAsia"/>
          <w:spacing w:val="20"/>
          <w:sz w:val="28"/>
        </w:rPr>
        <w:t>。</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八、下一步改进措施</w:t>
      </w:r>
    </w:p>
    <w:p w:rsidR="00A906B1" w:rsidRPr="00D34646" w:rsidRDefault="00A906B1" w:rsidP="00D34646">
      <w:pPr>
        <w:widowControl/>
        <w:spacing w:line="576" w:lineRule="exact"/>
        <w:ind w:firstLineChars="200" w:firstLine="640"/>
        <w:jc w:val="left"/>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t>项目管理专项专人专管，确保信息准确及时。</w:t>
      </w:r>
    </w:p>
    <w:p w:rsidR="008C5F66"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九、绩效自评结果拟应用和公开情况</w:t>
      </w:r>
    </w:p>
    <w:p w:rsidR="00A906B1" w:rsidRPr="00D34646" w:rsidRDefault="00A906B1" w:rsidP="00D34646">
      <w:pPr>
        <w:pStyle w:val="a0"/>
        <w:ind w:firstLine="640"/>
        <w:rPr>
          <w:rFonts w:asciiTheme="minorEastAsia" w:eastAsiaTheme="minorEastAsia" w:hAnsiTheme="minorEastAsia"/>
          <w:spacing w:val="20"/>
          <w:sz w:val="28"/>
        </w:rPr>
      </w:pPr>
      <w:r w:rsidRPr="00D34646">
        <w:rPr>
          <w:rFonts w:asciiTheme="minorEastAsia" w:eastAsiaTheme="minorEastAsia" w:hAnsiTheme="minorEastAsia" w:hint="eastAsia"/>
          <w:spacing w:val="20"/>
          <w:sz w:val="28"/>
        </w:rPr>
        <w:t>无</w:t>
      </w:r>
    </w:p>
    <w:p w:rsidR="00A906B1" w:rsidRDefault="0026717B">
      <w:pPr>
        <w:widowControl/>
        <w:spacing w:line="576"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十、其他需要说明的情况</w:t>
      </w:r>
    </w:p>
    <w:p w:rsidR="008C5F66" w:rsidRPr="004B6402" w:rsidRDefault="00A906B1" w:rsidP="00D34646">
      <w:pPr>
        <w:pStyle w:val="a0"/>
        <w:ind w:firstLine="560"/>
        <w:rPr>
          <w:rFonts w:ascii="楷体_GB2312" w:eastAsiaTheme="minorEastAsia" w:hAnsi="楷体_GB2312" w:cs="楷体_GB2312"/>
          <w:sz w:val="32"/>
          <w:szCs w:val="32"/>
        </w:rPr>
      </w:pPr>
      <w:r>
        <w:rPr>
          <w:rFonts w:ascii="仿宋_GB2312" w:eastAsia="仿宋_GB2312" w:hAnsi="仿宋_GB2312" w:cs="仿宋_GB2312" w:hint="eastAsia"/>
          <w:sz w:val="28"/>
          <w:szCs w:val="32"/>
        </w:rPr>
        <w:t xml:space="preserve"> </w:t>
      </w:r>
      <w:r w:rsidRPr="00D34646">
        <w:rPr>
          <w:rFonts w:asciiTheme="minorEastAsia" w:eastAsiaTheme="minorEastAsia" w:hAnsiTheme="minorEastAsia" w:hint="eastAsia"/>
          <w:spacing w:val="20"/>
          <w:sz w:val="28"/>
        </w:rPr>
        <w:t>无</w:t>
      </w:r>
    </w:p>
    <w:sectPr w:rsidR="008C5F66" w:rsidRPr="004B6402" w:rsidSect="008C5F66">
      <w:headerReference w:type="default" r:id="rId8"/>
      <w:footerReference w:type="default" r:id="rId9"/>
      <w:pgSz w:w="11905" w:h="16837"/>
      <w:pgMar w:top="2098" w:right="1474" w:bottom="1984" w:left="1474" w:header="850" w:footer="1417" w:gutter="0"/>
      <w:pgNumType w:fmt="numberInDash" w:start="1"/>
      <w:cols w:space="0"/>
      <w:docGrid w:type="lines" w:linePitch="6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EAB" w:rsidRDefault="00286EAB" w:rsidP="008C5F66">
      <w:r>
        <w:separator/>
      </w:r>
    </w:p>
  </w:endnote>
  <w:endnote w:type="continuationSeparator" w:id="1">
    <w:p w:rsidR="00286EAB" w:rsidRDefault="00286EAB" w:rsidP="008C5F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7FDBA11B-3FBF-437D-9FD6-944501894460}"/>
  </w:font>
  <w:font w:name="仿宋_GB2312">
    <w:altName w:val="仿宋"/>
    <w:charset w:val="86"/>
    <w:family w:val="auto"/>
    <w:pitch w:val="default"/>
    <w:sig w:usb0="00000000" w:usb1="00000000" w:usb2="00000000" w:usb3="00000000" w:csb0="00040000" w:csb1="00000000"/>
    <w:embedRegular r:id="rId2" w:subsetted="1" w:fontKey="{C038441C-E531-4A06-9667-4C1F6AB5EE37}"/>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embedRegular r:id="rId3" w:subsetted="1" w:fontKey="{01607963-5BE1-49B0-9292-842AE9384C06}"/>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EAB" w:rsidRDefault="009F7A57">
    <w:pPr>
      <w:pStyle w:val="a5"/>
      <w:ind w:right="360" w:firstLine="360"/>
    </w:pPr>
    <w:r>
      <w:pict>
        <v:shapetype id="_x0000_t202" coordsize="21600,21600" o:spt="202" path="m,l,21600r21600,l21600,xe">
          <v:stroke joinstyle="miter"/>
          <v:path gradientshapeok="t" o:connecttype="rect"/>
        </v:shapetype>
        <v:shape id="文本框 1025" o:spid="_x0000_s1026" type="#_x0000_t202" style="position:absolute;left:0;text-align:left;margin-left:624pt;margin-top:0;width:2in;height:2in;z-index:251659264;mso-wrap-style:none;mso-position-horizontal:right;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mrEc&#10;4+oBAADLAwAADgAAAAAAAAABACAAAAAiAQAAZHJzL2Uyb0RvYy54bWxQSwUGAAAAAAYABgBZAQAA&#10;fgUAAAAA&#10;" filled="f" stroked="f" strokeweight="1.25pt">
          <v:textbox style="mso-fit-shape-to-text:t" inset="0,0,0,0">
            <w:txbxContent>
              <w:p w:rsidR="00286EAB" w:rsidRDefault="009F7A57">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286EAB">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44B4E">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EAB" w:rsidRDefault="00286EAB" w:rsidP="008C5F66">
      <w:r>
        <w:separator/>
      </w:r>
    </w:p>
  </w:footnote>
  <w:footnote w:type="continuationSeparator" w:id="1">
    <w:p w:rsidR="00286EAB" w:rsidRDefault="00286EAB" w:rsidP="008C5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EAB" w:rsidRDefault="00286EA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c5MTk4NDFhMTgxYzJjNTAyYWYyYjI4MjA1MTI4NjcifQ=="/>
    <w:docVar w:name="KSO_WPS_MARK_KEY" w:val="efdb9831-49e2-41f3-897e-affe4bfc1ef8"/>
  </w:docVars>
  <w:rsids>
    <w:rsidRoot w:val="5EF91413"/>
    <w:rsid w:val="000537AE"/>
    <w:rsid w:val="001F27BC"/>
    <w:rsid w:val="0026717B"/>
    <w:rsid w:val="00286EAB"/>
    <w:rsid w:val="002D4B0D"/>
    <w:rsid w:val="003062EE"/>
    <w:rsid w:val="0031490B"/>
    <w:rsid w:val="00355E6F"/>
    <w:rsid w:val="003E2793"/>
    <w:rsid w:val="003F11DD"/>
    <w:rsid w:val="004B6402"/>
    <w:rsid w:val="004E640B"/>
    <w:rsid w:val="00592274"/>
    <w:rsid w:val="00610EB1"/>
    <w:rsid w:val="00611B00"/>
    <w:rsid w:val="00630B10"/>
    <w:rsid w:val="00651AD0"/>
    <w:rsid w:val="00683906"/>
    <w:rsid w:val="00712ECA"/>
    <w:rsid w:val="00756A13"/>
    <w:rsid w:val="00765313"/>
    <w:rsid w:val="007C7F1B"/>
    <w:rsid w:val="007F2C1A"/>
    <w:rsid w:val="00826A68"/>
    <w:rsid w:val="00844B4E"/>
    <w:rsid w:val="00891E91"/>
    <w:rsid w:val="00892BFE"/>
    <w:rsid w:val="008C5F66"/>
    <w:rsid w:val="009227CD"/>
    <w:rsid w:val="00970A76"/>
    <w:rsid w:val="009F7A57"/>
    <w:rsid w:val="00A3179B"/>
    <w:rsid w:val="00A40CEF"/>
    <w:rsid w:val="00A77003"/>
    <w:rsid w:val="00A84895"/>
    <w:rsid w:val="00A906B1"/>
    <w:rsid w:val="00AD157A"/>
    <w:rsid w:val="00AD2531"/>
    <w:rsid w:val="00AE5FCA"/>
    <w:rsid w:val="00B67E54"/>
    <w:rsid w:val="00B83482"/>
    <w:rsid w:val="00BA2E44"/>
    <w:rsid w:val="00BE6541"/>
    <w:rsid w:val="00CF00E5"/>
    <w:rsid w:val="00D30D45"/>
    <w:rsid w:val="00D34646"/>
    <w:rsid w:val="00DF2F64"/>
    <w:rsid w:val="00E47EB9"/>
    <w:rsid w:val="00EF286B"/>
    <w:rsid w:val="00EF7465"/>
    <w:rsid w:val="00F5064A"/>
    <w:rsid w:val="00FB5247"/>
    <w:rsid w:val="00FC2C8D"/>
    <w:rsid w:val="01881C21"/>
    <w:rsid w:val="02E230B9"/>
    <w:rsid w:val="095202B3"/>
    <w:rsid w:val="0A371C48"/>
    <w:rsid w:val="0A461E15"/>
    <w:rsid w:val="0D1F294F"/>
    <w:rsid w:val="1112788D"/>
    <w:rsid w:val="127960C2"/>
    <w:rsid w:val="128C289E"/>
    <w:rsid w:val="13F1430E"/>
    <w:rsid w:val="15E118C5"/>
    <w:rsid w:val="18C44B05"/>
    <w:rsid w:val="1921258C"/>
    <w:rsid w:val="1A86539E"/>
    <w:rsid w:val="1D514A07"/>
    <w:rsid w:val="1D736768"/>
    <w:rsid w:val="1E02384E"/>
    <w:rsid w:val="1E2D7B42"/>
    <w:rsid w:val="202355A8"/>
    <w:rsid w:val="216A31A0"/>
    <w:rsid w:val="21887F99"/>
    <w:rsid w:val="21F32188"/>
    <w:rsid w:val="229365CD"/>
    <w:rsid w:val="2605582B"/>
    <w:rsid w:val="27666297"/>
    <w:rsid w:val="28264A04"/>
    <w:rsid w:val="2B8F395A"/>
    <w:rsid w:val="2CD96D87"/>
    <w:rsid w:val="2DF15952"/>
    <w:rsid w:val="2E6C7FCB"/>
    <w:rsid w:val="2E88044F"/>
    <w:rsid w:val="3284589B"/>
    <w:rsid w:val="36F9338A"/>
    <w:rsid w:val="37779E60"/>
    <w:rsid w:val="39E9356E"/>
    <w:rsid w:val="39F525A2"/>
    <w:rsid w:val="3C7B06AE"/>
    <w:rsid w:val="3D6A1B31"/>
    <w:rsid w:val="43596284"/>
    <w:rsid w:val="44BA060E"/>
    <w:rsid w:val="454063A9"/>
    <w:rsid w:val="47A66F47"/>
    <w:rsid w:val="48190D72"/>
    <w:rsid w:val="49B50C04"/>
    <w:rsid w:val="49F422BC"/>
    <w:rsid w:val="4A4C5543"/>
    <w:rsid w:val="4A856EB6"/>
    <w:rsid w:val="4BB72B70"/>
    <w:rsid w:val="4D765FE4"/>
    <w:rsid w:val="4D7F362E"/>
    <w:rsid w:val="4E1B3885"/>
    <w:rsid w:val="4F670C47"/>
    <w:rsid w:val="553254BE"/>
    <w:rsid w:val="583020DD"/>
    <w:rsid w:val="592547BC"/>
    <w:rsid w:val="59544026"/>
    <w:rsid w:val="5AB9755B"/>
    <w:rsid w:val="5AF474F0"/>
    <w:rsid w:val="5B742D21"/>
    <w:rsid w:val="5C0351D3"/>
    <w:rsid w:val="5D973665"/>
    <w:rsid w:val="5EF91413"/>
    <w:rsid w:val="5F875025"/>
    <w:rsid w:val="60D6222F"/>
    <w:rsid w:val="6217071C"/>
    <w:rsid w:val="62CE02E9"/>
    <w:rsid w:val="632C6B3E"/>
    <w:rsid w:val="633F0072"/>
    <w:rsid w:val="666920D7"/>
    <w:rsid w:val="668E3993"/>
    <w:rsid w:val="66F756A1"/>
    <w:rsid w:val="69380B1B"/>
    <w:rsid w:val="6C1733E6"/>
    <w:rsid w:val="6CF536F6"/>
    <w:rsid w:val="6F8673D6"/>
    <w:rsid w:val="6FCF75EC"/>
    <w:rsid w:val="70446EA1"/>
    <w:rsid w:val="707537A6"/>
    <w:rsid w:val="71591FCE"/>
    <w:rsid w:val="71F256AB"/>
    <w:rsid w:val="73133AF6"/>
    <w:rsid w:val="736D4488"/>
    <w:rsid w:val="753A5550"/>
    <w:rsid w:val="78FDF452"/>
    <w:rsid w:val="7CEF2B13"/>
    <w:rsid w:val="7D2C3E42"/>
    <w:rsid w:val="7DAF813A"/>
    <w:rsid w:val="BEF50DB4"/>
    <w:rsid w:val="00D451A5"/>
    <w:rsid w:val="128706BB"/>
    <w:rsid w:val="22E7596F"/>
    <w:rsid w:val="4015034D"/>
    <w:rsid w:val="553B4087"/>
    <w:rsid w:val="5F567206"/>
    <w:rsid w:val="64E07CE5"/>
    <w:rsid w:val="75B45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9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C5F66"/>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8C5F66"/>
    <w:pPr>
      <w:keepNext/>
      <w:keepLines/>
      <w:spacing w:before="340" w:after="330" w:line="578" w:lineRule="auto"/>
      <w:outlineLvl w:val="0"/>
    </w:pPr>
    <w:rPr>
      <w:b/>
      <w:bCs/>
      <w:kern w:val="44"/>
      <w:sz w:val="44"/>
      <w:szCs w:val="44"/>
    </w:rPr>
  </w:style>
  <w:style w:type="paragraph" w:styleId="2">
    <w:name w:val="heading 2"/>
    <w:basedOn w:val="a"/>
    <w:next w:val="a"/>
    <w:qFormat/>
    <w:rsid w:val="008C5F66"/>
    <w:pPr>
      <w:keepNext/>
      <w:keepLines/>
      <w:spacing w:line="312" w:lineRule="auto"/>
      <w:jc w:val="center"/>
      <w:outlineLvl w:val="1"/>
    </w:pPr>
    <w:rPr>
      <w:rFonts w:ascii="Cambria" w:hAnsi="Cambria" w:cs="宋体"/>
      <w:b/>
      <w:bCs/>
      <w:sz w:val="36"/>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C5F66"/>
    <w:pPr>
      <w:ind w:firstLineChars="200" w:firstLine="420"/>
    </w:pPr>
  </w:style>
  <w:style w:type="paragraph" w:styleId="a4">
    <w:name w:val="Body Text"/>
    <w:basedOn w:val="a"/>
    <w:qFormat/>
    <w:rsid w:val="008C5F66"/>
    <w:pPr>
      <w:spacing w:after="120"/>
    </w:pPr>
  </w:style>
  <w:style w:type="paragraph" w:styleId="a5">
    <w:name w:val="footer"/>
    <w:basedOn w:val="a"/>
    <w:uiPriority w:val="99"/>
    <w:qFormat/>
    <w:rsid w:val="008C5F66"/>
    <w:pPr>
      <w:tabs>
        <w:tab w:val="center" w:pos="4153"/>
        <w:tab w:val="right" w:pos="8306"/>
      </w:tabs>
      <w:snapToGrid w:val="0"/>
      <w:jc w:val="left"/>
    </w:pPr>
    <w:rPr>
      <w:sz w:val="18"/>
      <w:szCs w:val="18"/>
    </w:rPr>
  </w:style>
  <w:style w:type="paragraph" w:styleId="a6">
    <w:name w:val="header"/>
    <w:basedOn w:val="a"/>
    <w:uiPriority w:val="99"/>
    <w:qFormat/>
    <w:rsid w:val="008C5F6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8C5F66"/>
    <w:rPr>
      <w:rFonts w:ascii="黑体" w:eastAsia="黑体" w:hAnsi="黑体" w:cs="黑体"/>
    </w:rPr>
  </w:style>
  <w:style w:type="paragraph" w:styleId="a7">
    <w:name w:val="Subtitle"/>
    <w:basedOn w:val="a"/>
    <w:next w:val="a"/>
    <w:qFormat/>
    <w:rsid w:val="008C5F66"/>
    <w:pPr>
      <w:ind w:firstLineChars="200" w:firstLine="200"/>
      <w:jc w:val="left"/>
      <w:outlineLvl w:val="2"/>
    </w:pPr>
    <w:rPr>
      <w:rFonts w:ascii="Cambria" w:eastAsia="黑体" w:hAnsi="Cambria"/>
      <w:bCs/>
      <w:kern w:val="28"/>
      <w:sz w:val="28"/>
      <w:szCs w:val="32"/>
    </w:rPr>
  </w:style>
  <w:style w:type="paragraph" w:styleId="a8">
    <w:name w:val="Normal (Web)"/>
    <w:basedOn w:val="a"/>
    <w:unhideWhenUsed/>
    <w:qFormat/>
    <w:rsid w:val="008C5F66"/>
    <w:pPr>
      <w:spacing w:before="100" w:beforeAutospacing="1" w:after="100" w:afterAutospacing="1"/>
      <w:jc w:val="left"/>
    </w:pPr>
    <w:rPr>
      <w:kern w:val="0"/>
      <w:sz w:val="24"/>
      <w:szCs w:val="20"/>
    </w:rPr>
  </w:style>
  <w:style w:type="paragraph" w:styleId="a9">
    <w:name w:val="Body Text First Indent"/>
    <w:basedOn w:val="a4"/>
    <w:qFormat/>
    <w:rsid w:val="008C5F66"/>
    <w:pPr>
      <w:ind w:firstLine="664"/>
    </w:pPr>
  </w:style>
  <w:style w:type="character" w:styleId="aa">
    <w:name w:val="page number"/>
    <w:basedOn w:val="a1"/>
    <w:qFormat/>
    <w:rsid w:val="008C5F66"/>
  </w:style>
  <w:style w:type="paragraph" w:customStyle="1" w:styleId="BodyText1I2">
    <w:name w:val="BodyText1I2"/>
    <w:basedOn w:val="BodyTextIndent"/>
    <w:qFormat/>
    <w:rsid w:val="008C5F66"/>
    <w:pPr>
      <w:ind w:firstLine="420"/>
    </w:pPr>
  </w:style>
  <w:style w:type="paragraph" w:customStyle="1" w:styleId="BodyTextIndent">
    <w:name w:val="BodyTextIndent"/>
    <w:basedOn w:val="a"/>
    <w:qFormat/>
    <w:rsid w:val="008C5F66"/>
    <w:pPr>
      <w:spacing w:after="120"/>
      <w:ind w:leftChars="200" w:left="420" w:firstLineChars="200" w:firstLine="200"/>
      <w:textAlignment w:val="baseline"/>
    </w:pPr>
  </w:style>
  <w:style w:type="paragraph" w:customStyle="1" w:styleId="Default">
    <w:name w:val="Default"/>
    <w:qFormat/>
    <w:rsid w:val="008C5F66"/>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11">
    <w:name w:val="无间隔1"/>
    <w:qFormat/>
    <w:rsid w:val="008C5F66"/>
    <w:pPr>
      <w:widowControl w:val="0"/>
      <w:spacing w:beforeLines="50"/>
      <w:jc w:val="center"/>
    </w:pPr>
    <w:rPr>
      <w:rFonts w:ascii="Times New Roman" w:eastAsia="仿宋_GB2312" w:hAnsi="Times New Roman" w:cs="Times New Roman"/>
      <w:kern w:val="2"/>
      <w:sz w:val="24"/>
      <w:szCs w:val="22"/>
    </w:rPr>
  </w:style>
  <w:style w:type="paragraph" w:customStyle="1" w:styleId="ab">
    <w:name w:val="无缩进"/>
    <w:basedOn w:val="a"/>
    <w:qFormat/>
    <w:rsid w:val="008C5F66"/>
    <w:pPr>
      <w:spacing w:line="312" w:lineRule="auto"/>
    </w:pPr>
    <w:rPr>
      <w:sz w:val="24"/>
      <w:szCs w:val="22"/>
    </w:rPr>
  </w:style>
  <w:style w:type="paragraph" w:customStyle="1" w:styleId="12">
    <w:name w:val="列出段落1"/>
    <w:basedOn w:val="a"/>
    <w:qFormat/>
    <w:rsid w:val="008C5F66"/>
    <w:pPr>
      <w:ind w:firstLineChars="200" w:firstLine="420"/>
    </w:pPr>
  </w:style>
  <w:style w:type="paragraph" w:customStyle="1" w:styleId="20">
    <w:name w:val="列出段落2"/>
    <w:basedOn w:val="a"/>
    <w:qFormat/>
    <w:rsid w:val="008C5F66"/>
    <w:pPr>
      <w:ind w:firstLineChars="200" w:firstLine="420"/>
    </w:pPr>
    <w:rPr>
      <w:rFonts w:ascii="Calibri" w:hAnsi="Calibri"/>
      <w:szCs w:val="22"/>
    </w:rPr>
  </w:style>
  <w:style w:type="character" w:customStyle="1" w:styleId="font61">
    <w:name w:val="font61"/>
    <w:basedOn w:val="a1"/>
    <w:qFormat/>
    <w:rsid w:val="008C5F66"/>
    <w:rPr>
      <w:rFonts w:ascii="Times New Roman" w:hAnsi="Times New Roman" w:cs="Times New Roman"/>
      <w:b/>
      <w:color w:val="000000"/>
      <w:sz w:val="28"/>
      <w:szCs w:val="28"/>
      <w:u w:val="none"/>
    </w:rPr>
  </w:style>
  <w:style w:type="character" w:customStyle="1" w:styleId="font121">
    <w:name w:val="font121"/>
    <w:basedOn w:val="a1"/>
    <w:qFormat/>
    <w:rsid w:val="008C5F66"/>
    <w:rPr>
      <w:rFonts w:ascii="Times New Roman" w:hAnsi="Times New Roman" w:cs="Times New Roman"/>
      <w:color w:val="000000"/>
      <w:sz w:val="20"/>
      <w:szCs w:val="20"/>
      <w:u w:val="none"/>
    </w:rPr>
  </w:style>
  <w:style w:type="character" w:customStyle="1" w:styleId="font11">
    <w:name w:val="font11"/>
    <w:basedOn w:val="a1"/>
    <w:qFormat/>
    <w:rsid w:val="008C5F66"/>
    <w:rPr>
      <w:rFonts w:ascii="宋体" w:eastAsia="宋体" w:hAnsi="宋体" w:cs="宋体"/>
      <w:color w:val="000000"/>
      <w:sz w:val="20"/>
      <w:szCs w:val="20"/>
      <w:u w:val="none"/>
    </w:rPr>
  </w:style>
  <w:style w:type="character" w:customStyle="1" w:styleId="font131">
    <w:name w:val="font131"/>
    <w:basedOn w:val="a1"/>
    <w:qFormat/>
    <w:rsid w:val="008C5F66"/>
    <w:rPr>
      <w:rFonts w:ascii="宋体" w:eastAsia="宋体" w:hAnsi="宋体" w:cs="宋体"/>
      <w:color w:val="000000"/>
      <w:sz w:val="18"/>
      <w:szCs w:val="18"/>
      <w:u w:val="none"/>
    </w:rPr>
  </w:style>
  <w:style w:type="character" w:customStyle="1" w:styleId="font141">
    <w:name w:val="font141"/>
    <w:basedOn w:val="a1"/>
    <w:qFormat/>
    <w:rsid w:val="008C5F66"/>
    <w:rPr>
      <w:rFonts w:ascii="Times New Roman" w:hAnsi="Times New Roman" w:cs="Times New Roman"/>
      <w:color w:val="000000"/>
      <w:sz w:val="24"/>
      <w:szCs w:val="24"/>
      <w:u w:val="none"/>
    </w:rPr>
  </w:style>
  <w:style w:type="character" w:customStyle="1" w:styleId="font101">
    <w:name w:val="font101"/>
    <w:basedOn w:val="a1"/>
    <w:qFormat/>
    <w:rsid w:val="008C5F66"/>
    <w:rPr>
      <w:rFonts w:ascii="宋体" w:eastAsia="宋体" w:hAnsi="宋体" w:cs="宋体"/>
      <w:color w:val="000000"/>
      <w:sz w:val="24"/>
      <w:szCs w:val="24"/>
      <w:u w:val="none"/>
    </w:rPr>
  </w:style>
  <w:style w:type="paragraph" w:customStyle="1" w:styleId="Other1">
    <w:name w:val="Other|1"/>
    <w:basedOn w:val="a"/>
    <w:qFormat/>
    <w:rsid w:val="008C5F66"/>
    <w:pPr>
      <w:spacing w:line="238" w:lineRule="exact"/>
    </w:pPr>
    <w:rPr>
      <w:rFonts w:ascii="宋体" w:hAnsi="宋体" w:cs="宋体"/>
      <w:color w:val="1D1433"/>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0BEE98D-A894-40BF-B6DC-C7F41EE2F6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1485</Words>
  <Characters>188</Characters>
  <Application>Microsoft Office Word</Application>
  <DocSecurity>0</DocSecurity>
  <Lines>1</Lines>
  <Paragraphs>3</Paragraphs>
  <ScaleCrop>false</ScaleCrop>
  <Company>sumstrong</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70102007</cp:lastModifiedBy>
  <cp:revision>19</cp:revision>
  <cp:lastPrinted>2025-04-28T02:39:00Z</cp:lastPrinted>
  <dcterms:created xsi:type="dcterms:W3CDTF">2022-01-06T16:40:00Z</dcterms:created>
  <dcterms:modified xsi:type="dcterms:W3CDTF">2025-04-28T02:41:00Z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013CD473DFA842CD9866D700341F1BA6_13</vt:lpwstr>
  </property>
  <property fmtid="{D5CDD505-2E9C-101B-9397-08002B2CF9AE}" pid="4" name="commondata">
    <vt:lpwstr>eyJoZGlkIjoiYTYyNDdjODg3NGNlNDkxMWExODY4YWEyMTRmNzM4NmQifQ==</vt:lpwstr>
  </property>
</Properties>
</file>