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2024年度</w:t>
      </w:r>
      <w: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  <w:t>安化县供销合作社联合社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sz w:val="52"/>
          <w:szCs w:val="52"/>
        </w:rPr>
        <w:t>整体支出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绩效自评报告</w:t>
      </w:r>
    </w:p>
    <w:p>
      <w:pPr>
        <w:widowControl/>
        <w:ind w:firstLine="361" w:firstLineChars="100"/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/>
    <w:p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>
      <w:pPr>
        <w:pStyle w:val="7"/>
      </w:pPr>
    </w:p>
    <w:p>
      <w:pPr>
        <w:widowControl/>
        <w:ind w:firstLine="361" w:firstLineChars="100"/>
        <w:rPr>
          <w:rFonts w:hint="eastAsia" w:ascii="楷体" w:hAnsi="楷体" w:eastAsia="楷体" w:cs="楷体"/>
          <w:b/>
          <w:bCs/>
          <w:kern w:val="0"/>
          <w:sz w:val="36"/>
          <w:szCs w:val="36"/>
        </w:rPr>
      </w:pPr>
    </w:p>
    <w:p>
      <w:pPr>
        <w:widowControl/>
        <w:ind w:firstLine="360" w:firstLineChars="100"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申报单位（盖章）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</w:rPr>
        <w:t>：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  <w:lang w:val="en-US" w:eastAsia="zh-CN"/>
        </w:rPr>
        <w:t>安化县供销合作社联合社</w:t>
      </w:r>
    </w:p>
    <w:p>
      <w:pPr>
        <w:widowControl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04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月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27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日</w:t>
      </w:r>
    </w:p>
    <w:p>
      <w:pPr>
        <w:jc w:val="center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（此页为封面）</w:t>
      </w:r>
      <w:r>
        <w:rPr>
          <w:rFonts w:hint="eastAsia" w:ascii="黑体" w:hAnsi="黑体" w:eastAsia="黑体" w:cs="仿宋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安化县供销合作社联合社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整体支出绩效自评报告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（参考提纲）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一、部门(单位)基本情况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安化县供销合作社联合社成立于1951年，为财政预算一级单位，是一个参照公务员法管理的全额事业单位，领导班子成员4人，内设三股一室，由财计股、业务股、人事股和办公室组成。承担着宣传贯彻党和政府有关农村经济工作的法律法规和方针政策，对全县供销社系统(11个基层供销社、8个县直公司、1个学校)工作的指导、协调、监督和服务，促进供销合作事业发展等职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我单位2024年一般公共预算财政拨款收入587.70万元，其中基本支出273.29万元。包括工资福利支出250.60万元，商品和服务支出17.32万元，对个人和家庭补助5.18万元，资本性支出0.19万元。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项目支出情况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我单位2024年一般公共预算财政拨款收入587.70万元，其中项目支出314.41万元。包括商品和服务支出38.92万元，对个人和家庭的补助13.52万元，资本性支出0.91万元，对企业补助261.05万元。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2024年，我单位收到财政拨款587.70万元，其中人员经费255.79万元，公用经费17.51万元，项目经费314.41万元。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其他收入77.65万元，其中附属单位上缴收入77.65万元，主要为收取合作发展基金用于下属企业和基层社解困维稳所用。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我单位根据年初工作规划及财政预算计划，积极履职、强化管理，较好的完成了年度工作目标。通过加强预算收支管理、不断建立健全内部管理制度、梳理内部管理流程，部门整体支出管理情况得到提升。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预算管理方面，我社严格按照年初预算进行部门整体支出。在支出过程中，能严格遵守各项规章制度，将“三公经费”严格控制在核定数额以内。明确了经费审批权限及程序，经费预算、核算管理、资产购置与处置、财务监督等。项目性专项制定了详细实施方案和资金分配方案，严格按方案组织实施，并加强了监督。严格做到专款专用，按项目实施计划的进度情况进行资金拨付，无截留、无挪用等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其他需要说明的情况</w:t>
      </w:r>
    </w:p>
    <w:p>
      <w:pPr>
        <w:widowControl/>
        <w:spacing w:line="600" w:lineRule="exact"/>
        <w:jc w:val="center"/>
        <w:rPr>
          <w:rFonts w:hint="eastAsia" w:ascii="微软雅黑" w:hAnsi="微软雅黑" w:eastAsia="微软雅黑" w:cs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:lang w:eastAsia="zh-CN"/>
        </w:rPr>
        <w:t>202</w:t>
      </w:r>
      <w:r>
        <w:rPr>
          <w:rFonts w:hint="eastAsia" w:ascii="微软雅黑" w:hAnsi="微软雅黑" w:eastAsia="微软雅黑" w:cs="微软雅黑"/>
          <w:kern w:val="0"/>
          <w:sz w:val="44"/>
          <w:szCs w:val="4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 w:val="44"/>
          <w:szCs w:val="44"/>
        </w:rPr>
        <w:t>年度部门整体支出绩效评价基础数据表</w:t>
      </w:r>
    </w:p>
    <w:tbl>
      <w:tblPr>
        <w:tblStyle w:val="11"/>
        <w:tblW w:w="96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1125"/>
        <w:gridCol w:w="1140"/>
        <w:gridCol w:w="990"/>
        <w:gridCol w:w="1095"/>
        <w:gridCol w:w="1110"/>
        <w:gridCol w:w="11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财政供养人员情况（人）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kern w:val="0"/>
                <w:szCs w:val="21"/>
              </w:rPr>
            </w:pPr>
            <w:r>
              <w:rPr>
                <w:rFonts w:hint="eastAsia" w:eastAsia="宋体"/>
                <w:b/>
                <w:bCs/>
                <w:kern w:val="0"/>
                <w:szCs w:val="21"/>
                <w:lang w:eastAsia="zh-CN"/>
              </w:rPr>
              <w:t>202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95.65</w:t>
            </w:r>
            <w:r>
              <w:rPr>
                <w:rFonts w:hint="eastAsia" w:ascii="宋体" w:hAnsi="宋体" w:cs="宋体"/>
                <w:kern w:val="0"/>
                <w:szCs w:val="21"/>
              </w:rPr>
              <w:t>%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经费控制情况（万元）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kern w:val="0"/>
                <w:szCs w:val="21"/>
              </w:rPr>
            </w:pPr>
            <w:r>
              <w:rPr>
                <w:rFonts w:hint="eastAsia" w:eastAsia="宋体"/>
                <w:b/>
                <w:bCs/>
                <w:kern w:val="0"/>
                <w:szCs w:val="21"/>
                <w:lang w:eastAsia="zh-CN"/>
              </w:rPr>
              <w:t>20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kern w:val="0"/>
                <w:szCs w:val="21"/>
              </w:rPr>
            </w:pPr>
            <w:r>
              <w:rPr>
                <w:rFonts w:hint="eastAsia" w:eastAsia="宋体"/>
                <w:b/>
                <w:bCs/>
                <w:kern w:val="0"/>
                <w:szCs w:val="21"/>
                <w:lang w:eastAsia="zh-CN"/>
              </w:rPr>
              <w:t>20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kern w:val="0"/>
                <w:szCs w:val="21"/>
              </w:rPr>
            </w:pPr>
            <w:r>
              <w:rPr>
                <w:rFonts w:hint="eastAsia" w:eastAsia="宋体"/>
                <w:b/>
                <w:bCs/>
                <w:kern w:val="0"/>
                <w:szCs w:val="21"/>
                <w:lang w:eastAsia="zh-CN"/>
              </w:rPr>
              <w:t>2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024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年决算数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三公经费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3.9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Times New Roman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3.51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Times New Roman"/>
                <w:kern w:val="0"/>
                <w:szCs w:val="21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eastAsia="Times New Roman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、公务用车购置和维护经费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其中：公车购置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公车运行维护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eastAsia="Times New Roman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、出国经费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eastAsia="Times New Roman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、公务接待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3.9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3.51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Times New Roman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项目支出：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（一个专项一行）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423.04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197.55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197.55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eastAsia="Times New Roman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、业务工作经费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197.55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338.04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338.04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eastAsia="Times New Roman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、运行维护经费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eastAsia="Times New Roman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kern w:val="0"/>
                <w:szCs w:val="21"/>
              </w:rPr>
              <w:t>级专项资金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公用经费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37.64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Times New Roman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45.88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其中：办公经费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37.64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　45.88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水费、电费、差旅费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会议费、培训费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政府采购金额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eastAsia="Times New Roman"/>
                <w:kern w:val="0"/>
                <w:szCs w:val="21"/>
              </w:rPr>
              <w:t>——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部门基本支出预算调整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eastAsia="Times New Roman"/>
                <w:kern w:val="0"/>
                <w:szCs w:val="21"/>
              </w:rPr>
              <w:t>——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30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宋体"/>
                <w:kern w:val="0"/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楼堂馆所控制情况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eastAsia="宋体"/>
                <w:kern w:val="0"/>
                <w:sz w:val="24"/>
              </w:rPr>
              <w:t>（2023年完工项目）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批复规模（㎡）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（）模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实际规模（㎡）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规模控制率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预算投资（万元）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实际投资（万元）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投资概算控制率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3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厉行节约保障措施</w:t>
            </w:r>
          </w:p>
        </w:tc>
        <w:tc>
          <w:tcPr>
            <w:tcW w:w="6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机关倡导厉行节约，严格压缩机关日常经费开支，减少公务接待。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eastAsia="Times New Roman"/>
          <w:kern w:val="0"/>
          <w:sz w:val="22"/>
        </w:rPr>
      </w:pPr>
      <w:r>
        <w:rPr>
          <w:rFonts w:hint="eastAsia" w:ascii="仿宋_GB2312" w:hAnsi="仿宋_GB2312" w:eastAsia="仿宋_GB2312" w:cs="仿宋_GB2312"/>
          <w:kern w:val="0"/>
          <w:sz w:val="22"/>
        </w:rPr>
        <w:t>说明：</w:t>
      </w:r>
      <w:r>
        <w:rPr>
          <w:rFonts w:hint="eastAsia" w:ascii="仿宋_GB2312" w:hAnsi="仿宋_GB2312" w:eastAsia="仿宋_GB2312" w:cs="仿宋_GB2312"/>
          <w:kern w:val="0"/>
          <w:sz w:val="2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22"/>
        </w:rPr>
        <w:t>“项目支出”需要填报基本支出以外的所有项目支出情况</w:t>
      </w:r>
      <w:r>
        <w:rPr>
          <w:rFonts w:hint="eastAsia" w:ascii="仿宋_GB2312" w:hAnsi="仿宋_GB2312" w:eastAsia="仿宋_GB2312" w:cs="仿宋_GB2312"/>
          <w:kern w:val="0"/>
          <w:sz w:val="2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2"/>
        </w:rPr>
        <w:t>“公用经费”填报基本支出中的一般商品和服务支出。</w:t>
      </w:r>
      <w:r>
        <w:rPr>
          <w:rFonts w:hint="eastAsia" w:ascii="仿宋_GB2312" w:hAnsi="仿宋_GB2312" w:eastAsia="仿宋_GB2312" w:cs="仿宋_GB2312"/>
          <w:kern w:val="0"/>
          <w:sz w:val="22"/>
          <w:lang w:val="en-US" w:eastAsia="zh-CN"/>
        </w:rPr>
        <w:t xml:space="preserve">2.单位：万元 </w:t>
      </w:r>
      <w:r>
        <w:rPr>
          <w:rFonts w:hint="eastAsia" w:ascii="宋体" w:hAnsi="宋体" w:cs="宋体"/>
          <w:kern w:val="0"/>
          <w:sz w:val="22"/>
          <w:lang w:val="en-US" w:eastAsia="zh-CN"/>
        </w:rPr>
        <w:t xml:space="preserve">          </w:t>
      </w:r>
    </w:p>
    <w:p>
      <w:pPr>
        <w:pStyle w:val="7"/>
        <w:rPr>
          <w:rFonts w:ascii="黑体" w:hAnsi="黑体" w:eastAsia="黑体" w:cs="仿宋"/>
          <w:sz w:val="32"/>
          <w:szCs w:val="32"/>
        </w:rPr>
      </w:pPr>
      <w:r>
        <w:rPr>
          <w:rFonts w:hint="eastAsia" w:ascii="宋体" w:hAnsi="宋体" w:cs="宋体"/>
          <w:kern w:val="0"/>
          <w:sz w:val="22"/>
        </w:rPr>
        <w:t>填表人：</w:t>
      </w:r>
      <w:r>
        <w:rPr>
          <w:rFonts w:eastAsia="Times New Roman"/>
          <w:kern w:val="0"/>
          <w:sz w:val="22"/>
        </w:rPr>
        <w:t xml:space="preserve">        </w:t>
      </w:r>
      <w:r>
        <w:rPr>
          <w:rFonts w:hint="eastAsia" w:ascii="宋体" w:hAnsi="宋体" w:cs="宋体"/>
          <w:kern w:val="0"/>
          <w:sz w:val="22"/>
        </w:rPr>
        <w:t>填报日期：</w:t>
      </w:r>
      <w:r>
        <w:rPr>
          <w:rFonts w:hint="eastAsia" w:eastAsia="宋体"/>
          <w:kern w:val="0"/>
          <w:sz w:val="22"/>
          <w:lang w:val="en-US" w:eastAsia="zh-CN"/>
        </w:rPr>
        <w:t>2025.4.27</w:t>
      </w:r>
      <w:r>
        <w:rPr>
          <w:rFonts w:eastAsia="Times New Roman"/>
          <w:kern w:val="0"/>
          <w:sz w:val="22"/>
        </w:rPr>
        <w:t xml:space="preserve"> </w:t>
      </w:r>
      <w:r>
        <w:rPr>
          <w:rFonts w:hint="eastAsia" w:ascii="宋体" w:hAnsi="宋体" w:cs="宋体"/>
          <w:kern w:val="0"/>
          <w:sz w:val="22"/>
        </w:rPr>
        <w:t>联系电话：</w:t>
      </w:r>
      <w:r>
        <w:rPr>
          <w:rFonts w:hint="eastAsia" w:eastAsia="宋体"/>
          <w:kern w:val="0"/>
          <w:sz w:val="22"/>
          <w:lang w:val="en-US" w:eastAsia="zh-CN"/>
        </w:rPr>
        <w:t xml:space="preserve">13607308289   </w:t>
      </w:r>
      <w:r>
        <w:rPr>
          <w:rFonts w:hint="eastAsia" w:ascii="宋体" w:hAnsi="宋体" w:cs="宋体"/>
          <w:kern w:val="0"/>
          <w:sz w:val="22"/>
        </w:rPr>
        <w:t>单位负责人签字：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eastAsia="zh-CN"/>
        </w:rPr>
        <w:t>20</w:t>
      </w: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</w:rPr>
        <w:t>年度部门整体支出绩效自评表</w:t>
      </w:r>
    </w:p>
    <w:tbl>
      <w:tblPr>
        <w:tblStyle w:val="11"/>
        <w:tblW w:w="99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026"/>
        <w:gridCol w:w="953"/>
        <w:gridCol w:w="1256"/>
        <w:gridCol w:w="95"/>
        <w:gridCol w:w="1200"/>
        <w:gridCol w:w="1276"/>
        <w:gridCol w:w="709"/>
        <w:gridCol w:w="992"/>
        <w:gridCol w:w="13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区级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预算部门（单位）名称</w:t>
            </w:r>
          </w:p>
        </w:tc>
        <w:tc>
          <w:tcPr>
            <w:tcW w:w="885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安化县供销合作社联合社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算申请</w:t>
            </w:r>
            <w:r>
              <w:rPr>
                <w:rFonts w:eastAsia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年初</w:t>
            </w:r>
          </w:p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全年预算数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全年执行数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300.49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665.35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665.35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</w:t>
            </w:r>
            <w:r>
              <w:rPr>
                <w:rFonts w:eastAsia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一般公共预算：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587.70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327.31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40" w:firstLineChars="400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338.04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70" w:firstLineChars="700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其他资金：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77.65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4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拓展经营服务领域，履行为农服务职责，增强服务实力。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拓展经营服务领域，履行为农服务职责，增强服务实力。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品牌打造和展销平台个数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eastAsia="Times New Roman"/>
                <w:color w:val="000000"/>
                <w:kern w:val="0"/>
                <w:szCs w:val="21"/>
              </w:rPr>
              <w:t>项目工程验收合格率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eastAsia="Times New Roman"/>
                <w:color w:val="000000"/>
                <w:kern w:val="0"/>
                <w:szCs w:val="21"/>
              </w:rPr>
              <w:t>项目工程完成及时率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经济成本降低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经济成本降低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经济成本降低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受益群众人口户数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1000户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1000户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eastAsia="Times New Roman"/>
                <w:color w:val="000000"/>
                <w:kern w:val="0"/>
                <w:szCs w:val="21"/>
              </w:rPr>
              <w:t>生态环境成本降低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生态环境成本降低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生态环境成本降低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经济效益更大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经济效益更大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经济效益更大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社会效益优良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社会效益优良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社会效益优良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环境效</w:t>
            </w:r>
          </w:p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eastAsia="Times New Roman"/>
                <w:color w:val="000000"/>
                <w:kern w:val="0"/>
                <w:szCs w:val="21"/>
              </w:rPr>
              <w:t>生态环境优良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eastAsia="Times New Roman"/>
                <w:color w:val="000000"/>
                <w:kern w:val="0"/>
                <w:szCs w:val="21"/>
              </w:rPr>
              <w:t>生态环境优良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eastAsia="Times New Roman"/>
                <w:color w:val="000000"/>
                <w:kern w:val="0"/>
                <w:szCs w:val="21"/>
              </w:rPr>
              <w:t>生态环境优良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提高可持续影响值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提高可持续影响值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提高可持续影响值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服务对象满意度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服务对象满意度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服务对象满意度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说明：三级指标的设立以</w:t>
      </w:r>
      <w:r>
        <w:rPr>
          <w:rFonts w:hint="eastAsia" w:ascii="仿宋" w:hAnsi="仿宋" w:eastAsia="仿宋" w:cs="仿宋"/>
          <w:kern w:val="0"/>
          <w:szCs w:val="21"/>
          <w:lang w:eastAsia="zh-CN"/>
        </w:rPr>
        <w:t>20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23</w:t>
      </w:r>
      <w:r>
        <w:rPr>
          <w:rFonts w:hint="eastAsia" w:ascii="仿宋" w:hAnsi="仿宋" w:eastAsia="仿宋" w:cs="仿宋"/>
          <w:kern w:val="0"/>
          <w:szCs w:val="21"/>
        </w:rPr>
        <w:t>年度预算绩效目标申报表申报指标为准。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</w:pPr>
      <w:r>
        <w:rPr>
          <w:rFonts w:hint="eastAsia" w:ascii="宋体" w:hAnsi="宋体" w:cs="宋体"/>
          <w:kern w:val="0"/>
          <w:szCs w:val="21"/>
        </w:rPr>
        <w:t>填表人：</w:t>
      </w:r>
      <w:r>
        <w:rPr>
          <w:rFonts w:eastAsia="Times New Roman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填报日期：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2025.4.27  </w:t>
      </w:r>
      <w:r>
        <w:rPr>
          <w:rFonts w:eastAsia="Times New Roman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联系电话：</w:t>
      </w:r>
      <w:r>
        <w:rPr>
          <w:rFonts w:hint="eastAsia"/>
          <w:kern w:val="0"/>
          <w:szCs w:val="21"/>
          <w:lang w:val="en-US" w:eastAsia="zh-CN"/>
        </w:rPr>
        <w:t xml:space="preserve">13607308289   </w:t>
      </w:r>
      <w:r>
        <w:rPr>
          <w:rFonts w:hint="eastAsia" w:ascii="宋体" w:hAnsi="宋体" w:cs="宋体"/>
          <w:kern w:val="0"/>
          <w:szCs w:val="21"/>
        </w:rPr>
        <w:t>单位负责人签字：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5" w:h="16837"/>
      <w:pgMar w:top="2098" w:right="1474" w:bottom="1984" w:left="1474" w:header="850" w:footer="1417" w:gutter="0"/>
      <w:pgNumType w:fmt="numberInDash" w:start="1"/>
      <w:cols w:space="0" w:num="1"/>
      <w:rtlGutter w:val="0"/>
      <w:docGrid w:type="line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A69731-EB55-440B-983A-F3502871D4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23BC0ED-D37E-4A6B-9077-72264743D1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4E05C14-8989-4C3B-8C42-7C7E10DE7A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3E5B536-3926-4832-89CF-35A1F7E4C46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546E0AE-CB17-4D04-B9CE-487D1CA1DF43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6" w:fontKey="{2F8F2BD5-EC26-42F9-A76A-733F283BE5C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7" w:fontKey="{262DCF27-1722-4C68-B8FB-4923F823A5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hpgkvTAAAABQEAAA8AAAAAAAAAAQAgAAAAIgAAAGRycy9k&#10;b3ducmV2LnhtbFBLAQIUABQAAAAIAIdO4kDlCLu3zgEAAH0DAAAOAAAAAAAAAAEAIAAAACIBAABk&#10;cnMvZTJvRG9jLnhtbFBLBQYAAAAABgAGAFkBAABi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18A7B"/>
    <w:multiLevelType w:val="singleLevel"/>
    <w:tmpl w:val="3FB18A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E6425A9"/>
    <w:multiLevelType w:val="singleLevel"/>
    <w:tmpl w:val="4E6425A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E668228"/>
    <w:multiLevelType w:val="singleLevel"/>
    <w:tmpl w:val="5E66822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NWQ0N2RlYTlhNzdkODNhN2NlOGZkOTk5ODgwZDEifQ=="/>
    <w:docVar w:name="KSO_WPS_MARK_KEY" w:val="efdb9831-49e2-41f3-897e-affe4bfc1ef8"/>
  </w:docVars>
  <w:rsids>
    <w:rsidRoot w:val="5EF91413"/>
    <w:rsid w:val="001F27BC"/>
    <w:rsid w:val="002D4B0D"/>
    <w:rsid w:val="003062EE"/>
    <w:rsid w:val="00355E6F"/>
    <w:rsid w:val="003E2793"/>
    <w:rsid w:val="003F11DD"/>
    <w:rsid w:val="004E640B"/>
    <w:rsid w:val="00592274"/>
    <w:rsid w:val="00630B10"/>
    <w:rsid w:val="00651AD0"/>
    <w:rsid w:val="00712ECA"/>
    <w:rsid w:val="007C7F1B"/>
    <w:rsid w:val="007F2C1A"/>
    <w:rsid w:val="00826A68"/>
    <w:rsid w:val="00970A76"/>
    <w:rsid w:val="00A3179B"/>
    <w:rsid w:val="00A40CEF"/>
    <w:rsid w:val="00A84895"/>
    <w:rsid w:val="00AD157A"/>
    <w:rsid w:val="00AE5FCA"/>
    <w:rsid w:val="00B83482"/>
    <w:rsid w:val="00CF00E5"/>
    <w:rsid w:val="00D30D45"/>
    <w:rsid w:val="00DF2F64"/>
    <w:rsid w:val="00E47EB9"/>
    <w:rsid w:val="00EF286B"/>
    <w:rsid w:val="00EF7465"/>
    <w:rsid w:val="00F5064A"/>
    <w:rsid w:val="00FB5247"/>
    <w:rsid w:val="01881C21"/>
    <w:rsid w:val="01AB173E"/>
    <w:rsid w:val="024B4144"/>
    <w:rsid w:val="02DF5E90"/>
    <w:rsid w:val="02E230B9"/>
    <w:rsid w:val="03640DA7"/>
    <w:rsid w:val="081035F5"/>
    <w:rsid w:val="0885784C"/>
    <w:rsid w:val="095202B3"/>
    <w:rsid w:val="0A371C48"/>
    <w:rsid w:val="0A461E15"/>
    <w:rsid w:val="0D1F294F"/>
    <w:rsid w:val="0EE7339E"/>
    <w:rsid w:val="127960C2"/>
    <w:rsid w:val="128706BB"/>
    <w:rsid w:val="128C289E"/>
    <w:rsid w:val="13F1430E"/>
    <w:rsid w:val="14C23CB6"/>
    <w:rsid w:val="15E118C5"/>
    <w:rsid w:val="16AA1FDF"/>
    <w:rsid w:val="18C44B05"/>
    <w:rsid w:val="1921258C"/>
    <w:rsid w:val="1A86539E"/>
    <w:rsid w:val="1D514A07"/>
    <w:rsid w:val="1D736768"/>
    <w:rsid w:val="1E02384E"/>
    <w:rsid w:val="1E2D7B42"/>
    <w:rsid w:val="202355A8"/>
    <w:rsid w:val="20C369EC"/>
    <w:rsid w:val="216A31A0"/>
    <w:rsid w:val="217D38DC"/>
    <w:rsid w:val="21887F99"/>
    <w:rsid w:val="21F32188"/>
    <w:rsid w:val="229365CD"/>
    <w:rsid w:val="22E7596F"/>
    <w:rsid w:val="2605582B"/>
    <w:rsid w:val="26686870"/>
    <w:rsid w:val="27666297"/>
    <w:rsid w:val="28264A04"/>
    <w:rsid w:val="282B2D61"/>
    <w:rsid w:val="297525F8"/>
    <w:rsid w:val="2B8F395A"/>
    <w:rsid w:val="2CA21E0A"/>
    <w:rsid w:val="2CD96D87"/>
    <w:rsid w:val="2DF15952"/>
    <w:rsid w:val="2E6C7FCB"/>
    <w:rsid w:val="2E88044F"/>
    <w:rsid w:val="30EE10CA"/>
    <w:rsid w:val="3284589B"/>
    <w:rsid w:val="341734AD"/>
    <w:rsid w:val="34335357"/>
    <w:rsid w:val="363D3E4A"/>
    <w:rsid w:val="36F9338A"/>
    <w:rsid w:val="37779E60"/>
    <w:rsid w:val="3929066E"/>
    <w:rsid w:val="39E9356E"/>
    <w:rsid w:val="39F525A2"/>
    <w:rsid w:val="3B8D6CB0"/>
    <w:rsid w:val="3C7B06AE"/>
    <w:rsid w:val="3D6A1B31"/>
    <w:rsid w:val="4015034D"/>
    <w:rsid w:val="41974DD4"/>
    <w:rsid w:val="43596284"/>
    <w:rsid w:val="44BA060E"/>
    <w:rsid w:val="44BB3C98"/>
    <w:rsid w:val="454063A9"/>
    <w:rsid w:val="47A66F47"/>
    <w:rsid w:val="48190D72"/>
    <w:rsid w:val="487D7439"/>
    <w:rsid w:val="48B00D40"/>
    <w:rsid w:val="49567193"/>
    <w:rsid w:val="49B50C04"/>
    <w:rsid w:val="49F422BC"/>
    <w:rsid w:val="4A4C5543"/>
    <w:rsid w:val="4A856EB6"/>
    <w:rsid w:val="4BB72B70"/>
    <w:rsid w:val="4BBB1991"/>
    <w:rsid w:val="4BCA227C"/>
    <w:rsid w:val="4D765FE4"/>
    <w:rsid w:val="4D7F362E"/>
    <w:rsid w:val="4E0A33A3"/>
    <w:rsid w:val="4E1B3885"/>
    <w:rsid w:val="4F670C47"/>
    <w:rsid w:val="509C514E"/>
    <w:rsid w:val="5316523A"/>
    <w:rsid w:val="553254BE"/>
    <w:rsid w:val="553B4087"/>
    <w:rsid w:val="583020DD"/>
    <w:rsid w:val="592547BC"/>
    <w:rsid w:val="59544026"/>
    <w:rsid w:val="5AB9755B"/>
    <w:rsid w:val="5AE1053E"/>
    <w:rsid w:val="5AF474F0"/>
    <w:rsid w:val="5B742D21"/>
    <w:rsid w:val="5BB151FE"/>
    <w:rsid w:val="5C0351D3"/>
    <w:rsid w:val="5D973665"/>
    <w:rsid w:val="5EF91413"/>
    <w:rsid w:val="5F567206"/>
    <w:rsid w:val="5F875025"/>
    <w:rsid w:val="60D6222F"/>
    <w:rsid w:val="6217071C"/>
    <w:rsid w:val="62CE02E9"/>
    <w:rsid w:val="62E23B8B"/>
    <w:rsid w:val="632C6B3E"/>
    <w:rsid w:val="633F0072"/>
    <w:rsid w:val="64E07CE5"/>
    <w:rsid w:val="666920D7"/>
    <w:rsid w:val="66F756A1"/>
    <w:rsid w:val="68C1250B"/>
    <w:rsid w:val="69380B1B"/>
    <w:rsid w:val="696D0DF3"/>
    <w:rsid w:val="6C1733E6"/>
    <w:rsid w:val="6CF536F6"/>
    <w:rsid w:val="6E3A48D9"/>
    <w:rsid w:val="6EE90259"/>
    <w:rsid w:val="6F8673D6"/>
    <w:rsid w:val="6FCF75EC"/>
    <w:rsid w:val="70446EA1"/>
    <w:rsid w:val="707537A6"/>
    <w:rsid w:val="71591FCE"/>
    <w:rsid w:val="71F256AB"/>
    <w:rsid w:val="73133AF6"/>
    <w:rsid w:val="736D4488"/>
    <w:rsid w:val="75232E01"/>
    <w:rsid w:val="753A5550"/>
    <w:rsid w:val="75B4584A"/>
    <w:rsid w:val="78FDF452"/>
    <w:rsid w:val="7CEF2B13"/>
    <w:rsid w:val="7D2C3E42"/>
    <w:rsid w:val="7DAF813A"/>
    <w:rsid w:val="BEF5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12" w:lineRule="auto"/>
      <w:jc w:val="center"/>
      <w:outlineLvl w:val="1"/>
    </w:pPr>
    <w:rPr>
      <w:rFonts w:ascii="Cambria" w:hAnsi="Cambria" w:cs="宋体"/>
      <w:b/>
      <w:bCs/>
      <w:sz w:val="36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99"/>
    <w:rPr>
      <w:rFonts w:ascii="黑体" w:hAnsi="黑体" w:eastAsia="黑体" w:cs="黑体"/>
    </w:rPr>
  </w:style>
  <w:style w:type="paragraph" w:styleId="8">
    <w:name w:val="Subtitle"/>
    <w:basedOn w:val="1"/>
    <w:next w:val="1"/>
    <w:qFormat/>
    <w:uiPriority w:val="0"/>
    <w:pPr>
      <w:ind w:firstLine="200" w:firstLineChars="200"/>
      <w:jc w:val="left"/>
      <w:outlineLvl w:val="2"/>
    </w:pPr>
    <w:rPr>
      <w:rFonts w:ascii="Cambria" w:hAnsi="Cambria" w:eastAsia="黑体"/>
      <w:bCs/>
      <w:kern w:val="28"/>
      <w:sz w:val="28"/>
      <w:szCs w:val="32"/>
    </w:rPr>
  </w:style>
  <w:style w:type="paragraph" w:styleId="9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10">
    <w:name w:val="Body Text First Indent"/>
    <w:basedOn w:val="4"/>
    <w:qFormat/>
    <w:uiPriority w:val="0"/>
    <w:pPr>
      <w:ind w:firstLine="664"/>
    </w:pPr>
  </w:style>
  <w:style w:type="character" w:styleId="13">
    <w:name w:val="page number"/>
    <w:basedOn w:val="12"/>
    <w:qFormat/>
    <w:uiPriority w:val="0"/>
  </w:style>
  <w:style w:type="paragraph" w:customStyle="1" w:styleId="14">
    <w:name w:val="BodyText1I2"/>
    <w:basedOn w:val="15"/>
    <w:qFormat/>
    <w:uiPriority w:val="0"/>
    <w:pPr>
      <w:ind w:firstLine="420"/>
    </w:pPr>
  </w:style>
  <w:style w:type="paragraph" w:customStyle="1" w:styleId="15">
    <w:name w:val="BodyTextIndent"/>
    <w:basedOn w:val="1"/>
    <w:qFormat/>
    <w:uiPriority w:val="0"/>
    <w:pPr>
      <w:spacing w:after="120"/>
      <w:ind w:left="420" w:leftChars="200" w:firstLine="200" w:firstLineChars="200"/>
      <w:textAlignment w:val="baseline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7">
    <w:name w:val="无间隔1"/>
    <w:qFormat/>
    <w:uiPriority w:val="0"/>
    <w:pPr>
      <w:widowControl w:val="0"/>
      <w:spacing w:beforeLines="50"/>
      <w:jc w:val="center"/>
    </w:pPr>
    <w:rPr>
      <w:rFonts w:ascii="Times New Roman" w:hAnsi="Times New Roman" w:eastAsia="仿宋_GB2312" w:cs="Times New Roman"/>
      <w:kern w:val="2"/>
      <w:sz w:val="24"/>
      <w:szCs w:val="22"/>
      <w:lang w:val="en-US" w:eastAsia="zh-CN" w:bidi="ar-SA"/>
    </w:rPr>
  </w:style>
  <w:style w:type="paragraph" w:customStyle="1" w:styleId="18">
    <w:name w:val="无缩进"/>
    <w:basedOn w:val="1"/>
    <w:qFormat/>
    <w:uiPriority w:val="0"/>
    <w:pPr>
      <w:spacing w:line="312" w:lineRule="auto"/>
    </w:pPr>
    <w:rPr>
      <w:sz w:val="24"/>
      <w:szCs w:val="22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</w:style>
  <w:style w:type="paragraph" w:customStyle="1" w:styleId="2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1">
    <w:name w:val="font61"/>
    <w:basedOn w:val="12"/>
    <w:qFormat/>
    <w:uiPriority w:val="0"/>
    <w:rPr>
      <w:rFonts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22">
    <w:name w:val="font121"/>
    <w:basedOn w:val="12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11"/>
    <w:basedOn w:val="12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31"/>
    <w:basedOn w:val="12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141"/>
    <w:basedOn w:val="12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101"/>
    <w:basedOn w:val="12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Other|1"/>
    <w:basedOn w:val="1"/>
    <w:qFormat/>
    <w:uiPriority w:val="0"/>
    <w:pPr>
      <w:widowControl w:val="0"/>
      <w:shd w:val="clear" w:color="auto" w:fill="auto"/>
      <w:spacing w:line="238" w:lineRule="exact"/>
    </w:pPr>
    <w:rPr>
      <w:rFonts w:ascii="宋体" w:hAnsi="宋体" w:eastAsia="宋体" w:cs="宋体"/>
      <w:color w:val="1D1433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7781</Words>
  <Characters>8060</Characters>
  <Lines>102</Lines>
  <Paragraphs>28</Paragraphs>
  <TotalTime>6</TotalTime>
  <ScaleCrop>false</ScaleCrop>
  <LinksUpToDate>false</LinksUpToDate>
  <CharactersWithSpaces>9151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2022-01-06T16:40:00Z</dcterms:created>
  <dc:creator>greatwall</dc:creator>
  <cp:lastModifiedBy>gxs</cp:lastModifiedBy>
  <cp:lastPrinted>2025-04-27T06:05:33Z</cp:lastPrinted>
  <dcterms:modified xsi:type="dcterms:W3CDTF">2025-04-27T06:05:42Z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22EEF847753143EE96B7666B6AE48CB5_13</vt:lpwstr>
  </property>
  <property fmtid="{D5CDD505-2E9C-101B-9397-08002B2CF9AE}" pid="4" name="commondata">
    <vt:lpwstr>eyJoZGlkIjoiYTYyNDdjODg3NGNlNDkxMWExODY4YWEyMTRmNzM4NmQifQ==</vt:lpwstr>
  </property>
</Properties>
</file>