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2024年度安化县城市管理和综合执法局</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pPr>
        <w:widowControl/>
        <w:ind w:firstLine="361" w:firstLineChars="100"/>
        <w:rPr>
          <w:rFonts w:ascii="楷体" w:hAnsi="楷体" w:eastAsia="楷体" w:cs="楷体"/>
          <w:b/>
          <w:bCs/>
          <w:kern w:val="0"/>
          <w:sz w:val="36"/>
          <w:szCs w:val="36"/>
        </w:rPr>
      </w:pPr>
    </w:p>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pStyle w:val="2"/>
      </w:pPr>
    </w:p>
    <w:p>
      <w:pPr>
        <w:widowControl/>
        <w:ind w:firstLine="361" w:firstLineChars="100"/>
        <w:rPr>
          <w:rFonts w:hint="eastAsia" w:ascii="楷体" w:hAnsi="楷体" w:eastAsia="楷体" w:cs="楷体"/>
          <w:b/>
          <w:bCs/>
          <w:kern w:val="0"/>
          <w:sz w:val="36"/>
          <w:szCs w:val="36"/>
        </w:rPr>
      </w:pPr>
    </w:p>
    <w:p>
      <w:pPr>
        <w:widowControl/>
        <w:jc w:val="center"/>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安化县城市管理和综合执法局</w:t>
      </w:r>
    </w:p>
    <w:p>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04</w:t>
      </w:r>
      <w:r>
        <w:rPr>
          <w:rFonts w:hint="eastAsia" w:ascii="黑体" w:hAnsi="黑体" w:eastAsia="黑体" w:cs="黑体"/>
          <w:b w:val="0"/>
          <w:bCs w:val="0"/>
          <w:kern w:val="0"/>
          <w:sz w:val="36"/>
          <w:szCs w:val="36"/>
        </w:rPr>
        <w:t xml:space="preserve">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黑体" w:hAnsi="黑体" w:eastAsia="黑体" w:cs="仿宋"/>
          <w:kern w:val="0"/>
          <w:sz w:val="32"/>
          <w:szCs w:val="32"/>
        </w:rPr>
        <w:br w:type="page"/>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eastAsia="zh-CN"/>
        </w:rPr>
      </w:pPr>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年度安化县城市管理和综合执法局</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整体支出绩效自评报告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w:t>
      </w:r>
      <w:r>
        <w:rPr>
          <w:rFonts w:hint="eastAsia" w:ascii="楷体_GB2312" w:hAnsi="楷体_GB2312" w:eastAsia="楷体_GB2312" w:cs="楷体_GB2312"/>
          <w:color w:val="000000"/>
          <w:kern w:val="0"/>
          <w:sz w:val="32"/>
          <w:szCs w:val="32"/>
          <w:lang w:val="en-US" w:eastAsia="zh-CN"/>
        </w:rPr>
        <w:t>24</w:t>
      </w:r>
      <w:r>
        <w:rPr>
          <w:rFonts w:hint="eastAsia" w:ascii="楷体_GB2312" w:hAnsi="楷体_GB2312" w:eastAsia="楷体_GB2312" w:cs="楷体_GB2312"/>
          <w:color w:val="000000"/>
          <w:kern w:val="0"/>
          <w:sz w:val="32"/>
          <w:szCs w:val="32"/>
        </w:rPr>
        <w:t>年度重点工作</w:t>
      </w:r>
    </w:p>
    <w:p>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1）对原渗滤液处理系统进行升级改造，以及建设渗滤液抽排井、地下水监测井、尾水排放管网等辅助内容，保证工程质量安全，改善流域生态环境，营造了洁净、优美的城市环境，促进了生态城市建设，确保垃圾场整改销号。</w:t>
      </w:r>
    </w:p>
    <w:p>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（2）完善基础设施扩建。完善道路管护、绿化管护、市政管护、道路清扫服务等基础设施扩建。</w:t>
      </w:r>
    </w:p>
    <w:p>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（3）开展各类专项整治行动。开展占道经营整治、违法建设整治、违规户外广告整治、油烟污染整治、违规渣土运输整治、“牛皮癣”整治及交通秩序整治等。</w:t>
      </w:r>
    </w:p>
    <w:p>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（4）强化生活垃圾处理能力。引进专业团队，强化垃圾处理能力，打好污染防治攻坚战。</w:t>
      </w:r>
    </w:p>
    <w:p>
      <w:pPr>
        <w:pStyle w:val="6"/>
        <w:shd w:val="clear" w:color="auto" w:fill="FFFFFF"/>
        <w:spacing w:before="0" w:beforeAutospacing="0" w:after="0" w:afterAutospacing="0" w:line="594" w:lineRule="exact"/>
        <w:ind w:firstLine="640" w:firstLineChars="200"/>
        <w:jc w:val="both"/>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lang w:val="en-US" w:eastAsia="zh-CN"/>
        </w:rPr>
        <w:t>2024年度整体支出总额17454.21.43万元，其中财政拨款收入17081.43万元，其他收入372.78。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基本支出1879.58万元，是为保障各部门正常运转、完成日常工作任务而发生的各项支出，主要包括工资福利支出1687.58万元，商品和服务支出138.86万元，对个人和家庭支出27.79万元,资本性支出25.35万元。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2024年“三公”经费完成1.04万元，比上年减少3.2万元。其中：因公出国（境）费0万元，公务用车购置费0万元，公务用车运行维护费0万元，公务接待费1.04万元，较上年同期减少3.2万元，公务接待费用支出减少的主要原因是厉行节约，践行节约理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项目支出7201.85万元，包含：</w:t>
      </w:r>
      <w:r>
        <w:rPr>
          <w:rFonts w:hint="eastAsia" w:ascii="仿宋_GB2312" w:eastAsia="仿宋_GB2312"/>
          <w:sz w:val="32"/>
          <w:szCs w:val="32"/>
          <w:lang w:eastAsia="zh-CN"/>
        </w:rPr>
        <w:t>业务工作</w:t>
      </w:r>
      <w:r>
        <w:rPr>
          <w:rFonts w:hint="eastAsia" w:ascii="仿宋_GB2312" w:eastAsia="仿宋_GB2312"/>
          <w:sz w:val="32"/>
          <w:szCs w:val="32"/>
        </w:rPr>
        <w:t>经费</w:t>
      </w:r>
      <w:r>
        <w:rPr>
          <w:rFonts w:hint="eastAsia" w:ascii="仿宋_GB2312" w:eastAsia="仿宋_GB2312"/>
          <w:sz w:val="32"/>
          <w:szCs w:val="32"/>
          <w:lang w:eastAsia="zh-CN"/>
        </w:rPr>
        <w:t>以及运行维护经费、城区绿化养护等。</w:t>
      </w:r>
      <w:r>
        <w:rPr>
          <w:rFonts w:hint="eastAsia" w:ascii="Times New Roman" w:hAnsi="Times New Roman" w:eastAsia="仿宋_GB2312" w:cs="Times New Roman"/>
          <w:color w:val="auto"/>
          <w:kern w:val="0"/>
          <w:sz w:val="32"/>
          <w:szCs w:val="32"/>
          <w:lang w:val="en-US" w:eastAsia="zh-CN" w:bidi="ar-SA"/>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pPr>
        <w:ind w:firstLine="640" w:firstLineChars="200"/>
        <w:rPr>
          <w:rFonts w:hint="eastAsia" w:eastAsia="仿宋_GB2312"/>
          <w:lang w:val="en-US" w:eastAsia="zh-CN"/>
        </w:rPr>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8000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r>
        <w:rPr>
          <w:rFonts w:hint="eastAsia" w:ascii="仿宋_GB2312" w:hAnsi="宋体" w:eastAsia="仿宋_GB2312" w:cs="仿宋_GB2312"/>
          <w:color w:val="232323"/>
          <w:sz w:val="32"/>
          <w:szCs w:val="32"/>
          <w:shd w:val="clear" w:color="auto" w:fill="FFFFFF"/>
          <w:lang w:eastAsia="zh-CN"/>
        </w:rPr>
        <w:t>主要用于智慧停车场的项目建设。</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仿宋_GB2312" w:eastAsia="仿宋_GB2312" w:cs="仿宋_GB2312"/>
          <w:color w:val="232323"/>
          <w:sz w:val="32"/>
          <w:szCs w:val="32"/>
          <w:shd w:val="clear" w:color="auto" w:fill="FFFFFF"/>
          <w:lang w:eastAsia="zh-CN"/>
        </w:rPr>
      </w:pPr>
      <w:r>
        <w:rPr>
          <w:rFonts w:hint="eastAsia" w:ascii="Times New Roman" w:hAnsi="Times New Roman" w:eastAsia="仿宋_GB2312" w:cs="Times New Roman"/>
          <w:bCs/>
          <w:color w:val="auto"/>
          <w:kern w:val="2"/>
          <w:sz w:val="32"/>
          <w:szCs w:val="32"/>
          <w:highlight w:val="none"/>
          <w:lang w:val="en-US" w:eastAsia="zh-CN" w:bidi="ar-SA"/>
        </w:rPr>
        <w:t>2024年度支出总额</w:t>
      </w:r>
      <w:r>
        <w:rPr>
          <w:rFonts w:hint="eastAsia" w:ascii="仿宋" w:hAnsi="仿宋" w:eastAsia="仿宋" w:cs="仿宋"/>
          <w:b w:val="0"/>
          <w:bCs w:val="0"/>
          <w:i w:val="0"/>
          <w:iCs w:val="0"/>
          <w:caps w:val="0"/>
          <w:color w:val="3D3D3D"/>
          <w:spacing w:val="0"/>
          <w:sz w:val="32"/>
          <w:szCs w:val="32"/>
          <w:shd w:val="clear" w:color="auto" w:fill="FFFFFF"/>
          <w:lang w:val="en-US" w:eastAsia="zh-CN"/>
        </w:rPr>
        <w:t>17454.21</w:t>
      </w:r>
      <w:r>
        <w:rPr>
          <w:rFonts w:hint="eastAsia" w:ascii="Times New Roman" w:hAnsi="Times New Roman" w:eastAsia="仿宋_GB2312" w:cs="Times New Roman"/>
          <w:bCs/>
          <w:color w:val="auto"/>
          <w:kern w:val="2"/>
          <w:sz w:val="32"/>
          <w:szCs w:val="32"/>
          <w:highlight w:val="none"/>
          <w:lang w:val="en-US" w:eastAsia="zh-CN" w:bidi="ar-SA"/>
        </w:rPr>
        <w:t>万元，其中基本支出</w:t>
      </w:r>
      <w:r>
        <w:rPr>
          <w:rFonts w:hint="eastAsia" w:ascii="仿宋" w:hAnsi="仿宋" w:eastAsia="仿宋" w:cs="Times New Roman"/>
          <w:kern w:val="2"/>
          <w:sz w:val="32"/>
          <w:szCs w:val="24"/>
          <w:u w:val="none"/>
          <w:shd w:val="clear" w:color="auto" w:fill="auto"/>
          <w:lang w:val="en-US" w:eastAsia="zh-CN" w:bidi="ar-SA"/>
        </w:rPr>
        <w:t>2123.82</w:t>
      </w:r>
      <w:r>
        <w:rPr>
          <w:rFonts w:hint="eastAsia" w:ascii="Times New Roman" w:hAnsi="Times New Roman" w:eastAsia="仿宋_GB2312" w:cs="Times New Roman"/>
          <w:bCs/>
          <w:color w:val="auto"/>
          <w:kern w:val="2"/>
          <w:sz w:val="32"/>
          <w:szCs w:val="32"/>
          <w:highlight w:val="none"/>
          <w:lang w:val="en-US" w:eastAsia="zh-CN" w:bidi="ar-SA"/>
        </w:rPr>
        <w:t>万元，基本支出保障了单位正常运转的日常支出，包括基本工资、津贴补贴等人员经费以及办公费、水电费、差旅费等日常公用经费；项目支出金额</w:t>
      </w:r>
      <w:r>
        <w:rPr>
          <w:rFonts w:hint="eastAsia" w:ascii="仿宋" w:hAnsi="仿宋" w:eastAsia="仿宋" w:cs="Times New Roman"/>
          <w:kern w:val="2"/>
          <w:sz w:val="32"/>
          <w:szCs w:val="24"/>
          <w:u w:val="none"/>
          <w:shd w:val="clear" w:color="auto" w:fill="auto"/>
          <w:lang w:val="en-US" w:eastAsia="zh-CN" w:bidi="ar-SA"/>
        </w:rPr>
        <w:t>15330.39</w:t>
      </w:r>
      <w:r>
        <w:rPr>
          <w:rFonts w:hint="eastAsia" w:ascii="Times New Roman" w:hAnsi="Times New Roman" w:eastAsia="仿宋_GB2312" w:cs="Times New Roman"/>
          <w:bCs/>
          <w:color w:val="auto"/>
          <w:kern w:val="2"/>
          <w:sz w:val="32"/>
          <w:szCs w:val="32"/>
          <w:highlight w:val="none"/>
          <w:lang w:val="en-US" w:eastAsia="zh-CN" w:bidi="ar-SA"/>
        </w:rPr>
        <w:t>万元，其中包含一般财政拨款项目支出7201.85万元，</w:t>
      </w:r>
      <w:r>
        <w:rPr>
          <w:rFonts w:hint="eastAsia" w:ascii="仿宋_GB2312" w:eastAsia="仿宋_GB2312" w:cs="仿宋_GB2312"/>
          <w:color w:val="232323"/>
          <w:sz w:val="32"/>
          <w:szCs w:val="32"/>
          <w:shd w:val="clear" w:color="auto" w:fill="FFFFFF"/>
        </w:rPr>
        <w:t>政府性基金预算</w:t>
      </w:r>
      <w:r>
        <w:rPr>
          <w:rFonts w:hint="eastAsia" w:ascii="仿宋_GB2312" w:eastAsia="仿宋_GB2312" w:cs="仿宋_GB2312"/>
          <w:color w:val="232323"/>
          <w:sz w:val="32"/>
          <w:szCs w:val="32"/>
          <w:shd w:val="clear" w:color="auto" w:fill="FFFFFF"/>
          <w:lang w:eastAsia="zh-CN"/>
        </w:rPr>
        <w:t>财政拨款</w:t>
      </w:r>
      <w:r>
        <w:rPr>
          <w:rFonts w:hint="eastAsia" w:eastAsia="仿宋_GB2312"/>
          <w:color w:val="232323"/>
          <w:sz w:val="32"/>
          <w:szCs w:val="32"/>
          <w:shd w:val="clear" w:color="auto" w:fill="FFFFFF"/>
          <w:lang w:val="en-US" w:eastAsia="zh-CN"/>
        </w:rPr>
        <w:t>8000</w:t>
      </w:r>
      <w:r>
        <w:rPr>
          <w:rFonts w:hint="eastAsia" w:ascii="仿宋_GB2312" w:eastAsia="仿宋_GB2312" w:cs="仿宋_GB2312"/>
          <w:color w:val="232323"/>
          <w:sz w:val="32"/>
          <w:szCs w:val="32"/>
          <w:shd w:val="clear" w:color="auto" w:fill="FFFFFF"/>
        </w:rPr>
        <w:t>万元</w:t>
      </w:r>
      <w:r>
        <w:rPr>
          <w:rFonts w:hint="eastAsia" w:ascii="仿宋_GB2312" w:eastAsia="仿宋_GB2312" w:cs="仿宋_GB2312"/>
          <w:color w:val="232323"/>
          <w:sz w:val="32"/>
          <w:szCs w:val="32"/>
          <w:shd w:val="clear" w:color="auto" w:fill="FFFFFF"/>
          <w:lang w:eastAsia="zh-CN"/>
        </w:rPr>
        <w:t>。</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仿宋_GB2312" w:eastAsia="仿宋_GB2312" w:cs="仿宋_GB2312"/>
          <w:color w:val="232323"/>
          <w:sz w:val="32"/>
          <w:szCs w:val="32"/>
          <w:shd w:val="clear" w:color="auto" w:fill="FFFFFF"/>
          <w:lang w:eastAsia="zh-CN"/>
        </w:rPr>
        <w:t>按照县委、县政府科学发展、创新发展、特色发展的总体要求，以“创文巩固”为目标，重点抓好生活垃圾填埋场封场建设，争取年底完成封场工作；加快推进垃圾分类工作，统筹推进餐厨垃圾收集转运纳入3p项目管理、渣土消纳场建设、大型垃圾中转站和3个小型压缩站的建设；抓实违法建设三年专项整治行动，配合做好智慧停车场的建设，加强安全生产管理工作，提升应急处置能力，全力做好城市管理的各项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w:t>
      </w:r>
      <w:r>
        <w:rPr>
          <w:rFonts w:hint="default" w:ascii="仿宋_GB2312" w:hAnsi="仿宋" w:eastAsia="仿宋_GB2312" w:cs="Times New Roman"/>
          <w:sz w:val="32"/>
          <w:szCs w:val="32"/>
          <w:lang w:val="en-US" w:eastAsia="zh-CN"/>
        </w:rPr>
        <w:t>部门预算的人员经费和公用经费不足。单位日常运转的刚性支出大，现</w:t>
      </w:r>
      <w:r>
        <w:rPr>
          <w:rFonts w:hint="eastAsia" w:ascii="仿宋_GB2312" w:hAnsi="仿宋" w:eastAsia="仿宋_GB2312" w:cs="Times New Roman"/>
          <w:sz w:val="32"/>
          <w:szCs w:val="32"/>
          <w:lang w:val="en-US" w:eastAsia="zh-CN"/>
        </w:rPr>
        <w:t>有的部门预算资金不能满足日益增长的工作需要。</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kern w:val="0"/>
          <w:szCs w:val="32"/>
        </w:rPr>
      </w:pPr>
      <w:r>
        <w:rPr>
          <w:rFonts w:hint="eastAsia" w:ascii="仿宋_GB2312" w:hAnsi="仿宋" w:eastAsia="仿宋_GB2312" w:cs="Times New Roman"/>
          <w:sz w:val="32"/>
          <w:szCs w:val="32"/>
          <w:lang w:val="en-US" w:eastAsia="zh-CN"/>
        </w:rPr>
        <w:t>2、</w:t>
      </w:r>
      <w:r>
        <w:rPr>
          <w:rFonts w:hint="eastAsia" w:ascii="Times New Roman" w:hAnsi="Times New Roman" w:eastAsia="仿宋_GB2312" w:cs="Times New Roman"/>
          <w:color w:val="auto"/>
          <w:kern w:val="0"/>
          <w:sz w:val="32"/>
          <w:szCs w:val="32"/>
          <w:lang w:val="en-US" w:eastAsia="zh-CN" w:bidi="ar-SA"/>
        </w:rPr>
        <w:t>由于目前的预算管理在编制和实施中还存在编制不细、预算调整较多、追加预算比重较大等现象，因此预算执行的准确性还存在一定程度上的偏差。</w:t>
      </w:r>
    </w:p>
    <w:p>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对存在的问题提出切实可行的改进措施和有关建议等。</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1、强化预算编制工作，提高预算编制的质量。</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对年初预算经费不足的情况，进一步加强预算编制管理，公用经费根据单位的年度工作重点和项目专项工作规划，本着“勤俭节约、保障运转”的原则进行编制；编制范围尽可能的全面，不漏项；在预算编制时首先需满足固定性的、相对刚性的费用支出项目，尽量压缩变动性的费用项目；进一步提高预算编制的科学性、合理性、严谨性和可控性。同时会同相关部门解决预算资金缺口问题。</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2、对专项资金设定绩效量化目标，强化预算执行动态监控。</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绩效目标实行多目标管理，可分为总目标、阶段性目标，尽可能细化、量化。预算管理机构按照预算方案适时跟踪和监督资金投向及预算执行情况，随时把握预算执行进程和均衡性。在项目实施过程中如实际情况发生变化及时调整预算和绩效目标，充分发挥资金的使用效益。</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3、建议专款专用。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在使用项目资金时，要始终坚持专款专用，按下达的任务和预算，合理、正确的核算和归集项目各项费用，不得超范围使用资金，不得挤占专项资金。</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4、建议加强组织协调，夯实决算工作基础。</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决算报表的编报口径与单位预算衔接一致，做好预算执行、账户管理、收支清理、会计核算等工作，确保部门决算信息全面完整，建立多层次的决算审核工作机制。</w:t>
      </w:r>
    </w:p>
    <w:p>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pPr>
        <w:pStyle w:val="3"/>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TgzZDFjNTBmYTRmOGFjMmJjZTBmN2NiZjM0M2YifQ=="/>
  </w:docVars>
  <w:rsids>
    <w:rsidRoot w:val="6D445020"/>
    <w:rsid w:val="004D3C43"/>
    <w:rsid w:val="029228E1"/>
    <w:rsid w:val="074B01AA"/>
    <w:rsid w:val="14FF1319"/>
    <w:rsid w:val="257D691C"/>
    <w:rsid w:val="33053EB2"/>
    <w:rsid w:val="33357B76"/>
    <w:rsid w:val="38623278"/>
    <w:rsid w:val="53246BC3"/>
    <w:rsid w:val="58057740"/>
    <w:rsid w:val="64B56C4A"/>
    <w:rsid w:val="6D445020"/>
    <w:rsid w:val="720A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pPr>
      <w:spacing w:beforeLines="0" w:afterLines="0"/>
    </w:pPr>
    <w:rPr>
      <w:rFonts w:hint="default"/>
      <w:sz w:val="21"/>
      <w:szCs w:val="24"/>
    </w:rPr>
  </w:style>
  <w:style w:type="paragraph" w:styleId="3">
    <w:name w:val="Body Text"/>
    <w:basedOn w:val="1"/>
    <w:unhideWhenUsed/>
    <w:qFormat/>
    <w:uiPriority w:val="99"/>
    <w:rPr>
      <w:rFonts w:ascii="Times New Roman" w:hAnsi="Times New Roman"/>
    </w:rPr>
  </w:style>
  <w:style w:type="paragraph" w:styleId="4">
    <w:name w:val="Body Text Indent"/>
    <w:basedOn w:val="1"/>
    <w:qFormat/>
    <w:uiPriority w:val="99"/>
    <w:pPr>
      <w:ind w:firstLine="640" w:firstLineChars="200"/>
    </w:pPr>
    <w:rPr>
      <w:sz w:val="32"/>
      <w:szCs w:val="32"/>
    </w:rPr>
  </w:style>
  <w:style w:type="paragraph" w:styleId="5">
    <w:name w:val="toc 5"/>
    <w:basedOn w:val="1"/>
    <w:next w:val="1"/>
    <w:unhideWhenUsed/>
    <w:qFormat/>
    <w:uiPriority w:val="39"/>
    <w:pPr>
      <w:ind w:left="1680" w:leftChars="800"/>
    </w:pPr>
    <w:rPr>
      <w:rFonts w:ascii="等线" w:hAnsi="等线" w:eastAsia="等线" w:cs="Times New Roman"/>
      <w:szCs w:val="2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4"/>
    <w:qFormat/>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2229</Words>
  <Characters>2354</Characters>
  <Lines>0</Lines>
  <Paragraphs>0</Paragraphs>
  <TotalTime>28</TotalTime>
  <ScaleCrop>false</ScaleCrop>
  <LinksUpToDate>false</LinksUpToDate>
  <CharactersWithSpaces>2357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lenovo</cp:lastModifiedBy>
  <cp:lastPrinted>2025-09-25T08:44:35Z</cp:lastPrinted>
  <dcterms:modified xsi:type="dcterms:W3CDTF">2025-09-25T09:08:48Z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B36FC934C8EC4CFAA5B4AF27F830D71E_13</vt:lpwstr>
  </property>
  <property fmtid="{D5CDD505-2E9C-101B-9397-08002B2CF9AE}" pid="4" name="KSOTemplateDocerSaveRecord">
    <vt:lpwstr>eyJoZGlkIjoiOTI4YmQ5Y2MzMGVhMDY4NDkwNTBhM2FiMTI1OTFmZTEiLCJ1c2VySWQiOiIyMDUwMzE0MDYifQ==</vt:lpwstr>
  </property>
</Properties>
</file>