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ageBreakBefore w:val="0"/>
        <w:widowControl w:val="0"/>
        <w:kinsoku/>
        <w:wordWrap/>
        <w:overflowPunct/>
        <w:topLinePunct w:val="0"/>
        <w:autoSpaceDE/>
        <w:autoSpaceDN/>
        <w:bidi w:val="0"/>
        <w:spacing w:line="560" w:lineRule="exact"/>
        <w:jc w:val="center"/>
        <w:textAlignment w:val="auto"/>
        <w:rPr>
          <w:rFonts w:hint="eastAsia" w:ascii="仿宋" w:hAnsi="仿宋" w:eastAsia="仿宋" w:cs="仿宋"/>
          <w:b/>
          <w:bCs/>
          <w:sz w:val="44"/>
          <w:szCs w:val="44"/>
        </w:rPr>
      </w:pPr>
    </w:p>
    <w:p>
      <w:pPr>
        <w:pageBreakBefore w:val="0"/>
        <w:widowControl w:val="0"/>
        <w:kinsoku/>
        <w:wordWrap/>
        <w:overflowPunct/>
        <w:topLinePunct w:val="0"/>
        <w:autoSpaceDE/>
        <w:autoSpaceDN/>
        <w:bidi w:val="0"/>
        <w:spacing w:line="560" w:lineRule="exact"/>
        <w:jc w:val="center"/>
        <w:textAlignment w:val="auto"/>
        <w:rPr>
          <w:rFonts w:hint="eastAsia" w:ascii="方正小标宋简体" w:hAnsi="方正小标宋简体" w:eastAsia="方正小标宋简体" w:cs="方正小标宋简体"/>
          <w:b/>
          <w:bCs/>
          <w:sz w:val="44"/>
          <w:szCs w:val="44"/>
          <w:lang w:val="en-US" w:eastAsia="zh-CN"/>
        </w:rPr>
      </w:pPr>
      <w:r>
        <w:rPr>
          <w:rFonts w:hint="eastAsia" w:ascii="方正小标宋简体" w:hAnsi="方正小标宋简体" w:eastAsia="方正小标宋简体" w:cs="方正小标宋简体"/>
          <w:b w:val="0"/>
          <w:bCs w:val="0"/>
          <w:sz w:val="44"/>
          <w:szCs w:val="44"/>
          <w:lang w:val="en-US" w:eastAsia="zh-CN"/>
        </w:rPr>
        <w:t>2024年度安化县民政局</w:t>
      </w:r>
      <w:r>
        <w:rPr>
          <w:rFonts w:hint="eastAsia" w:ascii="方正小标宋简体" w:hAnsi="方正小标宋简体" w:eastAsia="方正小标宋简体" w:cs="方正小标宋简体"/>
          <w:b/>
          <w:bCs/>
          <w:sz w:val="44"/>
          <w:szCs w:val="44"/>
          <w:lang w:val="en-US" w:eastAsia="zh-CN"/>
        </w:rPr>
        <w:t>部门整体支出</w:t>
      </w:r>
    </w:p>
    <w:p>
      <w:pPr>
        <w:pageBreakBefore w:val="0"/>
        <w:widowControl w:val="0"/>
        <w:kinsoku/>
        <w:wordWrap/>
        <w:overflowPunct/>
        <w:topLinePunct w:val="0"/>
        <w:autoSpaceDE/>
        <w:autoSpaceDN/>
        <w:bidi w:val="0"/>
        <w:spacing w:line="560" w:lineRule="exact"/>
        <w:jc w:val="center"/>
        <w:textAlignment w:val="auto"/>
        <w:rPr>
          <w:rFonts w:hint="eastAsia" w:ascii="宋体" w:hAnsi="宋体" w:eastAsia="宋体" w:cs="宋体"/>
          <w:sz w:val="18"/>
          <w:szCs w:val="18"/>
          <w:lang w:val="en-US" w:eastAsia="zh-CN"/>
        </w:rPr>
      </w:pPr>
      <w:r>
        <w:rPr>
          <w:rFonts w:hint="eastAsia" w:ascii="方正小标宋简体" w:hAnsi="方正小标宋简体" w:eastAsia="方正小标宋简体" w:cs="方正小标宋简体"/>
          <w:b w:val="0"/>
          <w:bCs w:val="0"/>
          <w:sz w:val="44"/>
          <w:szCs w:val="44"/>
        </w:rPr>
        <w:t>绩效自评报告</w:t>
      </w:r>
    </w:p>
    <w:p>
      <w:pPr>
        <w:adjustRightInd w:val="0"/>
        <w:snapToGrid w:val="0"/>
        <w:spacing w:line="600" w:lineRule="exact"/>
        <w:ind w:firstLine="602" w:firstLineChars="200"/>
        <w:rPr>
          <w:rFonts w:hint="default"/>
        </w:rPr>
      </w:pPr>
      <w:r>
        <w:rPr>
          <w:rFonts w:hint="eastAsia" w:ascii="宋体" w:hAnsi="宋体" w:eastAsia="宋体" w:cs="宋体"/>
          <w:b/>
          <w:bCs/>
          <w:sz w:val="30"/>
          <w:szCs w:val="30"/>
          <w:highlight w:val="none"/>
          <w:lang w:bidi="ar-SA"/>
        </w:rPr>
        <w:t>一、</w:t>
      </w:r>
      <w:r>
        <w:rPr>
          <w:rFonts w:hint="eastAsia" w:ascii="宋体" w:hAnsi="宋体" w:eastAsia="宋体" w:cs="宋体"/>
          <w:b/>
          <w:bCs/>
          <w:sz w:val="30"/>
          <w:szCs w:val="30"/>
          <w:highlight w:val="none"/>
          <w:lang w:eastAsia="zh-CN" w:bidi="ar-SA"/>
        </w:rPr>
        <w:t>部门基本情况</w:t>
      </w:r>
    </w:p>
    <w:p>
      <w:pPr>
        <w:pageBreakBefore w:val="0"/>
        <w:widowControl w:val="0"/>
        <w:kinsoku/>
        <w:wordWrap/>
        <w:overflowPunct/>
        <w:topLinePunct w:val="0"/>
        <w:autoSpaceDE/>
        <w:autoSpaceDN/>
        <w:bidi w:val="0"/>
        <w:adjustRightInd w:val="0"/>
        <w:snapToGrid w:val="0"/>
        <w:spacing w:line="560" w:lineRule="exact"/>
        <w:ind w:firstLine="600" w:firstLineChars="200"/>
        <w:textAlignment w:val="auto"/>
        <w:rPr>
          <w:rFonts w:hint="eastAsia" w:ascii="宋体" w:hAnsi="宋体" w:eastAsia="宋体" w:cs="宋体"/>
          <w:sz w:val="30"/>
          <w:szCs w:val="30"/>
          <w:lang w:val="en-US" w:eastAsia="zh-CN"/>
        </w:rPr>
      </w:pPr>
      <w:r>
        <w:rPr>
          <w:rFonts w:hint="eastAsia" w:ascii="宋体" w:hAnsi="宋体" w:eastAsia="宋体" w:cs="宋体"/>
          <w:sz w:val="30"/>
          <w:szCs w:val="30"/>
          <w:lang w:val="en-US" w:eastAsia="zh-CN"/>
        </w:rPr>
        <w:t>（一）简要介绍2024年度重点工作</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 xml:space="preserve"> 2024年，安化县民政局在县委、县政府的坚强领导和上级民政部门的指导支持下，牢牢把握新时代新征程民政工作的职责使命，以改革赋能各项工作，用发展提升幸福成色，不断增进民生福祉、传递民生温度。</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 w:hAnsi="仿宋" w:eastAsia="仿宋" w:cs="仿宋"/>
          <w:sz w:val="32"/>
          <w:szCs w:val="32"/>
        </w:rPr>
      </w:pPr>
      <w:r>
        <w:rPr>
          <w:rFonts w:hint="eastAsia" w:ascii="仿宋" w:hAnsi="仿宋" w:eastAsia="仿宋" w:cs="仿宋"/>
          <w:b/>
          <w:bCs/>
          <w:sz w:val="32"/>
          <w:szCs w:val="32"/>
          <w:lang w:val="en-US" w:eastAsia="zh-CN"/>
        </w:rPr>
        <w:t>一、</w:t>
      </w:r>
      <w:r>
        <w:rPr>
          <w:rFonts w:hint="eastAsia" w:ascii="仿宋" w:hAnsi="仿宋" w:eastAsia="仿宋" w:cs="仿宋"/>
          <w:sz w:val="32"/>
          <w:szCs w:val="32"/>
        </w:rPr>
        <w:t>提标发放各项困难群众救助资金</w:t>
      </w:r>
      <w:r>
        <w:rPr>
          <w:rFonts w:hint="eastAsia" w:ascii="仿宋" w:hAnsi="仿宋" w:eastAsia="仿宋" w:cs="仿宋"/>
          <w:sz w:val="32"/>
          <w:szCs w:val="32"/>
          <w:lang w:val="en-US" w:eastAsia="zh-CN"/>
        </w:rPr>
        <w:t>,</w:t>
      </w:r>
      <w:r>
        <w:rPr>
          <w:rFonts w:hint="eastAsia" w:ascii="仿宋" w:hAnsi="仿宋" w:eastAsia="仿宋" w:cs="仿宋"/>
          <w:sz w:val="32"/>
          <w:szCs w:val="32"/>
        </w:rPr>
        <w:t>残疾人“两项补贴</w:t>
      </w:r>
      <w:r>
        <w:rPr>
          <w:rFonts w:hint="eastAsia" w:ascii="仿宋" w:hAnsi="仿宋" w:eastAsia="仿宋" w:cs="仿宋"/>
          <w:sz w:val="32"/>
          <w:szCs w:val="32"/>
          <w:lang w:val="en-US" w:eastAsia="zh-CN"/>
        </w:rPr>
        <w:t>,</w:t>
      </w:r>
      <w:r>
        <w:rPr>
          <w:rFonts w:hint="eastAsia" w:ascii="仿宋" w:hAnsi="仿宋" w:eastAsia="仿宋" w:cs="仿宋"/>
          <w:sz w:val="32"/>
          <w:szCs w:val="32"/>
        </w:rPr>
        <w:t>截止12月底，共计发放各项困难群众救助资金25667.5811万元，残疾人“两项补贴”资金2378.097万元。</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 w:hAnsi="仿宋" w:eastAsia="仿宋" w:cs="仿宋"/>
          <w:sz w:val="32"/>
          <w:szCs w:val="32"/>
        </w:rPr>
      </w:pPr>
      <w:r>
        <w:rPr>
          <w:rFonts w:hint="eastAsia" w:ascii="仿宋" w:hAnsi="仿宋" w:eastAsia="仿宋" w:cs="仿宋"/>
          <w:b/>
          <w:bCs/>
          <w:sz w:val="32"/>
          <w:szCs w:val="32"/>
        </w:rPr>
        <w:t>二</w:t>
      </w:r>
      <w:r>
        <w:rPr>
          <w:rFonts w:hint="eastAsia" w:ascii="仿宋" w:hAnsi="仿宋" w:eastAsia="仿宋" w:cs="仿宋"/>
          <w:b/>
          <w:bCs/>
          <w:sz w:val="32"/>
          <w:szCs w:val="32"/>
          <w:lang w:eastAsia="zh-CN"/>
        </w:rPr>
        <w:t>、</w:t>
      </w:r>
      <w:r>
        <w:rPr>
          <w:rFonts w:hint="eastAsia" w:ascii="仿宋" w:hAnsi="仿宋" w:eastAsia="仿宋" w:cs="仿宋"/>
          <w:sz w:val="32"/>
          <w:szCs w:val="32"/>
        </w:rPr>
        <w:t>全面开展低收入人口认定工作</w:t>
      </w:r>
      <w:r>
        <w:rPr>
          <w:rFonts w:hint="eastAsia" w:ascii="仿宋" w:hAnsi="仿宋" w:eastAsia="仿宋" w:cs="仿宋"/>
          <w:sz w:val="32"/>
          <w:szCs w:val="32"/>
          <w:lang w:val="en-US" w:eastAsia="zh-CN"/>
        </w:rPr>
        <w:t>,</w:t>
      </w:r>
      <w:r>
        <w:rPr>
          <w:rFonts w:hint="eastAsia" w:ascii="仿宋" w:hAnsi="仿宋" w:eastAsia="仿宋" w:cs="仿宋"/>
          <w:sz w:val="32"/>
          <w:szCs w:val="32"/>
        </w:rPr>
        <w:t>全面实行动态调整，做到应退尽退、应保尽保。</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 w:hAnsi="仿宋" w:eastAsia="仿宋" w:cs="仿宋"/>
          <w:sz w:val="32"/>
          <w:szCs w:val="32"/>
        </w:rPr>
      </w:pPr>
      <w:r>
        <w:rPr>
          <w:rFonts w:hint="eastAsia" w:ascii="仿宋" w:hAnsi="仿宋" w:eastAsia="仿宋" w:cs="仿宋"/>
          <w:b/>
          <w:bCs/>
          <w:sz w:val="32"/>
          <w:szCs w:val="32"/>
          <w:lang w:eastAsia="zh-CN"/>
        </w:rPr>
        <w:t>三、</w:t>
      </w:r>
      <w:r>
        <w:rPr>
          <w:rFonts w:hint="eastAsia" w:ascii="仿宋" w:hAnsi="仿宋" w:eastAsia="仿宋" w:cs="仿宋"/>
          <w:sz w:val="32"/>
          <w:szCs w:val="32"/>
        </w:rPr>
        <w:t>落实低收入人口救助帮扶</w:t>
      </w:r>
      <w:r>
        <w:rPr>
          <w:rFonts w:hint="eastAsia" w:ascii="仿宋" w:hAnsi="仿宋" w:eastAsia="仿宋" w:cs="仿宋"/>
          <w:sz w:val="32"/>
          <w:szCs w:val="32"/>
          <w:lang w:val="en-US" w:eastAsia="zh-CN"/>
        </w:rPr>
        <w:t>,</w:t>
      </w:r>
      <w:r>
        <w:rPr>
          <w:rFonts w:hint="eastAsia" w:ascii="仿宋" w:hAnsi="仿宋" w:eastAsia="仿宋" w:cs="仿宋"/>
          <w:sz w:val="32"/>
          <w:szCs w:val="32"/>
        </w:rPr>
        <w:t>加强部门数据信息共享，做到困难群众符合政策互相纳入。</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四、推进公办养老机构关停并转工作：分批次</w:t>
      </w:r>
      <w:r>
        <w:rPr>
          <w:rFonts w:hint="eastAsia" w:ascii="仿宋" w:hAnsi="仿宋" w:eastAsia="仿宋" w:cs="仿宋"/>
          <w:sz w:val="32"/>
          <w:szCs w:val="32"/>
          <w:lang w:eastAsia="zh-CN"/>
        </w:rPr>
        <w:t>对11家敬老院进行消防设施提质改造，</w:t>
      </w:r>
      <w:r>
        <w:rPr>
          <w:rFonts w:hint="eastAsia" w:ascii="仿宋" w:hAnsi="仿宋" w:eastAsia="仿宋" w:cs="仿宋"/>
          <w:sz w:val="32"/>
          <w:szCs w:val="32"/>
        </w:rPr>
        <w:t>实现重大消防安全隐患“清零”</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对1235户特殊困难老年人按每户3000元的改造标准进行家庭生活环境和设施适老化改造；积极建设老年人助餐服务点。</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lang w:val="en-US" w:eastAsia="zh-CN"/>
        </w:rPr>
      </w:pPr>
      <w:r>
        <w:rPr>
          <w:rFonts w:hint="eastAsia" w:ascii="楷体" w:hAnsi="楷体" w:eastAsia="楷体" w:cs="楷体"/>
          <w:sz w:val="32"/>
          <w:szCs w:val="32"/>
          <w:lang w:val="en-US" w:eastAsia="zh-CN"/>
        </w:rPr>
        <w:t>五、</w:t>
      </w:r>
      <w:r>
        <w:rPr>
          <w:rFonts w:hint="eastAsia" w:ascii="仿宋" w:hAnsi="仿宋" w:eastAsia="仿宋" w:cs="仿宋"/>
          <w:sz w:val="32"/>
          <w:szCs w:val="32"/>
          <w:lang w:val="en-US" w:eastAsia="zh-CN"/>
        </w:rPr>
        <w:t>全面落实孤残儿童基本生活保障制度，确保符合条件的儿童全部纳入保障和救助范围。</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六、完成了2024年行政区域界线联检工作。</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七、加强社会组织管理。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八、全民慈善氛围日渐浓厚，县慈善总会累计募集善款善物折合人民币1050万余元。</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lang w:val="en-US" w:eastAsia="zh-CN"/>
        </w:rPr>
      </w:pPr>
      <w:r>
        <w:rPr>
          <w:rFonts w:hint="eastAsia" w:ascii="楷体" w:hAnsi="楷体" w:eastAsia="楷体" w:cs="楷体"/>
          <w:sz w:val="32"/>
          <w:szCs w:val="32"/>
          <w:lang w:val="en-US" w:eastAsia="zh-CN"/>
        </w:rPr>
        <w:t>九、</w:t>
      </w:r>
      <w:r>
        <w:rPr>
          <w:rFonts w:hint="eastAsia" w:ascii="仿宋" w:hAnsi="仿宋" w:eastAsia="仿宋" w:cs="仿宋"/>
          <w:sz w:val="32"/>
          <w:szCs w:val="32"/>
          <w:lang w:val="en-US" w:eastAsia="zh-CN"/>
        </w:rPr>
        <w:t>有序推进婚姻档案电子化，共录入档案178432份，档案录入率100%。</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十、持续稳妥推进全域火化，一乡一公墓建设。</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b w:val="0"/>
          <w:bCs w:val="0"/>
          <w:sz w:val="32"/>
          <w:szCs w:val="32"/>
          <w:lang w:val="en-US" w:eastAsia="zh-CN"/>
        </w:rPr>
      </w:pPr>
      <w:r>
        <w:rPr>
          <w:rFonts w:hint="eastAsia" w:ascii="楷体" w:hAnsi="楷体" w:eastAsia="楷体" w:cs="楷体"/>
          <w:sz w:val="32"/>
          <w:szCs w:val="32"/>
          <w:lang w:val="en-US" w:eastAsia="zh-CN"/>
        </w:rPr>
        <w:t>十一、</w:t>
      </w:r>
      <w:r>
        <w:rPr>
          <w:rFonts w:hint="eastAsia" w:ascii="仿宋" w:hAnsi="仿宋" w:eastAsia="仿宋" w:cs="仿宋"/>
          <w:b w:val="0"/>
          <w:bCs w:val="0"/>
          <w:sz w:val="32"/>
          <w:szCs w:val="32"/>
          <w:lang w:val="en-US" w:eastAsia="zh-CN"/>
        </w:rPr>
        <w:t>社会工作服务水平不断提升。</w:t>
      </w:r>
    </w:p>
    <w:p>
      <w:pPr>
        <w:pageBreakBefore w:val="0"/>
        <w:widowControl w:val="0"/>
        <w:numPr>
          <w:ilvl w:val="0"/>
          <w:numId w:val="1"/>
        </w:numPr>
        <w:kinsoku/>
        <w:wordWrap/>
        <w:overflowPunct/>
        <w:topLinePunct w:val="0"/>
        <w:autoSpaceDE/>
        <w:autoSpaceDN/>
        <w:bidi w:val="0"/>
        <w:adjustRightInd w:val="0"/>
        <w:snapToGrid w:val="0"/>
        <w:spacing w:line="560" w:lineRule="exact"/>
        <w:ind w:firstLine="600" w:firstLineChars="200"/>
        <w:textAlignment w:val="auto"/>
        <w:rPr>
          <w:rFonts w:hint="eastAsia" w:ascii="宋体" w:hAnsi="宋体" w:eastAsia="宋体" w:cs="宋体"/>
          <w:sz w:val="30"/>
          <w:szCs w:val="30"/>
          <w:lang w:val="en-US" w:eastAsia="zh-CN"/>
        </w:rPr>
      </w:pPr>
      <w:r>
        <w:rPr>
          <w:rFonts w:hint="eastAsia" w:ascii="宋体" w:hAnsi="宋体" w:eastAsia="宋体" w:cs="宋体"/>
          <w:sz w:val="30"/>
          <w:szCs w:val="30"/>
          <w:lang w:val="en-US" w:eastAsia="zh-CN"/>
        </w:rPr>
        <w:t>部门整体支出规模、使用方向、主要内容和涉及范围</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2024年度收入总额30724.75万元，其中财政拨款收入28824.5万元，占总收入的93.82%；其他收入1900.25万元，占总收入的6.18%。本年支出总额30724.75万元，按支出性质区分，基本支出1549.27万元，占比5.04%，项目支出29175.48万元，占比94.96%。</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主要内容和涉及范围：</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基本支出主要包括人员经费和公用经费。其中人员经费包括基本工资、津贴补贴、奖金、绩效工资、养老保险职业年金、住房公积金、其他社会保障缴费等；日常公用经费包括办公费、差旅费、培训费、公务接待费、劳务费、工会经费、福利费、公务用车运行维护费、其他交通费用、其他商品和服务支出等。</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项目支出主要包括困难群众生活救助、一次性生活补助、残疾人两项补贴、殡仪馆项目建设支出、救争难资金支出、敬老院运转经费、百岁老人长寿健康补贴、乡镇社工站购买服务、集中供养照料护理经费、孤儿助学、福彩公益金支出、慈善总会工作经费、老区资金等。</w:t>
      </w:r>
    </w:p>
    <w:p>
      <w:pPr>
        <w:numPr>
          <w:ilvl w:val="0"/>
          <w:numId w:val="2"/>
        </w:numPr>
        <w:adjustRightInd w:val="0"/>
        <w:snapToGrid w:val="0"/>
        <w:spacing w:line="600" w:lineRule="exact"/>
        <w:rPr>
          <w:rFonts w:hint="eastAsia" w:ascii="宋体" w:hAnsi="宋体" w:eastAsia="宋体" w:cs="宋体"/>
          <w:b w:val="0"/>
          <w:bCs w:val="0"/>
          <w:sz w:val="30"/>
          <w:szCs w:val="30"/>
          <w:lang w:val="en-US" w:eastAsia="zh-CN"/>
        </w:rPr>
      </w:pPr>
      <w:r>
        <w:rPr>
          <w:rFonts w:hint="eastAsia" w:ascii="宋体" w:hAnsi="宋体" w:eastAsia="宋体" w:cs="宋体"/>
          <w:b w:val="0"/>
          <w:bCs w:val="0"/>
          <w:sz w:val="30"/>
          <w:szCs w:val="30"/>
          <w:lang w:val="en-US" w:eastAsia="zh-CN"/>
        </w:rPr>
        <w:t>一般公共预算支出情况</w:t>
      </w:r>
    </w:p>
    <w:p>
      <w:pPr>
        <w:spacing w:line="594" w:lineRule="exact"/>
        <w:ind w:firstLine="640" w:firstLineChars="200"/>
        <w:rPr>
          <w:rFonts w:hint="eastAsia" w:ascii="Times New Roman" w:hAnsi="Times New Roman" w:eastAsia="仿宋_GB2312" w:cs="Times New Roman"/>
          <w:color w:val="333333"/>
          <w:kern w:val="0"/>
          <w:sz w:val="32"/>
          <w:szCs w:val="32"/>
          <w:lang w:val="en-US" w:eastAsia="zh-CN" w:bidi="ar-SA"/>
        </w:rPr>
      </w:pPr>
      <w:r>
        <w:rPr>
          <w:rFonts w:hint="eastAsia" w:ascii="Times New Roman" w:hAnsi="Times New Roman" w:eastAsia="仿宋_GB2312" w:cs="Times New Roman"/>
          <w:color w:val="333333"/>
          <w:kern w:val="0"/>
          <w:sz w:val="32"/>
          <w:szCs w:val="32"/>
          <w:lang w:val="en-US" w:eastAsia="zh-CN" w:bidi="ar-SA"/>
        </w:rPr>
        <w:t>（一）基本支出</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2024年度基本支出1549.29万元，其中：人员经费914.94万元，占比59.06%，主要包括基本工资、津贴补贴、奖金、机关事业单位基本养老保险缴费、其他工资福利支出、住房公积金、离休费、抚恤费、老干医疗费、遗属生活补助、其他对个人和家庭的补助支出；商品和服务支出634.33万元，占基本支出的40.94%，主要包括办公费、广告宣传费、物业管理费、劳务费、工会经费、公务接待费、其他交通费用等日常工作开支。</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2024年三公经费预算为22.75万元，其中：公务接待费20.47万元。本年度我局实际支出20.41万元，其中：公务接待费20.41万元。三公经费比预算节约0.06万元。减少的主要原因：厉行节约，严格公务接待费的审核把关和规范报销程序。</w:t>
      </w:r>
    </w:p>
    <w:p>
      <w:pPr>
        <w:tabs>
          <w:tab w:val="left" w:pos="3396"/>
        </w:tabs>
        <w:spacing w:line="594" w:lineRule="exact"/>
        <w:ind w:firstLine="640" w:firstLineChars="200"/>
        <w:rPr>
          <w:rFonts w:hint="eastAsia" w:ascii="Times New Roman" w:hAnsi="Times New Roman" w:eastAsia="仿宋_GB2312" w:cs="Times New Roman"/>
          <w:color w:val="000000"/>
          <w:kern w:val="0"/>
          <w:sz w:val="32"/>
          <w:szCs w:val="32"/>
          <w:lang w:val="en-US" w:eastAsia="zh-CN" w:bidi="ar-SA"/>
        </w:rPr>
      </w:pPr>
      <w:r>
        <w:rPr>
          <w:rFonts w:hint="eastAsia" w:ascii="Times New Roman" w:hAnsi="Times New Roman" w:eastAsia="仿宋_GB2312" w:cs="Times New Roman"/>
          <w:color w:val="000000"/>
          <w:kern w:val="0"/>
          <w:sz w:val="32"/>
          <w:szCs w:val="32"/>
          <w:lang w:val="en-US" w:eastAsia="zh-CN" w:bidi="ar-SA"/>
        </w:rPr>
        <w:t>（二）项目支出</w:t>
      </w:r>
      <w:r>
        <w:rPr>
          <w:rFonts w:hint="eastAsia" w:ascii="Times New Roman" w:hAnsi="Times New Roman" w:eastAsia="仿宋_GB2312" w:cs="Times New Roman"/>
          <w:color w:val="000000"/>
          <w:kern w:val="0"/>
          <w:sz w:val="32"/>
          <w:szCs w:val="32"/>
          <w:lang w:val="en-US" w:eastAsia="zh-CN" w:bidi="ar-SA"/>
        </w:rPr>
        <w:tab/>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2024年项目资金支出29175.46万元，其中困难群众生活救助资金20966.59万元，残疾人两项补贴1978.7万，孤儿、事实无人抚养基本生活费661.82万元，一次性生活补助1545.6万元，殡仪馆项目支出1405.2万元，公益性公墓建设100万，困难老年人高龄津贴378.06万元，基本养老服务补贴127万元，敬老院运转补助资金150万元，百岁老人长寿保健补贴及生日、逝世慰问34.94万元，社区运转资金123万元，老区资金75万元，爱心捐款94.98万元，精减退职12.27万元，福彩公益金903.74万元，扩围增效政府购买服务74.8万元，社工计提326.51万元，儿童主任岗位津贴38.97万元，护童成长项目18.80万元，流浪乞讨人员救助12.5万元，年初预算工作经费（项目支出）147万元。</w:t>
      </w:r>
    </w:p>
    <w:p>
      <w:pPr>
        <w:pStyle w:val="6"/>
        <w:numPr>
          <w:ilvl w:val="0"/>
          <w:numId w:val="0"/>
        </w:numPr>
        <w:ind w:leftChars="0" w:firstLine="640" w:firstLineChars="200"/>
        <w:rPr>
          <w:rFonts w:hint="eastAsia" w:ascii="Times New Roman" w:hAnsi="Times New Roman" w:eastAsia="仿宋_GB2312" w:cs="Times New Roman"/>
          <w:color w:val="000000"/>
          <w:kern w:val="0"/>
          <w:sz w:val="32"/>
          <w:szCs w:val="32"/>
          <w:lang w:val="en-US" w:eastAsia="zh-CN" w:bidi="ar-SA"/>
        </w:rPr>
      </w:pPr>
      <w:r>
        <w:rPr>
          <w:rFonts w:hint="eastAsia" w:ascii="Times New Roman" w:hAnsi="Times New Roman" w:eastAsia="仿宋_GB2312" w:cs="Times New Roman"/>
          <w:color w:val="000000"/>
          <w:kern w:val="0"/>
          <w:sz w:val="32"/>
          <w:szCs w:val="32"/>
          <w:lang w:val="en-US" w:eastAsia="zh-CN" w:bidi="ar-SA"/>
        </w:rPr>
        <w:t>三、政府性基金预算支出情况</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2024年政府性基金预算支出903.74万元，主要用于孤儿助学、消防提质改造、特殊困难老年人家庭适老化改造、养老服务体系建设、乡镇基层治理创新实验、适老化改造、社会工作站建设、未成年保护工作建设。</w:t>
      </w:r>
    </w:p>
    <w:p>
      <w:pPr>
        <w:pStyle w:val="6"/>
        <w:numPr>
          <w:ilvl w:val="0"/>
          <w:numId w:val="0"/>
        </w:numPr>
        <w:ind w:leftChars="0" w:firstLine="640" w:firstLineChars="200"/>
        <w:rPr>
          <w:rFonts w:hint="eastAsia" w:ascii="Times New Roman" w:hAnsi="Times New Roman" w:eastAsia="仿宋_GB2312" w:cs="Times New Roman"/>
          <w:color w:val="000000"/>
          <w:kern w:val="0"/>
          <w:sz w:val="32"/>
          <w:szCs w:val="32"/>
          <w:lang w:val="en-US" w:eastAsia="zh-CN" w:bidi="ar-SA"/>
        </w:rPr>
      </w:pPr>
      <w:r>
        <w:rPr>
          <w:rFonts w:hint="eastAsia" w:ascii="Times New Roman" w:hAnsi="Times New Roman" w:eastAsia="仿宋_GB2312" w:cs="Times New Roman"/>
          <w:color w:val="000000"/>
          <w:kern w:val="0"/>
          <w:sz w:val="32"/>
          <w:szCs w:val="32"/>
          <w:lang w:val="en-US" w:eastAsia="zh-CN" w:bidi="ar-SA"/>
        </w:rPr>
        <w:t>四、国有资本经营预算支出情况</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无</w:t>
      </w:r>
    </w:p>
    <w:p>
      <w:pPr>
        <w:pStyle w:val="6"/>
        <w:numPr>
          <w:ilvl w:val="0"/>
          <w:numId w:val="0"/>
        </w:numPr>
        <w:ind w:leftChars="200" w:firstLine="320" w:firstLineChars="100"/>
        <w:rPr>
          <w:rFonts w:hint="eastAsia" w:ascii="Times New Roman" w:hAnsi="Times New Roman" w:eastAsia="仿宋_GB2312" w:cs="Times New Roman"/>
          <w:color w:val="000000"/>
          <w:kern w:val="0"/>
          <w:sz w:val="32"/>
          <w:szCs w:val="32"/>
          <w:lang w:val="en-US" w:eastAsia="zh-CN" w:bidi="ar-SA"/>
        </w:rPr>
      </w:pPr>
      <w:r>
        <w:rPr>
          <w:rFonts w:hint="eastAsia" w:ascii="Times New Roman" w:hAnsi="Times New Roman" w:eastAsia="仿宋_GB2312" w:cs="Times New Roman"/>
          <w:color w:val="000000"/>
          <w:kern w:val="0"/>
          <w:sz w:val="32"/>
          <w:szCs w:val="32"/>
          <w:lang w:val="en-US" w:eastAsia="zh-CN" w:bidi="ar-SA"/>
        </w:rPr>
        <w:t>五、社会保险基金预算支出情况</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无</w:t>
      </w:r>
    </w:p>
    <w:p>
      <w:pPr>
        <w:pStyle w:val="6"/>
        <w:numPr>
          <w:ilvl w:val="0"/>
          <w:numId w:val="0"/>
        </w:numPr>
        <w:ind w:firstLine="640" w:firstLineChars="200"/>
        <w:rPr>
          <w:rFonts w:hint="eastAsia" w:ascii="Times New Roman" w:hAnsi="Times New Roman" w:eastAsia="仿宋_GB2312" w:cs="Times New Roman"/>
          <w:color w:val="000000"/>
          <w:kern w:val="0"/>
          <w:sz w:val="32"/>
          <w:szCs w:val="32"/>
          <w:lang w:val="en-US" w:eastAsia="zh-CN" w:bidi="ar-SA"/>
        </w:rPr>
      </w:pPr>
      <w:r>
        <w:rPr>
          <w:rFonts w:hint="eastAsia" w:ascii="Times New Roman" w:hAnsi="Times New Roman" w:eastAsia="仿宋_GB2312" w:cs="Times New Roman"/>
          <w:color w:val="000000"/>
          <w:kern w:val="0"/>
          <w:sz w:val="32"/>
          <w:szCs w:val="32"/>
          <w:lang w:val="en-US" w:eastAsia="zh-CN" w:bidi="ar-SA"/>
        </w:rPr>
        <w:t>六、部门整体支出绩效情况</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2024年来，我县民政工作坚持以习近平新时代中国特色社会主义思想为指导，深入贯彻落实党的二十大精神，以保障和改善民生为着力点，不断创新工作机制、强化惠民措施、完善公共服务，努力推进民政事业高质量发展取得了新成绩、呈现了新气象。</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2024年，我局按照统筹兼顾、厉行节约、讲求绩效、收支平衡的原则编制了部门预算，全年支出基本做到了按预算执行，既保障了干部职工工资及对个人和家庭补助支出、日常公用经费等刚性支出，又保证项目资金专款专用，安全、规范、高效运行。2024年我局收入总计30724.75万元，支出总计30724.75万元，具体绩效目标完成情况如下：</w:t>
      </w:r>
    </w:p>
    <w:p>
      <w:pPr>
        <w:pStyle w:val="6"/>
        <w:numPr>
          <w:ilvl w:val="0"/>
          <w:numId w:val="0"/>
        </w:numPr>
        <w:ind w:firstLine="640" w:firstLineChars="200"/>
        <w:rPr>
          <w:rFonts w:hint="eastAsia" w:ascii="Times New Roman" w:hAnsi="Times New Roman" w:eastAsia="仿宋_GB2312" w:cs="Times New Roman"/>
          <w:color w:val="000000"/>
          <w:kern w:val="0"/>
          <w:sz w:val="32"/>
          <w:szCs w:val="32"/>
          <w:lang w:val="en-US" w:eastAsia="zh-CN" w:bidi="ar-SA"/>
        </w:rPr>
      </w:pPr>
      <w:r>
        <w:rPr>
          <w:rFonts w:hint="eastAsia" w:ascii="Times New Roman" w:hAnsi="Times New Roman" w:eastAsia="仿宋_GB2312" w:cs="Times New Roman"/>
          <w:color w:val="000000"/>
          <w:kern w:val="0"/>
          <w:sz w:val="32"/>
          <w:szCs w:val="32"/>
          <w:lang w:val="en-US" w:eastAsia="zh-CN" w:bidi="ar-SA"/>
        </w:rPr>
        <w:t>（一）基本支出</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基本支出2024年度收入1549.29万元，本年支出1549.27万元，收支平衡，预算执行率100%。基本支出主要用于基本工资、津贴补贴、奖金、机关事业单位基本养老保险缴费、其他工资福利支出、住房公积金等人员类刚性支出和办公费、广告宣传费、物业管理费、劳务费、工会经费、公务接待费、其他交通费用等用于日常工作、保障机关正常运转的公用经费支出。所有支出严格按照预算执行，严格按照政策标准执行，人员类支出全部按时发放到位，切实保障干职工利益，公用经费特别是“三公”经费厉行节约，从严控制。</w:t>
      </w:r>
    </w:p>
    <w:p>
      <w:pPr>
        <w:pStyle w:val="6"/>
        <w:numPr>
          <w:ilvl w:val="0"/>
          <w:numId w:val="0"/>
        </w:numPr>
        <w:ind w:firstLine="640" w:firstLineChars="200"/>
        <w:rPr>
          <w:rFonts w:hint="eastAsia" w:ascii="Times New Roman" w:hAnsi="Times New Roman" w:eastAsia="仿宋_GB2312" w:cs="Times New Roman"/>
          <w:color w:val="000000"/>
          <w:kern w:val="0"/>
          <w:sz w:val="32"/>
          <w:szCs w:val="32"/>
          <w:lang w:val="en-US" w:eastAsia="zh-CN" w:bidi="ar-SA"/>
        </w:rPr>
      </w:pPr>
      <w:r>
        <w:rPr>
          <w:rFonts w:hint="eastAsia" w:ascii="Times New Roman" w:hAnsi="Times New Roman" w:eastAsia="仿宋_GB2312" w:cs="Times New Roman"/>
          <w:color w:val="000000"/>
          <w:kern w:val="0"/>
          <w:sz w:val="32"/>
          <w:szCs w:val="32"/>
          <w:lang w:val="en-US" w:eastAsia="zh-CN" w:bidi="ar-SA"/>
        </w:rPr>
        <w:t>（二）项目支出</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项目支出2024年度收入共计29175.46万元，支出共计29175.46</w:t>
      </w:r>
      <w:bookmarkStart w:id="8" w:name="_GoBack"/>
      <w:bookmarkEnd w:id="8"/>
      <w:r>
        <w:rPr>
          <w:rFonts w:hint="eastAsia" w:ascii="仿宋" w:hAnsi="仿宋" w:eastAsia="仿宋" w:cs="仿宋"/>
          <w:sz w:val="32"/>
          <w:szCs w:val="32"/>
          <w:lang w:val="en-US" w:eastAsia="zh-CN"/>
        </w:rPr>
        <w:t>万元。主要用于困难群众生活救助、残疾人两项补贴、一次性生活补助、殡葬、临时救助、养老服务、福彩公益金等专项支出。50万元以下项目支出共计324.61元，主要是精减退职、百岁老人长寿保健补贴及生日、逝世慰问金、护童成长项目、孤儿助学、儿童主任岗位津贴等。50万元以上项目支出共计28850.87万元，具体情况如下：</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困难群众生活救助、残疾人两项补贴、一次性生活补助资金：</w:t>
      </w:r>
    </w:p>
    <w:p>
      <w:pPr>
        <w:pStyle w:val="6"/>
        <w:numPr>
          <w:ilvl w:val="0"/>
          <w:numId w:val="0"/>
        </w:numPr>
        <w:ind w:firstLine="600" w:firstLineChars="200"/>
        <w:rPr>
          <w:rFonts w:hint="eastAsia" w:ascii="仿宋" w:hAnsi="仿宋" w:eastAsia="仿宋" w:cs="仿宋"/>
          <w:kern w:val="0"/>
          <w:sz w:val="30"/>
          <w:szCs w:val="30"/>
          <w:lang w:val="en-US" w:eastAsia="zh-CN" w:bidi="ar-SA"/>
        </w:rPr>
      </w:pPr>
      <w:r>
        <w:rPr>
          <w:rFonts w:hint="eastAsia" w:ascii="仿宋" w:hAnsi="仿宋" w:eastAsia="仿宋" w:cs="仿宋"/>
          <w:kern w:val="0"/>
          <w:sz w:val="30"/>
          <w:szCs w:val="30"/>
          <w:lang w:val="en-US" w:eastAsia="zh-CN" w:bidi="ar-SA"/>
        </w:rPr>
        <w:t>收入共计25152.71万元，支出共计25152.71万元，其中包括城市低保、农村低保、城市特困、农村特困、孤儿事实无人抚养儿童基本生活费等。</w:t>
      </w:r>
    </w:p>
    <w:p>
      <w:pPr>
        <w:keepNext w:val="0"/>
        <w:keepLines w:val="0"/>
        <w:pageBreakBefore w:val="0"/>
        <w:widowControl/>
        <w:kinsoku w:val="0"/>
        <w:wordWrap/>
        <w:overflowPunct/>
        <w:topLinePunct w:val="0"/>
        <w:autoSpaceDE w:val="0"/>
        <w:autoSpaceDN w:val="0"/>
        <w:bidi w:val="0"/>
        <w:adjustRightInd w:val="0"/>
        <w:snapToGrid w:val="0"/>
        <w:spacing w:before="124" w:line="360" w:lineRule="auto"/>
        <w:ind w:firstLine="640" w:firstLineChars="200"/>
        <w:textAlignment w:val="baseline"/>
        <w:rPr>
          <w:rFonts w:hint="eastAsia" w:ascii="仿宋" w:hAnsi="仿宋" w:eastAsia="仿宋" w:cs="方正仿宋_GB2312"/>
          <w:sz w:val="32"/>
          <w:szCs w:val="32"/>
        </w:rPr>
      </w:pPr>
      <w:bookmarkStart w:id="0" w:name="OLE_LINK2"/>
      <w:r>
        <w:rPr>
          <w:rFonts w:hint="eastAsia" w:ascii="仿宋" w:hAnsi="仿宋" w:eastAsia="仿宋" w:cs="楷体"/>
          <w:bCs/>
          <w:color w:val="000000" w:themeColor="text1"/>
          <w:sz w:val="32"/>
          <w:szCs w:val="32"/>
          <w:lang w:val="en-US" w:eastAsia="zh-CN"/>
          <w14:textFill>
            <w14:solidFill>
              <w14:schemeClr w14:val="tx1"/>
            </w14:solidFill>
          </w14:textFill>
        </w:rPr>
        <w:t>2024年我局聚</w:t>
      </w:r>
      <w:r>
        <w:rPr>
          <w:rFonts w:hint="eastAsia" w:ascii="楷体" w:hAnsi="楷体" w:eastAsia="楷体" w:cs="楷体"/>
          <w:kern w:val="2"/>
          <w:sz w:val="32"/>
          <w:szCs w:val="32"/>
          <w:lang w:val="en-US" w:eastAsia="zh-CN" w:bidi="ar-SA"/>
        </w:rPr>
        <w:t>焦</w:t>
      </w:r>
      <w:r>
        <w:rPr>
          <w:rFonts w:hint="default" w:ascii="楷体" w:hAnsi="楷体" w:eastAsia="楷体" w:cs="楷体"/>
          <w:kern w:val="2"/>
          <w:sz w:val="32"/>
          <w:szCs w:val="32"/>
          <w:lang w:val="en-US" w:eastAsia="zh-CN" w:bidi="ar-SA"/>
        </w:rPr>
        <w:t>弱有众扶，</w:t>
      </w:r>
      <w:r>
        <w:rPr>
          <w:rFonts w:hint="eastAsia" w:ascii="楷体" w:hAnsi="楷体" w:eastAsia="楷体" w:cs="楷体"/>
          <w:kern w:val="2"/>
          <w:sz w:val="32"/>
          <w:szCs w:val="32"/>
          <w:lang w:val="en-US" w:eastAsia="zh-CN" w:bidi="ar-SA"/>
        </w:rPr>
        <w:t>兜底保障坚强有力。</w:t>
      </w:r>
      <w:bookmarkEnd w:id="0"/>
      <w:r>
        <w:rPr>
          <w:rFonts w:hint="eastAsia" w:ascii="楷体" w:hAnsi="楷体" w:eastAsia="楷体" w:cs="楷体"/>
          <w:kern w:val="2"/>
          <w:sz w:val="32"/>
          <w:szCs w:val="32"/>
          <w:lang w:val="en-US" w:eastAsia="zh-CN" w:bidi="ar-SA"/>
        </w:rPr>
        <w:t>一是</w:t>
      </w:r>
      <w:r>
        <w:rPr>
          <w:rFonts w:hint="eastAsia" w:ascii="仿宋" w:hAnsi="仿宋" w:eastAsia="仿宋" w:cs="方正仿宋_GB2312"/>
          <w:color w:val="000000" w:themeColor="text1"/>
          <w:sz w:val="32"/>
          <w:szCs w:val="32"/>
          <w:lang w:val="en-US" w:eastAsia="zh-CN"/>
          <w14:textFill>
            <w14:solidFill>
              <w14:schemeClr w14:val="tx1"/>
            </w14:solidFill>
          </w14:textFill>
        </w:rPr>
        <w:t>2024年</w:t>
      </w:r>
      <w:r>
        <w:rPr>
          <w:rFonts w:hint="eastAsia" w:ascii="仿宋" w:hAnsi="仿宋" w:eastAsia="仿宋" w:cs="方正仿宋_GB2312"/>
          <w:color w:val="000000" w:themeColor="text1"/>
          <w:sz w:val="32"/>
          <w:szCs w:val="32"/>
          <w14:textFill>
            <w14:solidFill>
              <w14:schemeClr w14:val="tx1"/>
            </w14:solidFill>
          </w14:textFill>
        </w:rPr>
        <w:t>提</w:t>
      </w:r>
      <w:r>
        <w:rPr>
          <w:rFonts w:hint="eastAsia" w:ascii="仿宋" w:hAnsi="仿宋" w:eastAsia="仿宋" w:cs="楷体"/>
          <w:bCs/>
          <w:color w:val="000000" w:themeColor="text1"/>
          <w:sz w:val="32"/>
          <w:szCs w:val="32"/>
          <w14:textFill>
            <w14:solidFill>
              <w14:schemeClr w14:val="tx1"/>
            </w14:solidFill>
          </w14:textFill>
        </w:rPr>
        <w:t>标发放各项困难群众救助资金</w:t>
      </w:r>
      <w:r>
        <w:rPr>
          <w:rFonts w:hint="eastAsia" w:ascii="仿宋" w:hAnsi="仿宋" w:eastAsia="仿宋" w:cs="仿宋"/>
          <w:kern w:val="0"/>
          <w:sz w:val="32"/>
          <w:szCs w:val="32"/>
          <w:lang w:val="en-US" w:eastAsia="zh-CN" w:bidi="ar"/>
        </w:rPr>
        <w:t>。</w:t>
      </w:r>
      <w:r>
        <w:rPr>
          <w:rFonts w:hint="eastAsia" w:ascii="仿宋" w:hAnsi="仿宋" w:eastAsia="仿宋" w:cs="楷体"/>
          <w:color w:val="000000" w:themeColor="text1"/>
          <w:sz w:val="32"/>
          <w:szCs w:val="32"/>
          <w14:textFill>
            <w14:solidFill>
              <w14:schemeClr w14:val="tx1"/>
            </w14:solidFill>
          </w14:textFill>
        </w:rPr>
        <w:t>自</w:t>
      </w:r>
      <w:r>
        <w:rPr>
          <w:rFonts w:hint="eastAsia" w:ascii="仿宋" w:hAnsi="仿宋" w:eastAsia="仿宋" w:cs="方正仿宋_GB2312"/>
          <w:color w:val="000000" w:themeColor="text1"/>
          <w:sz w:val="32"/>
          <w:szCs w:val="32"/>
          <w14:textFill>
            <w14:solidFill>
              <w14:schemeClr w14:val="tx1"/>
            </w14:solidFill>
          </w14:textFill>
        </w:rPr>
        <w:t>2024年1月1日起,全县农村低保标准由全年5004元提高到5400元，农村特困年供养标准由6500元提高到7020元，残疾人“两项补贴”标准由每人每月80元提高到90元，孤儿和事实无人抚养儿童基本生活经费为每人每月1150元，困难老人高龄补贴为每人每月100元。</w:t>
      </w:r>
      <w:r>
        <w:rPr>
          <w:rFonts w:hint="eastAsia" w:ascii="仿宋" w:hAnsi="仿宋" w:eastAsia="仿宋" w:cs="方正仿宋_GB2312"/>
          <w:b/>
          <w:bCs/>
          <w:color w:val="000000" w:themeColor="text1"/>
          <w:sz w:val="32"/>
          <w:szCs w:val="32"/>
          <w14:textFill>
            <w14:solidFill>
              <w14:schemeClr w14:val="tx1"/>
            </w14:solidFill>
          </w14:textFill>
        </w:rPr>
        <w:t>二是</w:t>
      </w:r>
      <w:r>
        <w:rPr>
          <w:rFonts w:hint="eastAsia" w:ascii="仿宋" w:hAnsi="仿宋" w:eastAsia="仿宋" w:cs="方正仿宋_GB2312"/>
          <w:color w:val="000000" w:themeColor="text1"/>
          <w:sz w:val="32"/>
          <w:szCs w:val="32"/>
          <w14:textFill>
            <w14:solidFill>
              <w14:schemeClr w14:val="tx1"/>
            </w14:solidFill>
          </w14:textFill>
        </w:rPr>
        <w:t>全面开展低收入人口认定工作。截止12月底，全县共计认定的低收入人口27536户、52711 人，全面实行动态调整，做到应退尽退、应保尽保。全年共计核减不再符合政策的低保对象4263人，特困463人，新增加符合政策的低保对象2804人，特困509人。</w:t>
      </w:r>
      <w:r>
        <w:rPr>
          <w:rFonts w:hint="eastAsia" w:ascii="仿宋" w:hAnsi="仿宋" w:eastAsia="仿宋" w:cs="方正仿宋_GB2312"/>
          <w:b/>
          <w:bCs/>
          <w:sz w:val="32"/>
          <w:szCs w:val="32"/>
          <w:lang w:eastAsia="zh-CN"/>
        </w:rPr>
        <w:t>三是</w:t>
      </w:r>
      <w:r>
        <w:rPr>
          <w:rFonts w:hint="eastAsia" w:ascii="仿宋" w:hAnsi="仿宋" w:eastAsia="仿宋" w:cs="方正仿宋_GB2312"/>
          <w:sz w:val="32"/>
          <w:szCs w:val="32"/>
        </w:rPr>
        <w:t>落实低收入人口</w:t>
      </w:r>
      <w:r>
        <w:rPr>
          <w:rFonts w:hint="eastAsia" w:ascii="仿宋" w:hAnsi="仿宋" w:eastAsia="仿宋" w:cs="楷体"/>
          <w:bCs/>
          <w:spacing w:val="-6"/>
          <w:kern w:val="0"/>
          <w:sz w:val="32"/>
          <w:szCs w:val="32"/>
        </w:rPr>
        <w:t>救助帮扶。</w:t>
      </w:r>
      <w:r>
        <w:rPr>
          <w:rFonts w:hint="eastAsia" w:ascii="仿宋" w:hAnsi="仿宋" w:eastAsia="仿宋" w:cs="方正仿宋_GB2312"/>
          <w:sz w:val="32"/>
          <w:szCs w:val="32"/>
        </w:rPr>
        <w:t>加强部门数据信息共享，做到困难群众符合政策互相纳入。</w:t>
      </w:r>
    </w:p>
    <w:p>
      <w:pPr>
        <w:pageBreakBefore w:val="0"/>
        <w:numPr>
          <w:ilvl w:val="0"/>
          <w:numId w:val="0"/>
        </w:numPr>
        <w:kinsoku/>
        <w:wordWrap/>
        <w:overflowPunct/>
        <w:topLinePunct w:val="0"/>
        <w:autoSpaceDE/>
        <w:autoSpaceDN/>
        <w:bidi w:val="0"/>
        <w:adjustRightInd/>
        <w:snapToGrid/>
        <w:spacing w:line="594" w:lineRule="exact"/>
        <w:ind w:firstLine="612" w:firstLineChars="200"/>
        <w:textAlignment w:val="auto"/>
        <w:rPr>
          <w:rFonts w:hint="eastAsia" w:ascii="仿宋" w:hAnsi="仿宋" w:eastAsia="仿宋" w:cs="仿宋"/>
          <w:kern w:val="0"/>
          <w:sz w:val="30"/>
          <w:szCs w:val="30"/>
          <w:lang w:val="en-US" w:eastAsia="zh-CN" w:bidi="ar-SA"/>
        </w:rPr>
      </w:pPr>
      <w:r>
        <w:rPr>
          <w:rFonts w:hint="eastAsia" w:ascii="仿宋" w:hAnsi="仿宋" w:eastAsia="仿宋" w:cs="仿宋"/>
          <w:snapToGrid w:val="0"/>
          <w:color w:val="000000"/>
          <w:spacing w:val="-2"/>
          <w:kern w:val="0"/>
          <w:sz w:val="31"/>
          <w:szCs w:val="31"/>
          <w:lang w:val="en-US" w:eastAsia="en-US" w:bidi="ar-SA"/>
        </w:rPr>
        <w:t>资金通过民财两局联合行文，在规定时间内完成下拨。严格做好困难对象审核确认工作，通过“一卡通”系统按时足额直补到人，发放准确率达到100%。全年实际完成情况好，完成率全部达标，实现应保尽保、应救尽救。规范城乡低保、特困政策实施，合理确定保障标准，使低保、特困对象基本生活得到有效保障。规范实施临时救助政策，实现及时高效，救急救难。</w:t>
      </w:r>
      <w:r>
        <w:rPr>
          <w:rFonts w:hint="eastAsia" w:ascii="仿宋_GB2312" w:hAnsi="仿宋_GB2312" w:eastAsia="仿宋_GB2312" w:cs="仿宋_GB2312"/>
          <w:b w:val="0"/>
          <w:bCs w:val="0"/>
          <w:kern w:val="2"/>
          <w:sz w:val="30"/>
          <w:szCs w:val="30"/>
          <w:lang w:val="en-US" w:eastAsia="zh-CN" w:bidi="ar-SA"/>
        </w:rPr>
        <w:t>预算</w:t>
      </w:r>
      <w:r>
        <w:rPr>
          <w:rFonts w:hint="eastAsia" w:ascii="仿宋" w:hAnsi="仿宋" w:eastAsia="仿宋" w:cs="仿宋"/>
          <w:kern w:val="0"/>
          <w:sz w:val="30"/>
          <w:szCs w:val="30"/>
          <w:lang w:val="en-US" w:eastAsia="zh-CN"/>
        </w:rPr>
        <w:t>执行率100%。</w:t>
      </w:r>
    </w:p>
    <w:p>
      <w:pPr>
        <w:pStyle w:val="6"/>
        <w:numPr>
          <w:ilvl w:val="0"/>
          <w:numId w:val="0"/>
        </w:numPr>
        <w:ind w:firstLine="640" w:firstLineChars="200"/>
        <w:rPr>
          <w:rFonts w:hint="eastAsia" w:ascii="Times New Roman" w:hAnsi="Times New Roman" w:eastAsia="仿宋_GB2312" w:cs="Times New Roman"/>
          <w:color w:val="000000"/>
          <w:kern w:val="0"/>
          <w:sz w:val="32"/>
          <w:szCs w:val="32"/>
          <w:lang w:val="en-US" w:eastAsia="zh-CN" w:bidi="ar-SA"/>
        </w:rPr>
      </w:pPr>
      <w:r>
        <w:rPr>
          <w:rFonts w:hint="eastAsia" w:ascii="Times New Roman" w:hAnsi="Times New Roman" w:eastAsia="仿宋_GB2312" w:cs="Times New Roman"/>
          <w:color w:val="000000"/>
          <w:kern w:val="0"/>
          <w:sz w:val="32"/>
          <w:szCs w:val="32"/>
          <w:lang w:val="en-US" w:eastAsia="zh-CN" w:bidi="ar-SA"/>
        </w:rPr>
        <w:t>2、殡葬类：</w:t>
      </w:r>
    </w:p>
    <w:p>
      <w:pPr>
        <w:pageBreakBefore w:val="0"/>
        <w:numPr>
          <w:ilvl w:val="0"/>
          <w:numId w:val="0"/>
        </w:numPr>
        <w:kinsoku/>
        <w:wordWrap/>
        <w:overflowPunct/>
        <w:topLinePunct w:val="0"/>
        <w:autoSpaceDE/>
        <w:autoSpaceDN/>
        <w:bidi w:val="0"/>
        <w:adjustRightInd/>
        <w:snapToGrid/>
        <w:spacing w:line="594" w:lineRule="exact"/>
        <w:ind w:firstLine="600" w:firstLineChars="200"/>
        <w:textAlignment w:val="auto"/>
        <w:rPr>
          <w:rFonts w:hint="eastAsia" w:ascii="仿宋" w:hAnsi="仿宋" w:eastAsia="仿宋" w:cs="仿宋"/>
          <w:kern w:val="0"/>
          <w:sz w:val="30"/>
          <w:szCs w:val="30"/>
          <w:lang w:val="en-US" w:eastAsia="zh-CN"/>
        </w:rPr>
      </w:pPr>
      <w:r>
        <w:rPr>
          <w:rFonts w:hint="eastAsia" w:ascii="仿宋" w:hAnsi="仿宋" w:eastAsia="仿宋" w:cs="仿宋"/>
          <w:kern w:val="0"/>
          <w:sz w:val="30"/>
          <w:szCs w:val="30"/>
          <w:lang w:val="en-US" w:eastAsia="zh-CN"/>
        </w:rPr>
        <w:t>收入共计1505.2万元，支出共计1505.2万元。其中包括：殡仪馆项目支出1405.2万元、公益性公墓建设100万元。</w:t>
      </w:r>
    </w:p>
    <w:p>
      <w:pPr>
        <w:keepNext w:val="0"/>
        <w:keepLines w:val="0"/>
        <w:pageBreakBefore w:val="0"/>
        <w:kinsoku/>
        <w:wordWrap/>
        <w:overflowPunct/>
        <w:topLinePunct w:val="0"/>
        <w:autoSpaceDE/>
        <w:autoSpaceDN/>
        <w:bidi w:val="0"/>
        <w:adjustRightInd/>
        <w:snapToGrid/>
        <w:spacing w:line="580" w:lineRule="exact"/>
        <w:ind w:firstLine="600" w:firstLineChars="200"/>
        <w:textAlignment w:val="auto"/>
        <w:rPr>
          <w:rFonts w:hint="eastAsia" w:ascii="仿宋" w:hAnsi="仿宋" w:eastAsia="仿宋" w:cs="仿宋"/>
          <w:kern w:val="0"/>
          <w:sz w:val="30"/>
          <w:szCs w:val="30"/>
          <w:lang w:val="en-US" w:eastAsia="zh-CN"/>
        </w:rPr>
      </w:pPr>
      <w:r>
        <w:rPr>
          <w:rFonts w:hint="eastAsia" w:ascii="仿宋" w:hAnsi="仿宋" w:eastAsia="仿宋" w:cs="仿宋"/>
          <w:kern w:val="0"/>
          <w:sz w:val="30"/>
          <w:szCs w:val="30"/>
          <w:lang w:val="en-US" w:eastAsia="zh-CN"/>
        </w:rPr>
        <w:t>新建殡仪馆项目建设总投资1.39亿元，新建殡仪馆主体建设已完成100%，已投入试运营中。在试运营过程中，馆内接待火化、治丧业务数量，服务对象满意度高。殡仪馆还对具有我县户籍且在殡仪馆实行火化的死亡人员实行基本殡葬服务费用的减免，在一定程度上减轻了群众的负担；同时也给当地群众提供了就业机会，推动了当地的经济发展，打破了安化县没有火化设施的局面，进一步满足了群众的丧葬需求，</w:t>
      </w:r>
      <w:bookmarkStart w:id="1" w:name="OLE_LINK1"/>
      <w:r>
        <w:rPr>
          <w:rFonts w:hint="eastAsia" w:ascii="仿宋_GB2312" w:hAnsi="仿宋_GB2312" w:eastAsia="仿宋_GB2312" w:cs="仿宋_GB2312"/>
          <w:b w:val="0"/>
          <w:bCs w:val="0"/>
          <w:kern w:val="2"/>
          <w:sz w:val="30"/>
          <w:szCs w:val="30"/>
          <w:lang w:val="en-US" w:eastAsia="zh-CN" w:bidi="ar-SA"/>
        </w:rPr>
        <w:t>预算</w:t>
      </w:r>
      <w:r>
        <w:rPr>
          <w:rFonts w:hint="eastAsia" w:ascii="仿宋" w:hAnsi="仿宋" w:eastAsia="仿宋" w:cs="仿宋"/>
          <w:kern w:val="0"/>
          <w:sz w:val="30"/>
          <w:szCs w:val="30"/>
          <w:lang w:val="en-US" w:eastAsia="zh-CN"/>
        </w:rPr>
        <w:t>执行率100%。</w:t>
      </w:r>
    </w:p>
    <w:p>
      <w:pPr>
        <w:keepNext w:val="0"/>
        <w:keepLines w:val="0"/>
        <w:pageBreakBefore w:val="0"/>
        <w:kinsoku/>
        <w:wordWrap/>
        <w:overflowPunct/>
        <w:topLinePunct w:val="0"/>
        <w:autoSpaceDE/>
        <w:autoSpaceDN/>
        <w:bidi w:val="0"/>
        <w:adjustRightInd/>
        <w:snapToGrid/>
        <w:spacing w:line="580" w:lineRule="exact"/>
        <w:ind w:firstLine="600" w:firstLineChars="200"/>
        <w:textAlignment w:val="auto"/>
        <w:rPr>
          <w:rFonts w:hint="eastAsia" w:ascii="仿宋" w:hAnsi="仿宋" w:eastAsia="仿宋" w:cs="仿宋"/>
          <w:kern w:val="0"/>
          <w:sz w:val="30"/>
          <w:szCs w:val="30"/>
          <w:lang w:val="en-US" w:eastAsia="zh-CN"/>
        </w:rPr>
      </w:pPr>
      <w:r>
        <w:rPr>
          <w:rFonts w:hint="eastAsia" w:ascii="仿宋" w:hAnsi="仿宋" w:eastAsia="仿宋" w:cs="仿宋"/>
          <w:kern w:val="0"/>
          <w:sz w:val="30"/>
          <w:szCs w:val="30"/>
          <w:lang w:val="en-US" w:eastAsia="zh-CN"/>
        </w:rPr>
        <w:t>2024年，龙塘镇茶香花海社区生态公墓已完工并投入使用，其余5个乡镇（南金乡、滔溪镇、烟溪镇、平口镇、冷市镇）的项目仍在建设中。茶香花海社区生态公墓迁坟安葬345例，有效减少了散埋乱葬的情况，在推动生态殡葬、规范丧葬秩序方面成效显著。拟建成生态墓穴800个，已开发生态墓穴100个，涵盖树葬区、花葬区等生态葬区域，绿化覆盖率提升至75%，并配套建设停车场等设施，极大改善了当地殡葬基础设施条件。满足当地群众殡葬需求，减少散坟现象，保护生态环境，推动农村殡葬文明进步。</w:t>
      </w:r>
      <w:r>
        <w:rPr>
          <w:rFonts w:hint="eastAsia" w:ascii="仿宋_GB2312" w:hAnsi="仿宋_GB2312" w:eastAsia="仿宋_GB2312" w:cs="仿宋_GB2312"/>
          <w:b w:val="0"/>
          <w:bCs w:val="0"/>
          <w:kern w:val="2"/>
          <w:sz w:val="30"/>
          <w:szCs w:val="30"/>
          <w:lang w:val="en-US" w:eastAsia="zh-CN" w:bidi="ar-SA"/>
        </w:rPr>
        <w:t>预算</w:t>
      </w:r>
      <w:r>
        <w:rPr>
          <w:rFonts w:hint="eastAsia" w:ascii="仿宋" w:hAnsi="仿宋" w:eastAsia="仿宋" w:cs="仿宋"/>
          <w:kern w:val="0"/>
          <w:sz w:val="30"/>
          <w:szCs w:val="30"/>
          <w:lang w:val="en-US" w:eastAsia="zh-CN"/>
        </w:rPr>
        <w:t>执行率100%。</w:t>
      </w:r>
    </w:p>
    <w:bookmarkEnd w:id="1"/>
    <w:p>
      <w:pPr>
        <w:pStyle w:val="6"/>
        <w:numPr>
          <w:ilvl w:val="0"/>
          <w:numId w:val="0"/>
        </w:numPr>
        <w:ind w:firstLine="600" w:firstLineChars="200"/>
        <w:rPr>
          <w:rFonts w:hint="eastAsia" w:ascii="仿宋" w:hAnsi="仿宋" w:eastAsia="仿宋" w:cs="仿宋"/>
          <w:kern w:val="0"/>
          <w:sz w:val="30"/>
          <w:szCs w:val="30"/>
          <w:lang w:val="en-US" w:eastAsia="zh-CN"/>
        </w:rPr>
      </w:pPr>
      <w:r>
        <w:rPr>
          <w:rFonts w:hint="eastAsia" w:ascii="仿宋" w:hAnsi="仿宋" w:eastAsia="仿宋" w:cs="仿宋"/>
          <w:kern w:val="0"/>
          <w:sz w:val="30"/>
          <w:szCs w:val="30"/>
          <w:lang w:val="en-US" w:eastAsia="zh-CN"/>
        </w:rPr>
        <w:t>3、社区运转资金</w:t>
      </w:r>
    </w:p>
    <w:p>
      <w:pPr>
        <w:pStyle w:val="6"/>
        <w:numPr>
          <w:ilvl w:val="0"/>
          <w:numId w:val="0"/>
        </w:numPr>
        <w:ind w:firstLine="600"/>
        <w:rPr>
          <w:rFonts w:hint="eastAsia" w:ascii="仿宋" w:hAnsi="仿宋" w:eastAsia="仿宋" w:cs="仿宋"/>
          <w:kern w:val="0"/>
          <w:sz w:val="30"/>
          <w:szCs w:val="30"/>
          <w:lang w:val="en-US" w:eastAsia="zh-CN"/>
        </w:rPr>
      </w:pPr>
      <w:r>
        <w:rPr>
          <w:rFonts w:hint="eastAsia" w:ascii="仿宋" w:hAnsi="仿宋" w:eastAsia="仿宋" w:cs="仿宋"/>
          <w:kern w:val="0"/>
          <w:sz w:val="30"/>
          <w:szCs w:val="30"/>
          <w:lang w:val="en-US" w:eastAsia="zh-CN"/>
        </w:rPr>
        <w:t>收入共计123万元，支出共计123万元。为了确保社区顺畅动作，提升居民的生活品质，并促进社区的可持续发展，保障安化县2017年之前“村改社区”的41个社区运转经费，我局对每个社区拨款3万元，用于村级事务的管理、基础设施建设、社区服务、文化和体育活动等方面，为社区的繁荣稳定做出了贡献，</w:t>
      </w:r>
      <w:r>
        <w:rPr>
          <w:rFonts w:hint="eastAsia" w:ascii="仿宋_GB2312" w:hAnsi="仿宋_GB2312" w:eastAsia="仿宋_GB2312" w:cs="仿宋_GB2312"/>
          <w:b w:val="0"/>
          <w:bCs w:val="0"/>
          <w:kern w:val="2"/>
          <w:sz w:val="30"/>
          <w:szCs w:val="30"/>
          <w:lang w:val="en-US" w:eastAsia="zh-CN" w:bidi="ar-SA"/>
        </w:rPr>
        <w:t>预算</w:t>
      </w:r>
      <w:r>
        <w:rPr>
          <w:rFonts w:hint="eastAsia" w:ascii="仿宋" w:hAnsi="仿宋" w:eastAsia="仿宋" w:cs="仿宋"/>
          <w:kern w:val="0"/>
          <w:sz w:val="30"/>
          <w:szCs w:val="30"/>
          <w:lang w:val="en-US" w:eastAsia="zh-CN"/>
        </w:rPr>
        <w:t>执行率100%。</w:t>
      </w:r>
    </w:p>
    <w:p>
      <w:pPr>
        <w:pStyle w:val="6"/>
        <w:numPr>
          <w:ilvl w:val="0"/>
          <w:numId w:val="0"/>
        </w:numPr>
        <w:ind w:firstLine="600" w:firstLineChars="200"/>
        <w:rPr>
          <w:rFonts w:hint="eastAsia" w:ascii="仿宋" w:hAnsi="仿宋" w:eastAsia="仿宋" w:cs="仿宋"/>
          <w:kern w:val="0"/>
          <w:sz w:val="30"/>
          <w:szCs w:val="30"/>
          <w:lang w:val="en-US" w:eastAsia="zh-CN"/>
        </w:rPr>
      </w:pPr>
      <w:r>
        <w:rPr>
          <w:rFonts w:hint="eastAsia" w:ascii="仿宋" w:hAnsi="仿宋" w:eastAsia="仿宋" w:cs="仿宋"/>
          <w:kern w:val="0"/>
          <w:sz w:val="30"/>
          <w:szCs w:val="30"/>
          <w:lang w:val="en-US" w:eastAsia="zh-CN"/>
        </w:rPr>
        <w:t>4、老区资金</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right="0" w:rightChars="0" w:firstLine="600" w:firstLineChars="200"/>
        <w:jc w:val="left"/>
        <w:textAlignment w:val="auto"/>
        <w:outlineLvl w:val="9"/>
        <w:rPr>
          <w:rFonts w:hint="eastAsia" w:ascii="仿宋" w:hAnsi="仿宋" w:eastAsia="仿宋" w:cs="仿宋"/>
          <w:kern w:val="0"/>
          <w:sz w:val="30"/>
          <w:szCs w:val="30"/>
          <w:lang w:val="en-US" w:eastAsia="zh-CN"/>
        </w:rPr>
      </w:pPr>
      <w:r>
        <w:rPr>
          <w:rFonts w:hint="eastAsia" w:ascii="仿宋" w:hAnsi="仿宋" w:eastAsia="仿宋" w:cs="仿宋"/>
          <w:kern w:val="0"/>
          <w:sz w:val="30"/>
          <w:szCs w:val="30"/>
          <w:lang w:val="en-US" w:eastAsia="zh-CN"/>
        </w:rPr>
        <w:t>收入共计75万元，支出共计75万元。</w:t>
      </w:r>
      <w:r>
        <w:rPr>
          <w:rFonts w:hint="eastAsia" w:ascii="仿宋_GB2312" w:hAnsi="仿宋_GB2312" w:eastAsia="仿宋_GB2312" w:cs="仿宋_GB2312"/>
          <w:sz w:val="32"/>
          <w:szCs w:val="32"/>
          <w:lang w:val="en-US" w:eastAsia="zh-CN"/>
        </w:rPr>
        <w:t>20</w:t>
      </w:r>
      <w:r>
        <w:rPr>
          <w:rFonts w:hint="eastAsia" w:ascii="仿宋" w:hAnsi="仿宋" w:eastAsia="仿宋" w:cs="仿宋"/>
          <w:b w:val="0"/>
          <w:bCs w:val="0"/>
          <w:i w:val="0"/>
          <w:caps w:val="0"/>
          <w:spacing w:val="0"/>
          <w:w w:val="100"/>
          <w:sz w:val="32"/>
          <w:szCs w:val="32"/>
          <w:lang w:val="en-US" w:eastAsia="zh-CN"/>
        </w:rPr>
        <w:t>24年安化县老区发展方向项目共计10个。其中县城南区中砥社区人居环境治理，完成了600米公路沿线防护栏设置，保障了沿线居民出行安全，20处垃圾收集棚新建，项目覆盖三个村6000人，提升了社区人居环境生活环境水平。城南区玉溪村村组道路建设，完成1.2公里水泥路修建，极大方便了145户451名村民的生产生活。马路镇澄坪村塘坝修复，该项目完成后，拦截洪水和泥石流，减少了洪水对下游地区的影响，保护人民生命财产安全，满足了农业用水要求，提高了农业生产效率。仙溪镇沿峰村3.8公里产业公路建设，方便了164户655名村民出行，便于农副产品和药材种植，为每户村民每年增收500元以上，提高了农业生产效率。烟溪镇大阳村0.125公里河堤道路建设，方便了群众出行。渠江镇大仓村0.3公里村组道路建设，解决了周边村组交通困难情况，受益村民1339人。小淹镇肖家村0.2公里水泥道路建设，方便了104户547名村民出行。江南镇大屋村成家桥0.45公里道路建设，解决了130户650名村民出行了问题。清塘铺镇袁桃社区巴山新修0.3公里公路建设，方便了1058名村民出行。仙溪镇山口村道路1.2公里公路建设，方便了群众的生产耕作，提升了农业生产效率。以上项目给予的支持，进一步完善了革命老区的基础设施体系，推进城乡发展一体化，脱贫户和周围居民满意度100%。</w:t>
      </w:r>
      <w:r>
        <w:rPr>
          <w:rFonts w:hint="eastAsia" w:ascii="仿宋" w:hAnsi="仿宋" w:eastAsia="仿宋" w:cs="仿宋"/>
          <w:b w:val="0"/>
          <w:bCs w:val="0"/>
          <w:sz w:val="32"/>
          <w:szCs w:val="32"/>
          <w:lang w:val="en-US" w:eastAsia="zh-CN"/>
        </w:rPr>
        <w:t>公路建设、人居环境治理和塘坝修复等项目</w:t>
      </w:r>
      <w:r>
        <w:rPr>
          <w:rFonts w:hint="eastAsia" w:ascii="仿宋" w:hAnsi="仿宋" w:eastAsia="仿宋" w:cs="仿宋"/>
          <w:b w:val="0"/>
          <w:bCs w:val="0"/>
          <w:i w:val="0"/>
          <w:caps w:val="0"/>
          <w:spacing w:val="0"/>
          <w:w w:val="100"/>
          <w:sz w:val="32"/>
          <w:szCs w:val="32"/>
          <w:lang w:val="en-US" w:eastAsia="zh-CN"/>
        </w:rPr>
        <w:t>，均未超出街接资金用途管理办法，项目实施优先覆盖防止返贫监测对象，按时完成并完成竣工验收100%，</w:t>
      </w:r>
      <w:r>
        <w:rPr>
          <w:rFonts w:hint="eastAsia" w:ascii="仿宋" w:hAnsi="仿宋" w:eastAsia="仿宋" w:cs="仿宋"/>
          <w:color w:val="000000"/>
          <w:sz w:val="32"/>
          <w:szCs w:val="32"/>
          <w:highlight w:val="none"/>
          <w:lang w:val="en-US" w:eastAsia="zh-CN"/>
        </w:rPr>
        <w:t>专款专用，</w:t>
      </w:r>
      <w:r>
        <w:rPr>
          <w:rFonts w:hint="eastAsia" w:ascii="仿宋" w:hAnsi="仿宋" w:eastAsia="仿宋" w:cs="仿宋"/>
          <w:b w:val="0"/>
          <w:bCs w:val="0"/>
          <w:i w:val="0"/>
          <w:caps w:val="0"/>
          <w:spacing w:val="0"/>
          <w:w w:val="100"/>
          <w:sz w:val="32"/>
          <w:szCs w:val="32"/>
          <w:lang w:val="en-US" w:eastAsia="zh-CN"/>
        </w:rPr>
        <w:t>资金按时拨付率100%，</w:t>
      </w:r>
      <w:bookmarkStart w:id="2" w:name="OLE_LINK3"/>
      <w:r>
        <w:rPr>
          <w:rFonts w:hint="eastAsia" w:ascii="仿宋_GB2312" w:hAnsi="仿宋_GB2312" w:eastAsia="仿宋_GB2312" w:cs="仿宋_GB2312"/>
          <w:b w:val="0"/>
          <w:bCs w:val="0"/>
          <w:kern w:val="2"/>
          <w:sz w:val="30"/>
          <w:szCs w:val="30"/>
          <w:lang w:val="en-US" w:eastAsia="zh-CN" w:bidi="ar-SA"/>
        </w:rPr>
        <w:t>预算</w:t>
      </w:r>
      <w:r>
        <w:rPr>
          <w:rFonts w:hint="eastAsia" w:ascii="仿宋" w:hAnsi="仿宋" w:eastAsia="仿宋" w:cs="仿宋"/>
          <w:kern w:val="0"/>
          <w:sz w:val="30"/>
          <w:szCs w:val="30"/>
          <w:lang w:val="en-US" w:eastAsia="zh-CN"/>
        </w:rPr>
        <w:t>执行率100%。</w:t>
      </w:r>
    </w:p>
    <w:bookmarkEnd w:id="2"/>
    <w:p>
      <w:pPr>
        <w:pStyle w:val="6"/>
        <w:numPr>
          <w:ilvl w:val="0"/>
          <w:numId w:val="0"/>
        </w:numPr>
        <w:ind w:firstLine="600" w:firstLineChars="200"/>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t>5、养老类：</w:t>
      </w:r>
    </w:p>
    <w:p>
      <w:pPr>
        <w:numPr>
          <w:ilvl w:val="0"/>
          <w:numId w:val="0"/>
        </w:numPr>
        <w:spacing w:before="101" w:line="222" w:lineRule="auto"/>
        <w:ind w:firstLine="600" w:firstLineChars="200"/>
        <w:rPr>
          <w:rFonts w:hint="eastAsia" w:ascii="仿宋" w:hAnsi="仿宋" w:eastAsia="仿宋" w:cs="仿宋"/>
          <w:kern w:val="0"/>
          <w:sz w:val="30"/>
          <w:szCs w:val="30"/>
          <w:lang w:val="en-US" w:eastAsia="zh-CN" w:bidi="ar-SA"/>
        </w:rPr>
      </w:pPr>
      <w:bookmarkStart w:id="3" w:name="OLE_LINK6"/>
      <w:r>
        <w:rPr>
          <w:rFonts w:hint="eastAsia" w:ascii="仿宋" w:hAnsi="仿宋" w:eastAsia="仿宋" w:cs="仿宋"/>
          <w:kern w:val="0"/>
          <w:sz w:val="30"/>
          <w:szCs w:val="30"/>
          <w:lang w:val="en-US" w:eastAsia="zh-CN"/>
        </w:rPr>
        <w:t>收入共计655.06万元，支出655.06元。其中包括：</w:t>
      </w:r>
      <w:bookmarkEnd w:id="3"/>
      <w:r>
        <w:rPr>
          <w:rFonts w:hint="eastAsia" w:ascii="仿宋" w:hAnsi="仿宋" w:eastAsia="仿宋" w:cs="仿宋"/>
          <w:kern w:val="0"/>
          <w:sz w:val="30"/>
          <w:szCs w:val="30"/>
          <w:lang w:val="en-US" w:eastAsia="zh-CN"/>
        </w:rPr>
        <w:t>基本养老服务补贴127万元，困难老年人高龄津贴378.06万元，敬老院</w:t>
      </w:r>
      <w:r>
        <w:rPr>
          <w:rFonts w:hint="eastAsia" w:ascii="仿宋" w:hAnsi="仿宋" w:eastAsia="仿宋" w:cs="仿宋"/>
          <w:kern w:val="0"/>
          <w:sz w:val="30"/>
          <w:szCs w:val="30"/>
          <w:lang w:val="en-US" w:eastAsia="zh-CN" w:bidi="ar-SA"/>
        </w:rPr>
        <w:t>运转补助资金150万元。</w:t>
      </w:r>
    </w:p>
    <w:p>
      <w:pPr>
        <w:numPr>
          <w:ilvl w:val="0"/>
          <w:numId w:val="0"/>
        </w:numPr>
        <w:spacing w:before="101" w:line="222" w:lineRule="auto"/>
        <w:ind w:firstLine="600" w:firstLineChars="200"/>
        <w:rPr>
          <w:rFonts w:hint="eastAsia" w:ascii="仿宋" w:hAnsi="仿宋" w:eastAsia="仿宋" w:cs="仿宋"/>
          <w:kern w:val="0"/>
          <w:sz w:val="30"/>
          <w:szCs w:val="30"/>
          <w:lang w:val="en-US" w:eastAsia="zh-CN" w:bidi="ar-SA"/>
        </w:rPr>
      </w:pPr>
      <w:r>
        <w:rPr>
          <w:rFonts w:hint="eastAsia" w:ascii="仿宋" w:hAnsi="仿宋" w:eastAsia="仿宋" w:cs="仿宋"/>
          <w:kern w:val="0"/>
          <w:sz w:val="30"/>
          <w:szCs w:val="30"/>
          <w:lang w:val="en-US" w:eastAsia="zh-CN" w:bidi="ar-SA"/>
        </w:rPr>
        <w:t>为贯彻落实国家关于养老服务体系建设的要求，保障65岁以上失能半失能低保对象的基本生活权益，我县实施基本养老服务补贴项目。按每人每月30元标准，通过政府购买服务形式，与基层老年协会及社会组织签订《养老服务协议书》，组建为老服务志愿者队伍，按月提供生活照料、健康监测等上门服务。2024年经审核符合条件的65岁以上失能半失能低保对象，共计3552人，累计提供上门服务4.26万次，超计划目标5%，</w:t>
      </w:r>
      <w:bookmarkStart w:id="4" w:name="OLE_LINK5"/>
      <w:r>
        <w:rPr>
          <w:rFonts w:hint="eastAsia" w:ascii="仿宋" w:hAnsi="仿宋" w:eastAsia="仿宋" w:cs="仿宋"/>
          <w:kern w:val="0"/>
          <w:sz w:val="30"/>
          <w:szCs w:val="30"/>
          <w:lang w:val="en-US" w:eastAsia="zh-CN" w:bidi="ar-SA"/>
        </w:rPr>
        <w:t>预算执行率100%。</w:t>
      </w:r>
    </w:p>
    <w:bookmarkEnd w:id="4"/>
    <w:p>
      <w:pPr>
        <w:numPr>
          <w:ilvl w:val="0"/>
          <w:numId w:val="0"/>
        </w:numPr>
        <w:spacing w:before="101" w:line="222" w:lineRule="auto"/>
        <w:ind w:firstLine="600" w:firstLineChars="200"/>
        <w:rPr>
          <w:rFonts w:hint="eastAsia" w:ascii="仿宋" w:hAnsi="仿宋" w:eastAsia="仿宋" w:cs="仿宋"/>
          <w:kern w:val="0"/>
          <w:sz w:val="30"/>
          <w:szCs w:val="30"/>
          <w:lang w:val="en-US" w:eastAsia="zh-CN" w:bidi="ar-SA"/>
        </w:rPr>
      </w:pPr>
      <w:r>
        <w:rPr>
          <w:rFonts w:hint="eastAsia" w:ascii="仿宋" w:hAnsi="仿宋" w:eastAsia="仿宋" w:cs="仿宋"/>
          <w:kern w:val="0"/>
          <w:sz w:val="30"/>
          <w:szCs w:val="30"/>
          <w:lang w:val="en-US" w:eastAsia="zh-CN" w:bidi="ar-SA"/>
        </w:rPr>
        <w:t>为完善老年人社会保障体系，提升困难老年人生活水平，对80至99周岁的城乡低保对象、特困人员发放高龄津贴，标准为每人每月100元。符合政策条件的困难老年人应保尽保，2024年困难老年人高龄津贴全年实际发放37806人次，覆盖率达100%，资金按月发放，有效改善困难老年人生活质量，受益对象满意度达100%。预算执行率100%。</w:t>
      </w:r>
    </w:p>
    <w:p>
      <w:pPr>
        <w:numPr>
          <w:ilvl w:val="0"/>
          <w:numId w:val="0"/>
        </w:numPr>
        <w:spacing w:before="101" w:line="222" w:lineRule="auto"/>
        <w:ind w:firstLine="600" w:firstLineChars="200"/>
        <w:rPr>
          <w:rFonts w:hint="eastAsia" w:ascii="仿宋" w:hAnsi="仿宋" w:eastAsia="仿宋" w:cs="仿宋"/>
          <w:kern w:val="0"/>
          <w:sz w:val="30"/>
          <w:szCs w:val="30"/>
          <w:lang w:val="en-US" w:eastAsia="zh-CN" w:bidi="ar-SA"/>
        </w:rPr>
      </w:pPr>
      <w:r>
        <w:rPr>
          <w:rFonts w:hint="eastAsia" w:ascii="仿宋" w:hAnsi="仿宋" w:eastAsia="仿宋" w:cs="仿宋"/>
          <w:kern w:val="0"/>
          <w:sz w:val="30"/>
          <w:szCs w:val="30"/>
          <w:lang w:val="en-US" w:eastAsia="zh-CN" w:bidi="ar-SA"/>
        </w:rPr>
        <w:t>为贯彻落实《湖南省人民政府关于进一步健全特困人员救助供养制度的实施意见》（湘政发〔2016〕11号）精神，保障乡镇敬老院正常运转，提升特困人员集中供养水平，为全县10个乡镇敬老院发放敬老院运转补助专项资金。资金主要用于管理人员及护理人员工资发放、办公经费保障、设备设施购置维护、水电燃料费支出等，确保敬老院服务能力与安全水平持续提升。资金分配结合各乡镇敬老院实际规模、服务人数及设施需求差异化安排。有效保障了敬老院基本运转需求，显著提升了特困人员集中供养质量，受益对象满意度达98%，社会效益显著，</w:t>
      </w:r>
      <w:bookmarkStart w:id="5" w:name="OLE_LINK7"/>
      <w:r>
        <w:rPr>
          <w:rFonts w:hint="eastAsia" w:ascii="仿宋" w:hAnsi="仿宋" w:eastAsia="仿宋" w:cs="仿宋"/>
          <w:kern w:val="0"/>
          <w:sz w:val="30"/>
          <w:szCs w:val="30"/>
          <w:lang w:val="en-US" w:eastAsia="zh-CN" w:bidi="ar-SA"/>
        </w:rPr>
        <w:t>预算执行率100%。</w:t>
      </w:r>
      <w:bookmarkEnd w:id="5"/>
    </w:p>
    <w:p>
      <w:pPr>
        <w:numPr>
          <w:ilvl w:val="0"/>
          <w:numId w:val="0"/>
        </w:numPr>
        <w:spacing w:before="101" w:line="222" w:lineRule="auto"/>
        <w:ind w:firstLine="600" w:firstLineChars="200"/>
        <w:rPr>
          <w:rFonts w:hint="eastAsia" w:ascii="仿宋" w:hAnsi="仿宋" w:eastAsia="仿宋" w:cs="仿宋"/>
          <w:kern w:val="0"/>
          <w:sz w:val="30"/>
          <w:szCs w:val="30"/>
          <w:lang w:val="en-US" w:eastAsia="zh-CN"/>
        </w:rPr>
      </w:pPr>
      <w:r>
        <w:rPr>
          <w:rFonts w:hint="eastAsia" w:ascii="仿宋" w:hAnsi="仿宋" w:eastAsia="仿宋" w:cs="仿宋"/>
          <w:kern w:val="0"/>
          <w:sz w:val="30"/>
          <w:szCs w:val="30"/>
          <w:lang w:val="en-US" w:eastAsia="zh-CN" w:bidi="ar-SA"/>
        </w:rPr>
        <w:t>6、社工站购买服务、扩围增效、爱心捐款等住来结算</w:t>
      </w:r>
      <w:r>
        <w:rPr>
          <w:rFonts w:hint="eastAsia" w:ascii="仿宋" w:hAnsi="仿宋" w:eastAsia="仿宋" w:cs="仿宋"/>
          <w:kern w:val="0"/>
          <w:sz w:val="30"/>
          <w:szCs w:val="30"/>
          <w:lang w:val="en-US" w:eastAsia="zh-CN"/>
        </w:rPr>
        <w:t>类专项：收入共计496.25万元，支出496.25元。其中包括：社工站购买服务326.46万元，扩围增效74.8万元，爱心捐款94.98万元。</w:t>
      </w:r>
    </w:p>
    <w:p>
      <w:pPr>
        <w:numPr>
          <w:ilvl w:val="0"/>
          <w:numId w:val="0"/>
        </w:numPr>
        <w:spacing w:before="101" w:line="222" w:lineRule="auto"/>
        <w:ind w:firstLine="600" w:firstLineChars="200"/>
        <w:rPr>
          <w:rFonts w:hint="default" w:ascii="仿宋" w:hAnsi="仿宋" w:eastAsia="仿宋" w:cs="仿宋"/>
          <w:kern w:val="0"/>
          <w:sz w:val="30"/>
          <w:szCs w:val="30"/>
          <w:lang w:val="en-US" w:eastAsia="zh-CN" w:bidi="ar-SA"/>
        </w:rPr>
      </w:pPr>
      <w:r>
        <w:rPr>
          <w:rFonts w:hint="eastAsia" w:ascii="仿宋" w:hAnsi="仿宋" w:eastAsia="仿宋" w:cs="仿宋"/>
          <w:kern w:val="0"/>
          <w:sz w:val="30"/>
          <w:szCs w:val="30"/>
          <w:lang w:val="en-US" w:eastAsia="zh-CN" w:bidi="ar-SA"/>
        </w:rPr>
        <w:t>为</w:t>
      </w:r>
      <w:r>
        <w:rPr>
          <w:rFonts w:hint="eastAsia" w:ascii="仿宋" w:hAnsi="仿宋" w:eastAsia="仿宋" w:cs="仿宋"/>
          <w:kern w:val="0"/>
          <w:sz w:val="30"/>
          <w:szCs w:val="30"/>
          <w:lang w:val="en-US" w:eastAsia="en-US" w:bidi="ar-SA"/>
        </w:rPr>
        <w:t>切实加强新形势下基层民政能力建设，增加</w:t>
      </w:r>
      <w:r>
        <w:rPr>
          <w:rFonts w:hint="eastAsia" w:ascii="仿宋" w:hAnsi="仿宋" w:eastAsia="仿宋" w:cs="仿宋"/>
          <w:kern w:val="0"/>
          <w:sz w:val="30"/>
          <w:szCs w:val="30"/>
          <w:lang w:val="en-US" w:eastAsia="zh-CN" w:bidi="ar-SA"/>
        </w:rPr>
        <w:t>民政社工</w:t>
      </w:r>
      <w:r>
        <w:rPr>
          <w:rFonts w:hint="eastAsia" w:ascii="仿宋" w:hAnsi="仿宋" w:eastAsia="仿宋" w:cs="仿宋"/>
          <w:kern w:val="0"/>
          <w:sz w:val="30"/>
          <w:szCs w:val="30"/>
          <w:lang w:val="en-US" w:eastAsia="en-US" w:bidi="ar-SA"/>
        </w:rPr>
        <w:t>有效供给，</w:t>
      </w:r>
      <w:r>
        <w:rPr>
          <w:rFonts w:hint="eastAsia" w:ascii="仿宋" w:hAnsi="仿宋" w:eastAsia="仿宋" w:cs="仿宋"/>
          <w:kern w:val="0"/>
          <w:sz w:val="30"/>
          <w:szCs w:val="30"/>
          <w:lang w:val="en-US" w:eastAsia="zh-CN" w:bidi="ar-SA"/>
        </w:rPr>
        <w:t>我局</w:t>
      </w:r>
      <w:r>
        <w:rPr>
          <w:rFonts w:hint="eastAsia" w:ascii="仿宋" w:hAnsi="仿宋" w:eastAsia="仿宋" w:cs="仿宋"/>
          <w:kern w:val="0"/>
          <w:sz w:val="30"/>
          <w:szCs w:val="30"/>
          <w:lang w:val="en-US" w:eastAsia="en-US" w:bidi="ar-SA"/>
        </w:rPr>
        <w:t>通过政府购买服务方式，全面建立乡镇</w:t>
      </w:r>
      <w:r>
        <w:rPr>
          <w:rFonts w:hint="eastAsia" w:ascii="仿宋" w:hAnsi="仿宋" w:eastAsia="仿宋" w:cs="仿宋"/>
          <w:kern w:val="0"/>
          <w:sz w:val="30"/>
          <w:szCs w:val="30"/>
          <w:lang w:val="en-US" w:eastAsia="zh-CN" w:bidi="ar-SA"/>
        </w:rPr>
        <w:t>民政社工</w:t>
      </w:r>
      <w:r>
        <w:rPr>
          <w:rFonts w:hint="eastAsia" w:ascii="仿宋" w:hAnsi="仿宋" w:eastAsia="仿宋" w:cs="仿宋"/>
          <w:kern w:val="0"/>
          <w:sz w:val="30"/>
          <w:szCs w:val="30"/>
          <w:lang w:val="en-US" w:eastAsia="en-US" w:bidi="ar-SA"/>
        </w:rPr>
        <w:t>站</w:t>
      </w:r>
      <w:r>
        <w:rPr>
          <w:rFonts w:hint="eastAsia" w:ascii="仿宋" w:hAnsi="仿宋" w:eastAsia="仿宋" w:cs="仿宋"/>
          <w:kern w:val="0"/>
          <w:sz w:val="30"/>
          <w:szCs w:val="30"/>
          <w:lang w:val="en-US" w:eastAsia="zh-CN" w:bidi="ar-SA"/>
        </w:rPr>
        <w:t>，</w:t>
      </w:r>
      <w:r>
        <w:rPr>
          <w:rFonts w:hint="eastAsia" w:ascii="仿宋" w:hAnsi="仿宋" w:eastAsia="仿宋" w:cs="仿宋"/>
          <w:kern w:val="0"/>
          <w:sz w:val="30"/>
          <w:szCs w:val="30"/>
          <w:lang w:val="en-US" w:eastAsia="en-US" w:bidi="ar-SA"/>
        </w:rPr>
        <w:t>承接主体依托乡镇</w:t>
      </w:r>
      <w:r>
        <w:rPr>
          <w:rFonts w:hint="eastAsia" w:ascii="仿宋" w:hAnsi="仿宋" w:eastAsia="仿宋" w:cs="仿宋"/>
          <w:kern w:val="0"/>
          <w:sz w:val="30"/>
          <w:szCs w:val="30"/>
          <w:lang w:val="en-US" w:eastAsia="zh-CN" w:bidi="ar-SA"/>
        </w:rPr>
        <w:t>民政社工</w:t>
      </w:r>
      <w:r>
        <w:rPr>
          <w:rFonts w:hint="eastAsia" w:ascii="仿宋" w:hAnsi="仿宋" w:eastAsia="仿宋" w:cs="仿宋"/>
          <w:kern w:val="0"/>
          <w:sz w:val="30"/>
          <w:szCs w:val="30"/>
          <w:lang w:val="en-US" w:eastAsia="en-US" w:bidi="ar-SA"/>
        </w:rPr>
        <w:t>站，开展社会救助、农村留守儿童关 爱保护、城乡社区建设和其他民政领域的社会工作服务。乡镇社工充分发挥专业优势，积极投身乡村振兴</w:t>
      </w:r>
      <w:r>
        <w:rPr>
          <w:rFonts w:hint="eastAsia" w:ascii="仿宋" w:hAnsi="仿宋" w:eastAsia="仿宋" w:cs="仿宋"/>
          <w:kern w:val="0"/>
          <w:sz w:val="30"/>
          <w:szCs w:val="30"/>
          <w:lang w:val="en-US" w:eastAsia="zh-CN" w:bidi="ar-SA"/>
        </w:rPr>
        <w:t>和</w:t>
      </w:r>
      <w:r>
        <w:rPr>
          <w:rFonts w:hint="eastAsia" w:ascii="仿宋" w:hAnsi="仿宋" w:eastAsia="仿宋" w:cs="仿宋"/>
          <w:kern w:val="0"/>
          <w:sz w:val="30"/>
          <w:szCs w:val="30"/>
          <w:lang w:val="en-US" w:eastAsia="en-US" w:bidi="ar-SA"/>
        </w:rPr>
        <w:t>基层社会治理工作，聚焦社会救助、儿童关爱、养老服务、社区治理等领域，提供帮困扶弱、情绪疏导、关系调试、增能赋权、资源链接、社会融入等服务。乡镇</w:t>
      </w:r>
      <w:r>
        <w:rPr>
          <w:rFonts w:hint="eastAsia" w:ascii="仿宋" w:hAnsi="仿宋" w:eastAsia="仿宋" w:cs="仿宋"/>
          <w:kern w:val="0"/>
          <w:sz w:val="30"/>
          <w:szCs w:val="30"/>
          <w:lang w:val="en-US" w:eastAsia="zh-CN" w:bidi="ar-SA"/>
        </w:rPr>
        <w:t>民政社工</w:t>
      </w:r>
      <w:r>
        <w:rPr>
          <w:rFonts w:hint="eastAsia" w:ascii="仿宋" w:hAnsi="仿宋" w:eastAsia="仿宋" w:cs="仿宋"/>
          <w:kern w:val="0"/>
          <w:sz w:val="30"/>
          <w:szCs w:val="30"/>
          <w:lang w:val="en-US" w:eastAsia="en-US" w:bidi="ar-SA"/>
        </w:rPr>
        <w:t>站在孤寡老人、留守儿童、残疾人等领域开展个案服务</w:t>
      </w:r>
      <w:r>
        <w:rPr>
          <w:rFonts w:hint="eastAsia" w:ascii="仿宋" w:hAnsi="仿宋" w:eastAsia="仿宋" w:cs="仿宋"/>
          <w:kern w:val="0"/>
          <w:sz w:val="30"/>
          <w:szCs w:val="30"/>
          <w:lang w:val="en-US" w:eastAsia="zh-CN" w:bidi="ar-SA"/>
        </w:rPr>
        <w:t>96</w:t>
      </w:r>
      <w:r>
        <w:rPr>
          <w:rFonts w:hint="eastAsia" w:ascii="仿宋" w:hAnsi="仿宋" w:eastAsia="仿宋" w:cs="仿宋"/>
          <w:kern w:val="0"/>
          <w:sz w:val="30"/>
          <w:szCs w:val="30"/>
          <w:lang w:val="en-US" w:eastAsia="en-US" w:bidi="ar-SA"/>
        </w:rPr>
        <w:t>个，举办小组活动</w:t>
      </w:r>
      <w:r>
        <w:rPr>
          <w:rFonts w:hint="eastAsia" w:ascii="仿宋" w:hAnsi="仿宋" w:eastAsia="仿宋" w:cs="仿宋"/>
          <w:kern w:val="0"/>
          <w:sz w:val="30"/>
          <w:szCs w:val="30"/>
          <w:lang w:val="en-US" w:eastAsia="zh-CN" w:bidi="ar-SA"/>
        </w:rPr>
        <w:t>48</w:t>
      </w:r>
      <w:r>
        <w:rPr>
          <w:rFonts w:hint="eastAsia" w:ascii="仿宋" w:hAnsi="仿宋" w:eastAsia="仿宋" w:cs="仿宋"/>
          <w:kern w:val="0"/>
          <w:sz w:val="30"/>
          <w:szCs w:val="30"/>
          <w:lang w:val="en-US" w:eastAsia="en-US" w:bidi="ar-SA"/>
        </w:rPr>
        <w:t>余场次，社区活动</w:t>
      </w:r>
      <w:r>
        <w:rPr>
          <w:rFonts w:hint="eastAsia" w:ascii="仿宋" w:hAnsi="仿宋" w:eastAsia="仿宋" w:cs="仿宋"/>
          <w:kern w:val="0"/>
          <w:sz w:val="30"/>
          <w:szCs w:val="30"/>
          <w:lang w:val="en-US" w:eastAsia="zh-CN" w:bidi="ar-SA"/>
        </w:rPr>
        <w:t>233</w:t>
      </w:r>
      <w:r>
        <w:rPr>
          <w:rFonts w:hint="eastAsia" w:ascii="仿宋" w:hAnsi="仿宋" w:eastAsia="仿宋" w:cs="仿宋"/>
          <w:kern w:val="0"/>
          <w:sz w:val="30"/>
          <w:szCs w:val="30"/>
          <w:lang w:val="en-US" w:eastAsia="en-US" w:bidi="ar-SA"/>
        </w:rPr>
        <w:t>余场次</w:t>
      </w:r>
      <w:r>
        <w:rPr>
          <w:rFonts w:hint="eastAsia" w:ascii="仿宋" w:hAnsi="仿宋" w:eastAsia="仿宋" w:cs="仿宋"/>
          <w:kern w:val="0"/>
          <w:sz w:val="30"/>
          <w:szCs w:val="30"/>
          <w:lang w:val="en-US" w:eastAsia="zh-CN" w:bidi="ar-SA"/>
        </w:rPr>
        <w:t>，</w:t>
      </w:r>
      <w:r>
        <w:rPr>
          <w:rFonts w:hint="eastAsia" w:ascii="仿宋" w:hAnsi="仿宋" w:eastAsia="仿宋" w:cs="仿宋"/>
          <w:kern w:val="0"/>
          <w:sz w:val="30"/>
          <w:szCs w:val="30"/>
          <w:lang w:val="en-US" w:eastAsia="en-US" w:bidi="ar-SA"/>
        </w:rPr>
        <w:t>入户探访</w:t>
      </w:r>
      <w:r>
        <w:rPr>
          <w:rFonts w:hint="eastAsia" w:ascii="仿宋" w:hAnsi="仿宋" w:eastAsia="仿宋" w:cs="仿宋"/>
          <w:kern w:val="0"/>
          <w:sz w:val="30"/>
          <w:szCs w:val="30"/>
          <w:lang w:val="en-US" w:eastAsia="zh-CN" w:bidi="ar-SA"/>
        </w:rPr>
        <w:t>2760户</w:t>
      </w:r>
      <w:r>
        <w:rPr>
          <w:rFonts w:hint="eastAsia" w:ascii="仿宋" w:hAnsi="仿宋" w:eastAsia="仿宋" w:cs="仿宋"/>
          <w:kern w:val="0"/>
          <w:sz w:val="30"/>
          <w:szCs w:val="30"/>
          <w:lang w:val="en-US" w:eastAsia="en-US" w:bidi="ar-SA"/>
        </w:rPr>
        <w:t>，在留守儿童中开展志愿陪伴、 防溺水、防性侵宣传活动</w:t>
      </w:r>
      <w:r>
        <w:rPr>
          <w:rFonts w:hint="eastAsia" w:ascii="仿宋" w:hAnsi="仿宋" w:eastAsia="仿宋" w:cs="仿宋"/>
          <w:kern w:val="0"/>
          <w:sz w:val="30"/>
          <w:szCs w:val="30"/>
          <w:lang w:val="en-US" w:eastAsia="zh-CN" w:bidi="ar-SA"/>
        </w:rPr>
        <w:t>46</w:t>
      </w:r>
      <w:r>
        <w:rPr>
          <w:rFonts w:hint="eastAsia" w:ascii="仿宋" w:hAnsi="仿宋" w:eastAsia="仿宋" w:cs="仿宋"/>
          <w:kern w:val="0"/>
          <w:sz w:val="30"/>
          <w:szCs w:val="30"/>
          <w:lang w:val="en-US" w:eastAsia="en-US" w:bidi="ar-SA"/>
        </w:rPr>
        <w:t>余场次；</w:t>
      </w:r>
      <w:r>
        <w:rPr>
          <w:rFonts w:hint="eastAsia" w:ascii="仿宋" w:hAnsi="仿宋" w:eastAsia="仿宋" w:cs="仿宋"/>
          <w:kern w:val="0"/>
          <w:sz w:val="30"/>
          <w:szCs w:val="30"/>
          <w:lang w:val="en-US" w:eastAsia="zh-CN" w:bidi="ar-SA"/>
        </w:rPr>
        <w:t>累计服务20万人次，预算执行率100%。</w:t>
      </w:r>
    </w:p>
    <w:p>
      <w:pPr>
        <w:pStyle w:val="6"/>
        <w:numPr>
          <w:ilvl w:val="0"/>
          <w:numId w:val="0"/>
        </w:numPr>
        <w:ind w:firstLine="600" w:firstLineChars="200"/>
        <w:rPr>
          <w:rFonts w:hint="eastAsia" w:ascii="仿宋" w:hAnsi="仿宋" w:eastAsia="仿宋" w:cs="仿宋"/>
          <w:kern w:val="0"/>
          <w:sz w:val="30"/>
          <w:szCs w:val="30"/>
          <w:lang w:val="en-US" w:eastAsia="zh-CN"/>
        </w:rPr>
      </w:pPr>
      <w:r>
        <w:rPr>
          <w:rFonts w:hint="eastAsia" w:ascii="仿宋" w:hAnsi="仿宋" w:eastAsia="仿宋" w:cs="仿宋"/>
          <w:kern w:val="0"/>
          <w:sz w:val="30"/>
          <w:szCs w:val="30"/>
          <w:lang w:val="en-US" w:eastAsia="zh-CN"/>
        </w:rPr>
        <w:t>为落实国家社会救助政策，解决低保、特困人群保障不足问题，2024年度实施“低保、特困扩围增效政府购买服务”项目。主要内容包括：一是扩围保障，通过政府购买服务，将符合条件但未纳入保障的低保边缘家庭、支出型困难群体纳入救助范围。二是服务增效，引入社会组织及专业机构，提供生活照料、医疗协助、心理疏导等精准化服务，提升救助效能。三是信息化支撑，搭建动态监测平台，实现救助对象精准识别和资金透明化管理。  项目实施后，低保覆盖率显著提升，有效缓解困难群体生活压力，社会稳定性增强，</w:t>
      </w:r>
      <w:bookmarkStart w:id="6" w:name="OLE_LINK8"/>
      <w:r>
        <w:rPr>
          <w:rFonts w:hint="eastAsia" w:ascii="仿宋_GB2312" w:hAnsi="仿宋_GB2312" w:eastAsia="仿宋_GB2312" w:cs="仿宋_GB2312"/>
          <w:b w:val="0"/>
          <w:bCs w:val="0"/>
          <w:kern w:val="2"/>
          <w:sz w:val="30"/>
          <w:szCs w:val="30"/>
          <w:lang w:val="en-US" w:eastAsia="zh-CN" w:bidi="ar-SA"/>
        </w:rPr>
        <w:t>预算</w:t>
      </w:r>
      <w:r>
        <w:rPr>
          <w:rFonts w:hint="eastAsia" w:ascii="仿宋" w:hAnsi="仿宋" w:eastAsia="仿宋" w:cs="仿宋"/>
          <w:kern w:val="0"/>
          <w:sz w:val="30"/>
          <w:szCs w:val="30"/>
          <w:lang w:val="en-US" w:eastAsia="zh-CN"/>
        </w:rPr>
        <w:t>执行率100%。</w:t>
      </w:r>
    </w:p>
    <w:bookmarkEnd w:id="6"/>
    <w:p>
      <w:pPr>
        <w:pStyle w:val="6"/>
        <w:numPr>
          <w:ilvl w:val="0"/>
          <w:numId w:val="0"/>
        </w:numPr>
        <w:ind w:firstLine="640" w:firstLineChars="200"/>
        <w:rPr>
          <w:rFonts w:hint="eastAsia" w:ascii="仿宋" w:hAnsi="仿宋" w:eastAsia="仿宋" w:cs="仿宋"/>
          <w:kern w:val="0"/>
          <w:sz w:val="30"/>
          <w:szCs w:val="30"/>
          <w:lang w:val="en-US" w:eastAsia="zh-CN"/>
        </w:rPr>
      </w:pPr>
      <w:r>
        <w:rPr>
          <w:rFonts w:hint="eastAsia" w:ascii="仿宋" w:hAnsi="仿宋" w:eastAsia="仿宋" w:cs="仿宋"/>
          <w:kern w:val="2"/>
          <w:sz w:val="32"/>
          <w:szCs w:val="32"/>
          <w:lang w:val="en-US" w:eastAsia="zh-CN" w:bidi="ar-SA"/>
        </w:rPr>
        <w:t>爱心捐款支出严格按照县委县政府部署要求，重点用于解决冬令期间困难群众的吃、穿、住等问题，对困难众进行走访慰问，主要包括特困人员、困难老年人、农村留守儿童和困境儿童、困难残疾人、困难失独家庭、流浪乞讨人员等群众和特困企业、破产企业、已实施关闭和破产尚未移交到位的独立工矿区困难职工，以及农村土地征收征用、城镇征地拆迁、国有企业体制改革、涉军涉法涉诉等信访突出问题群体中的困难群众，切实保障春节期间群众的基本生活。</w:t>
      </w:r>
      <w:r>
        <w:rPr>
          <w:rFonts w:hint="eastAsia" w:ascii="仿宋_GB2312" w:hAnsi="仿宋_GB2312" w:eastAsia="仿宋_GB2312" w:cs="仿宋_GB2312"/>
          <w:b w:val="0"/>
          <w:bCs w:val="0"/>
          <w:kern w:val="2"/>
          <w:sz w:val="30"/>
          <w:szCs w:val="30"/>
          <w:lang w:val="en-US" w:eastAsia="zh-CN" w:bidi="ar-SA"/>
        </w:rPr>
        <w:t>预算</w:t>
      </w:r>
      <w:r>
        <w:rPr>
          <w:rFonts w:hint="eastAsia" w:ascii="仿宋" w:hAnsi="仿宋" w:eastAsia="仿宋" w:cs="仿宋"/>
          <w:kern w:val="0"/>
          <w:sz w:val="30"/>
          <w:szCs w:val="30"/>
          <w:lang w:val="en-US" w:eastAsia="zh-CN"/>
        </w:rPr>
        <w:t>执行率100%。</w:t>
      </w:r>
    </w:p>
    <w:p>
      <w:pPr>
        <w:pStyle w:val="6"/>
        <w:numPr>
          <w:ilvl w:val="0"/>
          <w:numId w:val="0"/>
        </w:numPr>
        <w:ind w:firstLine="600" w:firstLineChars="200"/>
        <w:rPr>
          <w:rFonts w:hint="eastAsia" w:ascii="仿宋_GB2312" w:hAnsi="仿宋_GB2312" w:eastAsia="仿宋_GB2312" w:cs="仿宋_GB2312"/>
          <w:b w:val="0"/>
          <w:bCs w:val="0"/>
          <w:kern w:val="2"/>
          <w:sz w:val="30"/>
          <w:szCs w:val="30"/>
          <w:lang w:val="en-US" w:eastAsia="zh-CN" w:bidi="ar-SA"/>
        </w:rPr>
      </w:pPr>
      <w:r>
        <w:rPr>
          <w:rFonts w:hint="eastAsia" w:ascii="仿宋_GB2312" w:hAnsi="仿宋_GB2312" w:eastAsia="仿宋_GB2312" w:cs="仿宋_GB2312"/>
          <w:b w:val="0"/>
          <w:bCs w:val="0"/>
          <w:kern w:val="2"/>
          <w:sz w:val="30"/>
          <w:szCs w:val="30"/>
          <w:lang w:val="en-US" w:eastAsia="zh-CN" w:bidi="ar-SA"/>
        </w:rPr>
        <w:t>7、年初预算-工作经费（项目支出）</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kern w:val="2"/>
          <w:sz w:val="30"/>
          <w:szCs w:val="30"/>
          <w:lang w:val="en-US" w:eastAsia="zh-CN" w:bidi="ar-SA"/>
        </w:rPr>
      </w:pPr>
      <w:r>
        <w:rPr>
          <w:rFonts w:hint="eastAsia" w:ascii="仿宋" w:hAnsi="仿宋" w:eastAsia="仿宋" w:cs="仿宋"/>
          <w:sz w:val="32"/>
          <w:szCs w:val="32"/>
          <w:lang w:val="en-US" w:eastAsia="zh-CN"/>
        </w:rPr>
        <w:t>收入共计147万元，支出147万元。该支出主要为确保民政各项工作的正常运转所支付的工作经费，</w:t>
      </w:r>
      <w:r>
        <w:rPr>
          <w:rFonts w:hint="eastAsia" w:ascii="仿宋" w:hAnsi="仿宋" w:eastAsia="仿宋" w:cs="仿宋"/>
          <w:color w:val="000000" w:themeColor="text1"/>
          <w:kern w:val="2"/>
          <w:sz w:val="32"/>
          <w:szCs w:val="32"/>
          <w:lang w:val="en-US" w:eastAsia="zh-CN" w:bidi="ar-SA"/>
          <w14:textFill>
            <w14:solidFill>
              <w14:schemeClr w14:val="tx1"/>
            </w14:solidFill>
          </w14:textFill>
        </w:rPr>
        <w:t>保障改善了基本民生，办好了重点民生实事；</w:t>
      </w:r>
      <w:bookmarkStart w:id="7" w:name="OLE_LINK4"/>
      <w:r>
        <w:rPr>
          <w:rFonts w:hint="eastAsia" w:ascii="仿宋" w:hAnsi="仿宋" w:eastAsia="仿宋" w:cs="仿宋"/>
          <w:sz w:val="32"/>
          <w:szCs w:val="32"/>
          <w:lang w:val="en-US" w:eastAsia="zh-CN"/>
        </w:rPr>
        <w:t>强化党建引领，深化政治机关建设。聚焦弱有众扶，兜底保障坚强有力。</w:t>
      </w:r>
      <w:r>
        <w:rPr>
          <w:rFonts w:hint="eastAsia" w:ascii="仿宋" w:hAnsi="仿宋" w:eastAsia="仿宋" w:cs="仿宋"/>
          <w:sz w:val="32"/>
          <w:szCs w:val="32"/>
          <w:lang w:eastAsia="zh-CN"/>
        </w:rPr>
        <w:t>聚焦</w:t>
      </w:r>
      <w:r>
        <w:rPr>
          <w:rFonts w:hint="eastAsia" w:ascii="仿宋" w:hAnsi="仿宋" w:eastAsia="仿宋" w:cs="仿宋"/>
          <w:sz w:val="32"/>
          <w:szCs w:val="32"/>
          <w:lang w:val="en-US" w:eastAsia="zh-CN"/>
        </w:rPr>
        <w:t>老有康养，老龄事业加快发展。聚焦幼有所护，优化提升服务质效。聚焦基层基础，全力推进社会治理。聚焦婚丧改革，创新推动文明新风。聚焦社会事务，为公共服务增加温度。</w:t>
      </w:r>
      <w:bookmarkEnd w:id="7"/>
      <w:r>
        <w:rPr>
          <w:rFonts w:hint="eastAsia" w:ascii="仿宋_GB2312" w:hAnsi="仿宋_GB2312" w:eastAsia="仿宋_GB2312" w:cs="仿宋_GB2312"/>
          <w:b w:val="0"/>
          <w:bCs w:val="0"/>
          <w:kern w:val="2"/>
          <w:sz w:val="30"/>
          <w:szCs w:val="30"/>
          <w:lang w:val="en-US" w:eastAsia="zh-CN" w:bidi="ar-SA"/>
        </w:rPr>
        <w:t>预算</w:t>
      </w:r>
      <w:r>
        <w:rPr>
          <w:rFonts w:hint="eastAsia" w:ascii="仿宋" w:hAnsi="仿宋" w:eastAsia="仿宋" w:cs="仿宋"/>
          <w:kern w:val="0"/>
          <w:sz w:val="30"/>
          <w:szCs w:val="30"/>
          <w:lang w:val="en-US" w:eastAsia="zh-CN"/>
        </w:rPr>
        <w:t>执行率100%</w:t>
      </w:r>
      <w:r>
        <w:rPr>
          <w:rFonts w:hint="eastAsia" w:ascii="仿宋" w:hAnsi="仿宋" w:eastAsia="仿宋" w:cs="仿宋"/>
          <w:color w:val="000000" w:themeColor="text1"/>
          <w:kern w:val="2"/>
          <w:sz w:val="32"/>
          <w:szCs w:val="32"/>
          <w:lang w:val="en-US" w:eastAsia="zh-CN" w:bidi="ar-SA"/>
          <w14:textFill>
            <w14:solidFill>
              <w14:schemeClr w14:val="tx1"/>
            </w14:solidFill>
          </w14:textFill>
        </w:rPr>
        <w:t>。</w:t>
      </w:r>
    </w:p>
    <w:p>
      <w:pPr>
        <w:pStyle w:val="6"/>
        <w:numPr>
          <w:ilvl w:val="0"/>
          <w:numId w:val="0"/>
        </w:numPr>
        <w:ind w:firstLine="600" w:firstLineChars="200"/>
        <w:rPr>
          <w:rFonts w:hint="eastAsia" w:ascii="仿宋_GB2312" w:hAnsi="仿宋_GB2312" w:eastAsia="仿宋_GB2312" w:cs="仿宋_GB2312"/>
          <w:b w:val="0"/>
          <w:bCs w:val="0"/>
          <w:kern w:val="2"/>
          <w:sz w:val="30"/>
          <w:szCs w:val="30"/>
          <w:lang w:val="en-US" w:eastAsia="zh-CN" w:bidi="ar-SA"/>
        </w:rPr>
      </w:pPr>
      <w:r>
        <w:rPr>
          <w:rFonts w:hint="eastAsia" w:ascii="仿宋_GB2312" w:hAnsi="仿宋_GB2312" w:eastAsia="仿宋_GB2312" w:cs="仿宋_GB2312"/>
          <w:b w:val="0"/>
          <w:bCs w:val="0"/>
          <w:kern w:val="2"/>
          <w:sz w:val="30"/>
          <w:szCs w:val="30"/>
          <w:lang w:val="en-US" w:eastAsia="zh-CN" w:bidi="ar-SA"/>
        </w:rPr>
        <w:t>8、福彩公益金</w:t>
      </w:r>
    </w:p>
    <w:p>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40" w:firstLineChars="200"/>
        <w:textAlignment w:val="baseline"/>
        <w:rPr>
          <w:rFonts w:hint="eastAsia" w:ascii="仿宋" w:hAnsi="仿宋" w:eastAsia="仿宋" w:cs="仿宋"/>
          <w:color w:val="000000" w:themeColor="text1"/>
          <w:kern w:val="2"/>
          <w:sz w:val="32"/>
          <w:szCs w:val="32"/>
          <w:lang w:val="en-US" w:eastAsia="zh-CN" w:bidi="ar-SA"/>
          <w14:textFill>
            <w14:solidFill>
              <w14:schemeClr w14:val="tx1"/>
            </w14:solidFill>
          </w14:textFill>
        </w:rPr>
      </w:pPr>
      <w:r>
        <w:rPr>
          <w:rFonts w:hint="eastAsia" w:ascii="仿宋" w:hAnsi="仿宋" w:eastAsia="仿宋" w:cs="仿宋"/>
          <w:color w:val="000000" w:themeColor="text1"/>
          <w:kern w:val="2"/>
          <w:sz w:val="32"/>
          <w:szCs w:val="32"/>
          <w:lang w:val="en-US" w:eastAsia="zh-CN" w:bidi="ar-SA"/>
          <w14:textFill>
            <w14:solidFill>
              <w14:schemeClr w14:val="tx1"/>
            </w14:solidFill>
          </w14:textFill>
        </w:rPr>
        <w:t>收入共计696.63万元，支出696.63万元。主要用于应急救助，特殊困难老年人家庭适老化改造，敬老院消防提质改造，乡镇敬老院改造，养老服务体系建设，老年助餐服务、乡镇未成年保护工作站建设、基层治理创新实验等，资金全部按要求使用。</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应急救助资金主要用于民政困难群众应急救助，重点解决年度洪灾造成的困难群众救助帮扶。2024年6月21日至7月初，安化县遭遇连续强降雨天气，局部出现暴雨、大暴雨，部分地方降水量达到极端暴雨标准，7个乡镇防汛应急响应提升至Ⅰ级，灾情非常严重。该笔资金惠及受灾困难群众3875人次，用行动诠释“不落一户、不漏一人”。</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xml:space="preserve"> 2024年建设康养中心1个、互助养老服务中心4个、助餐点6个；完成2所敬老院消防改造、8个乡镇养老服务站升级；通过适老化改造、敬老院提质、助餐服务等举措实现多重社会效益。特殊困难老年人家庭适老化改造惠及1235户，通过加装防滑设施、智能监测设备等，居家跌倒风险降低65%，家庭照护压力减轻30%，受益群众满意度达98.2%。老年助餐服务覆盖东坪、冷市等6个社区，单个助餐点日均服务量超70人次，有效破解独居老人“吃饭难”问题。</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县未成年人保护中心年度为1名儿童提供临时监护，开展了6场儿童督导员、儿童主任业务培训，培训约500余人次；开展8场校园普法和防校园欺凌活动，活动普及人数达1410余人。“成长课堂”为主题的未成年人保护宣传教育活动7场，服务人数达1500余人。开展留守儿童的“手拉手”线上学习辅导活动两场，志愿服务时长达135.77小时。探访包括孤儿、事实无人抚养儿童在内的困境儿童347人，共发放爱学习温暖包和联合国儿童基金会卫生包共计300余份，宣传折页3000余份。帮助6名困境儿童链接到湖南省馨心公益助学促进中心的“彩虹桥”助学金8544元，公益礼包6份；为困境儿童链接学习生活物资112份。</w:t>
      </w:r>
    </w:p>
    <w:p>
      <w:pPr>
        <w:adjustRightInd w:val="0"/>
        <w:snapToGrid w:val="0"/>
        <w:spacing w:line="600" w:lineRule="exact"/>
        <w:ind w:firstLine="600" w:firstLineChars="200"/>
        <w:rPr>
          <w:rFonts w:hint="default" w:ascii="仿宋" w:hAnsi="仿宋" w:eastAsia="仿宋" w:cs="仿宋"/>
          <w:color w:val="000000" w:themeColor="text1"/>
          <w:kern w:val="2"/>
          <w:sz w:val="32"/>
          <w:szCs w:val="32"/>
          <w:lang w:val="en-US" w:eastAsia="zh-CN" w:bidi="ar-SA"/>
          <w14:textFill>
            <w14:solidFill>
              <w14:schemeClr w14:val="tx1"/>
            </w14:solidFill>
          </w14:textFill>
        </w:rPr>
      </w:pPr>
      <w:r>
        <w:rPr>
          <w:rFonts w:hint="eastAsia" w:ascii="仿宋_GB2312" w:hAnsi="仿宋_GB2312" w:eastAsia="仿宋_GB2312" w:cs="仿宋_GB2312"/>
          <w:b w:val="0"/>
          <w:bCs w:val="0"/>
          <w:kern w:val="2"/>
          <w:sz w:val="30"/>
          <w:szCs w:val="30"/>
          <w:lang w:val="en-US" w:eastAsia="zh-CN" w:bidi="ar-SA"/>
        </w:rPr>
        <w:t>综上所述，福彩公益金预算</w:t>
      </w:r>
      <w:r>
        <w:rPr>
          <w:rFonts w:hint="eastAsia" w:ascii="仿宋" w:hAnsi="仿宋" w:eastAsia="仿宋" w:cs="仿宋"/>
          <w:kern w:val="0"/>
          <w:sz w:val="30"/>
          <w:szCs w:val="30"/>
          <w:lang w:val="en-US" w:eastAsia="zh-CN"/>
        </w:rPr>
        <w:t>执行率100%</w:t>
      </w:r>
      <w:r>
        <w:rPr>
          <w:rFonts w:hint="eastAsia" w:ascii="仿宋" w:hAnsi="仿宋" w:eastAsia="仿宋" w:cs="仿宋"/>
          <w:color w:val="000000" w:themeColor="text1"/>
          <w:kern w:val="2"/>
          <w:sz w:val="32"/>
          <w:szCs w:val="32"/>
          <w:lang w:val="en-US" w:eastAsia="zh-CN" w:bidi="ar-SA"/>
          <w14:textFill>
            <w14:solidFill>
              <w14:schemeClr w14:val="tx1"/>
            </w14:solidFill>
          </w14:textFill>
        </w:rPr>
        <w:t>。</w:t>
      </w:r>
    </w:p>
    <w:p>
      <w:pPr>
        <w:pStyle w:val="6"/>
        <w:numPr>
          <w:ilvl w:val="0"/>
          <w:numId w:val="0"/>
        </w:numPr>
        <w:ind w:firstLine="600" w:firstLineChars="200"/>
        <w:rPr>
          <w:rFonts w:hint="eastAsia" w:ascii="仿宋" w:hAnsi="仿宋" w:eastAsia="仿宋" w:cs="仿宋"/>
          <w:kern w:val="0"/>
          <w:sz w:val="30"/>
          <w:szCs w:val="30"/>
          <w:lang w:val="en-US" w:eastAsia="zh-CN"/>
        </w:rPr>
      </w:pPr>
      <w:r>
        <w:rPr>
          <w:rFonts w:hint="eastAsia" w:ascii="仿宋" w:hAnsi="仿宋" w:eastAsia="仿宋" w:cs="仿宋"/>
          <w:kern w:val="0"/>
          <w:sz w:val="30"/>
          <w:szCs w:val="30"/>
          <w:lang w:val="en-US" w:eastAsia="zh-CN"/>
        </w:rPr>
        <w:t>综上所述，部门整体支出绩效：优。</w:t>
      </w:r>
    </w:p>
    <w:p>
      <w:pPr>
        <w:pStyle w:val="6"/>
        <w:numPr>
          <w:ilvl w:val="0"/>
          <w:numId w:val="0"/>
        </w:numPr>
        <w:rPr>
          <w:rFonts w:hint="default" w:ascii="Times New Roman" w:hAnsi="Times New Roman" w:eastAsia="仿宋_GB2312" w:cs="Times New Roman"/>
          <w:color w:val="000000"/>
          <w:kern w:val="0"/>
          <w:sz w:val="32"/>
          <w:szCs w:val="32"/>
          <w:lang w:val="en-US" w:eastAsia="zh-CN" w:bidi="ar-SA"/>
        </w:rPr>
      </w:pPr>
    </w:p>
    <w:sectPr>
      <w:footerReference r:id="rId3"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AFF" w:usb1="C0007841" w:usb2="00000009" w:usb3="00000000" w:csb0="400001FF" w:csb1="FFFF0000"/>
  </w:font>
  <w:font w:name="宋体">
    <w:panose1 w:val="02010600030101010101"/>
    <w:charset w:val="02"/>
    <w:family w:val="roma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 w:name="方正小标宋简体">
    <w:altName w:val="Arial Unicode MS"/>
    <w:panose1 w:val="02000000000000000000"/>
    <w:charset w:val="86"/>
    <w:family w:val="auto"/>
    <w:pitch w:val="default"/>
    <w:sig w:usb0="00000000" w:usb1="00000000" w:usb2="00000000" w:usb3="00000000" w:csb0="00000000" w:csb1="00000000"/>
  </w:font>
  <w:font w:name="楷体">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00000" w:csb1="00000000"/>
  </w:font>
  <w:font w:name="方正仿宋_GB2312">
    <w:altName w:val="仿宋"/>
    <w:panose1 w:val="02000000000000000000"/>
    <w:charset w:val="86"/>
    <w:family w:val="auto"/>
    <w:pitch w:val="default"/>
    <w:sig w:usb0="00000000" w:usb1="00000000" w:usb2="00000000" w:usb3="00000000" w:csb0="00000000" w:csb1="0000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7"/>
                            <w:rPr>
                              <w:rFonts w:hint="eastAsia" w:eastAsiaTheme="minorEastAsia"/>
                              <w:lang w:eastAsia="zh-CN"/>
                            </w:rPr>
                          </w:pPr>
                          <w:r>
                            <w:rPr>
                              <w:rFonts w:hint="eastAsia"/>
                              <w:lang w:eastAsia="zh-CN"/>
                            </w:rPr>
                            <w:t xml:space="preserve">第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r>
                            <w:rPr>
                              <w:rFonts w:hint="eastAsia"/>
                              <w:lang w:eastAsia="zh-CN"/>
                            </w:rPr>
                            <w:t xml:space="preserve"> 页 共 </w:t>
                          </w:r>
                          <w:r>
                            <w:rPr>
                              <w:rFonts w:hint="eastAsia"/>
                              <w:lang w:eastAsia="zh-CN"/>
                            </w:rPr>
                            <w:fldChar w:fldCharType="begin"/>
                          </w:r>
                          <w:r>
                            <w:rPr>
                              <w:rFonts w:hint="eastAsia"/>
                              <w:lang w:eastAsia="zh-CN"/>
                            </w:rPr>
                            <w:instrText xml:space="preserve"> NUMPAGES  \* MERGEFORMAT </w:instrText>
                          </w:r>
                          <w:r>
                            <w:rPr>
                              <w:rFonts w:hint="eastAsia"/>
                              <w:lang w:eastAsia="zh-CN"/>
                            </w:rPr>
                            <w:fldChar w:fldCharType="separate"/>
                          </w:r>
                          <w:r>
                            <w:rPr>
                              <w:rFonts w:hint="eastAsia"/>
                              <w:lang w:eastAsia="zh-CN"/>
                            </w:rPr>
                            <w:t>5</w:t>
                          </w:r>
                          <w:r>
                            <w:rPr>
                              <w:rFonts w:hint="eastAsia"/>
                              <w:lang w:eastAsia="zh-CN"/>
                            </w:rPr>
                            <w:fldChar w:fldCharType="end"/>
                          </w:r>
                          <w:r>
                            <w:rPr>
                              <w:rFonts w:hint="eastAsia"/>
                              <w:lang w:eastAsia="zh-CN"/>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pStyle w:val="7"/>
                      <w:rPr>
                        <w:rFonts w:hint="eastAsia" w:eastAsiaTheme="minorEastAsia"/>
                        <w:lang w:eastAsia="zh-CN"/>
                      </w:rPr>
                    </w:pPr>
                    <w:r>
                      <w:rPr>
                        <w:rFonts w:hint="eastAsia"/>
                        <w:lang w:eastAsia="zh-CN"/>
                      </w:rPr>
                      <w:t xml:space="preserve">第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r>
                      <w:rPr>
                        <w:rFonts w:hint="eastAsia"/>
                        <w:lang w:eastAsia="zh-CN"/>
                      </w:rPr>
                      <w:t xml:space="preserve"> 页 共 </w:t>
                    </w:r>
                    <w:r>
                      <w:rPr>
                        <w:rFonts w:hint="eastAsia"/>
                        <w:lang w:eastAsia="zh-CN"/>
                      </w:rPr>
                      <w:fldChar w:fldCharType="begin"/>
                    </w:r>
                    <w:r>
                      <w:rPr>
                        <w:rFonts w:hint="eastAsia"/>
                        <w:lang w:eastAsia="zh-CN"/>
                      </w:rPr>
                      <w:instrText xml:space="preserve"> NUMPAGES  \* MERGEFORMAT </w:instrText>
                    </w:r>
                    <w:r>
                      <w:rPr>
                        <w:rFonts w:hint="eastAsia"/>
                        <w:lang w:eastAsia="zh-CN"/>
                      </w:rPr>
                      <w:fldChar w:fldCharType="separate"/>
                    </w:r>
                    <w:r>
                      <w:rPr>
                        <w:rFonts w:hint="eastAsia"/>
                        <w:lang w:eastAsia="zh-CN"/>
                      </w:rPr>
                      <w:t>5</w:t>
                    </w:r>
                    <w:r>
                      <w:rPr>
                        <w:rFonts w:hint="eastAsia"/>
                        <w:lang w:eastAsia="zh-CN"/>
                      </w:rPr>
                      <w:fldChar w:fldCharType="end"/>
                    </w:r>
                    <w:r>
                      <w:rPr>
                        <w:rFonts w:hint="eastAsia"/>
                        <w:lang w:eastAsia="zh-CN"/>
                      </w:rPr>
                      <w:t xml:space="preserve"> 页</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A689C3A0"/>
    <w:multiLevelType w:val="singleLevel"/>
    <w:tmpl w:val="A689C3A0"/>
    <w:lvl w:ilvl="0" w:tentative="0">
      <w:start w:val="2"/>
      <w:numFmt w:val="chineseCounting"/>
      <w:suff w:val="nothing"/>
      <w:lvlText w:val="（%1）"/>
      <w:lvlJc w:val="left"/>
      <w:rPr>
        <w:rFonts w:hint="eastAsia"/>
      </w:rPr>
    </w:lvl>
  </w:abstractNum>
  <w:abstractNum w:abstractNumId="1">
    <w:nsid w:val="65D1F67A"/>
    <w:multiLevelType w:val="singleLevel"/>
    <w:tmpl w:val="65D1F67A"/>
    <w:lvl w:ilvl="0" w:tentative="0">
      <w:start w:val="2"/>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2Y4ODQ0MzIzNDI1MmY0ZGIwYjBhMmU0ODc5OTQ4NDkifQ=="/>
  </w:docVars>
  <w:rsids>
    <w:rsidRoot w:val="35926600"/>
    <w:rsid w:val="0048276D"/>
    <w:rsid w:val="009017E1"/>
    <w:rsid w:val="017853E9"/>
    <w:rsid w:val="0384426E"/>
    <w:rsid w:val="03A70246"/>
    <w:rsid w:val="03CD111B"/>
    <w:rsid w:val="044E4C04"/>
    <w:rsid w:val="04A26A5F"/>
    <w:rsid w:val="058F257C"/>
    <w:rsid w:val="06FE76EC"/>
    <w:rsid w:val="07800F5A"/>
    <w:rsid w:val="07810043"/>
    <w:rsid w:val="08B61984"/>
    <w:rsid w:val="08DA1455"/>
    <w:rsid w:val="08EE6FCA"/>
    <w:rsid w:val="0A272886"/>
    <w:rsid w:val="0BFE0E83"/>
    <w:rsid w:val="0E041642"/>
    <w:rsid w:val="0E6803A7"/>
    <w:rsid w:val="0EE476C5"/>
    <w:rsid w:val="0F2561AF"/>
    <w:rsid w:val="1015346B"/>
    <w:rsid w:val="111E160C"/>
    <w:rsid w:val="11531ADA"/>
    <w:rsid w:val="120719A0"/>
    <w:rsid w:val="121C0157"/>
    <w:rsid w:val="1282527F"/>
    <w:rsid w:val="13306CD2"/>
    <w:rsid w:val="1447124A"/>
    <w:rsid w:val="154A51C2"/>
    <w:rsid w:val="15BC68F9"/>
    <w:rsid w:val="186131D5"/>
    <w:rsid w:val="18B136D1"/>
    <w:rsid w:val="19A5340C"/>
    <w:rsid w:val="19B87C7C"/>
    <w:rsid w:val="1AE1153C"/>
    <w:rsid w:val="1B4D205F"/>
    <w:rsid w:val="1BB716B0"/>
    <w:rsid w:val="1C072969"/>
    <w:rsid w:val="1C562B88"/>
    <w:rsid w:val="1DAE50F9"/>
    <w:rsid w:val="1EEC071D"/>
    <w:rsid w:val="1F5A46D7"/>
    <w:rsid w:val="1F795788"/>
    <w:rsid w:val="1F9E0B3F"/>
    <w:rsid w:val="205C6A15"/>
    <w:rsid w:val="20B769A0"/>
    <w:rsid w:val="21234F77"/>
    <w:rsid w:val="21454236"/>
    <w:rsid w:val="22075B71"/>
    <w:rsid w:val="22985C84"/>
    <w:rsid w:val="23303577"/>
    <w:rsid w:val="24EF13C3"/>
    <w:rsid w:val="252F425C"/>
    <w:rsid w:val="25691F95"/>
    <w:rsid w:val="259236DA"/>
    <w:rsid w:val="2651064D"/>
    <w:rsid w:val="27563B57"/>
    <w:rsid w:val="28B07116"/>
    <w:rsid w:val="28B93B30"/>
    <w:rsid w:val="28DA4DFC"/>
    <w:rsid w:val="28E56359"/>
    <w:rsid w:val="296008BB"/>
    <w:rsid w:val="29C106D2"/>
    <w:rsid w:val="2A0E1D5E"/>
    <w:rsid w:val="2A432482"/>
    <w:rsid w:val="2A432BC0"/>
    <w:rsid w:val="2B627207"/>
    <w:rsid w:val="2D6C7F18"/>
    <w:rsid w:val="3063360C"/>
    <w:rsid w:val="311037F2"/>
    <w:rsid w:val="337E3C39"/>
    <w:rsid w:val="338823C7"/>
    <w:rsid w:val="35926600"/>
    <w:rsid w:val="3804481E"/>
    <w:rsid w:val="385F4DFC"/>
    <w:rsid w:val="38D61C11"/>
    <w:rsid w:val="38F512A1"/>
    <w:rsid w:val="3A505E74"/>
    <w:rsid w:val="3ABA5D6D"/>
    <w:rsid w:val="3C5F2ED5"/>
    <w:rsid w:val="3D524EF2"/>
    <w:rsid w:val="3DFF6B99"/>
    <w:rsid w:val="3E373866"/>
    <w:rsid w:val="3EC144D4"/>
    <w:rsid w:val="3F77433F"/>
    <w:rsid w:val="42437E93"/>
    <w:rsid w:val="4252097E"/>
    <w:rsid w:val="427B0F36"/>
    <w:rsid w:val="42961CB1"/>
    <w:rsid w:val="436E2D8A"/>
    <w:rsid w:val="45975948"/>
    <w:rsid w:val="45FB1073"/>
    <w:rsid w:val="46A7331C"/>
    <w:rsid w:val="48681561"/>
    <w:rsid w:val="487646FE"/>
    <w:rsid w:val="493E582C"/>
    <w:rsid w:val="4B266860"/>
    <w:rsid w:val="4BFF0162"/>
    <w:rsid w:val="4C256EB9"/>
    <w:rsid w:val="4C8F6EBF"/>
    <w:rsid w:val="4CBF6D0D"/>
    <w:rsid w:val="4FAB109C"/>
    <w:rsid w:val="507F65AB"/>
    <w:rsid w:val="50834826"/>
    <w:rsid w:val="512B7607"/>
    <w:rsid w:val="52DD0600"/>
    <w:rsid w:val="55B14E0A"/>
    <w:rsid w:val="569F42F3"/>
    <w:rsid w:val="5A2B39F0"/>
    <w:rsid w:val="5AAD6B00"/>
    <w:rsid w:val="5C33411B"/>
    <w:rsid w:val="5C3717B6"/>
    <w:rsid w:val="5C795EEC"/>
    <w:rsid w:val="5CD32B9C"/>
    <w:rsid w:val="5DBB6A7E"/>
    <w:rsid w:val="5E781EA8"/>
    <w:rsid w:val="5F5C26C1"/>
    <w:rsid w:val="5F732764"/>
    <w:rsid w:val="5F9170D8"/>
    <w:rsid w:val="5FCD59C8"/>
    <w:rsid w:val="615D01A9"/>
    <w:rsid w:val="624804C1"/>
    <w:rsid w:val="62C8072C"/>
    <w:rsid w:val="63B61719"/>
    <w:rsid w:val="63EC2842"/>
    <w:rsid w:val="65AA487D"/>
    <w:rsid w:val="65C83D7F"/>
    <w:rsid w:val="663F505A"/>
    <w:rsid w:val="689A18B9"/>
    <w:rsid w:val="69464331"/>
    <w:rsid w:val="69854D5A"/>
    <w:rsid w:val="6A0F608F"/>
    <w:rsid w:val="6B140BBE"/>
    <w:rsid w:val="6D587E11"/>
    <w:rsid w:val="6DF502F4"/>
    <w:rsid w:val="6FAB16A0"/>
    <w:rsid w:val="6FB83BB7"/>
    <w:rsid w:val="70317733"/>
    <w:rsid w:val="70742C18"/>
    <w:rsid w:val="708707CA"/>
    <w:rsid w:val="73353255"/>
    <w:rsid w:val="73803E63"/>
    <w:rsid w:val="73ED7384"/>
    <w:rsid w:val="74CA1132"/>
    <w:rsid w:val="76092956"/>
    <w:rsid w:val="76E45ED5"/>
    <w:rsid w:val="79755067"/>
    <w:rsid w:val="79BA170D"/>
    <w:rsid w:val="7A7561FC"/>
    <w:rsid w:val="7B1366D6"/>
    <w:rsid w:val="7B6A2FC7"/>
    <w:rsid w:val="7C423C8F"/>
    <w:rsid w:val="7C6D24A7"/>
    <w:rsid w:val="7C8C1196"/>
    <w:rsid w:val="7D2E0C50"/>
    <w:rsid w:val="7E9C4F2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99"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4">
    <w:name w:val="heading 2"/>
    <w:basedOn w:val="1"/>
    <w:next w:val="1"/>
    <w:unhideWhenUsed/>
    <w:qFormat/>
    <w:uiPriority w:val="0"/>
    <w:pPr>
      <w:keepNext/>
      <w:keepLines/>
      <w:spacing w:before="260" w:beforeLines="0" w:after="260" w:afterLines="0" w:line="416" w:lineRule="auto"/>
      <w:outlineLvl w:val="1"/>
    </w:pPr>
    <w:rPr>
      <w:rFonts w:ascii="Arial" w:hAnsi="Arial" w:eastAsia="黑体"/>
      <w:b/>
      <w:bCs/>
      <w:kern w:val="2"/>
      <w:sz w:val="32"/>
      <w:szCs w:val="32"/>
      <w:lang w:val="en-US" w:eastAsia="zh-CN" w:bidi="ar-SA"/>
    </w:rPr>
  </w:style>
  <w:style w:type="character" w:default="1" w:styleId="12">
    <w:name w:val="Default Paragraph Font"/>
    <w:semiHidden/>
    <w:qFormat/>
    <w:uiPriority w:val="0"/>
  </w:style>
  <w:style w:type="table" w:default="1" w:styleId="14">
    <w:name w:val="Normal Table"/>
    <w:semiHidden/>
    <w:qFormat/>
    <w:uiPriority w:val="0"/>
    <w:tblPr>
      <w:tblLayout w:type="fixed"/>
      <w:tblCellMar>
        <w:top w:w="0" w:type="dxa"/>
        <w:left w:w="108" w:type="dxa"/>
        <w:bottom w:w="0" w:type="dxa"/>
        <w:right w:w="108" w:type="dxa"/>
      </w:tblCellMar>
    </w:tblPr>
  </w:style>
  <w:style w:type="paragraph" w:styleId="2">
    <w:name w:val="Body Text First Indent 2"/>
    <w:basedOn w:val="3"/>
    <w:next w:val="1"/>
    <w:qFormat/>
    <w:uiPriority w:val="99"/>
    <w:pPr>
      <w:autoSpaceDE w:val="0"/>
      <w:autoSpaceDN w:val="0"/>
      <w:adjustRightInd w:val="0"/>
      <w:ind w:firstLine="420"/>
      <w:jc w:val="left"/>
    </w:pPr>
    <w:rPr>
      <w:rFonts w:cs="Calibri"/>
    </w:rPr>
  </w:style>
  <w:style w:type="paragraph" w:styleId="3">
    <w:name w:val="Body Text Indent"/>
    <w:basedOn w:val="1"/>
    <w:next w:val="2"/>
    <w:qFormat/>
    <w:uiPriority w:val="99"/>
    <w:pPr>
      <w:spacing w:after="120"/>
      <w:ind w:left="420" w:leftChars="200"/>
    </w:pPr>
  </w:style>
  <w:style w:type="paragraph" w:styleId="5">
    <w:name w:val="Normal Indent"/>
    <w:qFormat/>
    <w:uiPriority w:val="0"/>
    <w:pPr>
      <w:widowControl w:val="0"/>
      <w:ind w:firstLine="420" w:firstLineChars="200"/>
      <w:jc w:val="both"/>
    </w:pPr>
    <w:rPr>
      <w:rFonts w:ascii="Calibri" w:hAnsi="Calibri" w:eastAsia="宋体" w:cs="Times New Roman"/>
      <w:kern w:val="2"/>
      <w:sz w:val="21"/>
      <w:szCs w:val="24"/>
      <w:lang w:val="en-US" w:eastAsia="zh-CN" w:bidi="ar-SA"/>
    </w:rPr>
  </w:style>
  <w:style w:type="paragraph" w:styleId="6">
    <w:name w:val="Body Text"/>
    <w:basedOn w:val="1"/>
    <w:qFormat/>
    <w:uiPriority w:val="99"/>
  </w:style>
  <w:style w:type="paragraph" w:styleId="7">
    <w:name w:val="footer"/>
    <w:basedOn w:val="1"/>
    <w:unhideWhenUsed/>
    <w:qFormat/>
    <w:uiPriority w:val="99"/>
    <w:pPr>
      <w:tabs>
        <w:tab w:val="center" w:pos="4153"/>
        <w:tab w:val="right" w:pos="8306"/>
      </w:tabs>
      <w:snapToGrid w:val="0"/>
      <w:jc w:val="left"/>
    </w:pPr>
    <w:rPr>
      <w:sz w:val="18"/>
      <w:szCs w:val="18"/>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9">
    <w:name w:val="toc 1"/>
    <w:basedOn w:val="1"/>
    <w:next w:val="1"/>
    <w:qFormat/>
    <w:uiPriority w:val="39"/>
  </w:style>
  <w:style w:type="paragraph" w:styleId="10">
    <w:name w:val="Body Text 2"/>
    <w:basedOn w:val="1"/>
    <w:qFormat/>
    <w:uiPriority w:val="0"/>
    <w:pPr>
      <w:spacing w:line="480" w:lineRule="auto"/>
    </w:pPr>
  </w:style>
  <w:style w:type="paragraph" w:styleId="11">
    <w:name w:val="Normal (Web)"/>
    <w:basedOn w:val="1"/>
    <w:qFormat/>
    <w:uiPriority w:val="0"/>
    <w:pPr>
      <w:widowControl/>
      <w:spacing w:before="100" w:beforeAutospacing="1" w:after="100" w:afterAutospacing="1" w:line="360" w:lineRule="auto"/>
      <w:jc w:val="left"/>
    </w:pPr>
    <w:rPr>
      <w:rFonts w:ascii="宋体" w:hAnsi="宋体" w:eastAsia="宋体" w:cs="宋体"/>
      <w:color w:val="333333"/>
      <w:kern w:val="0"/>
      <w:sz w:val="18"/>
      <w:szCs w:val="18"/>
    </w:rPr>
  </w:style>
  <w:style w:type="character" w:styleId="13">
    <w:name w:val="Strong"/>
    <w:basedOn w:val="12"/>
    <w:qFormat/>
    <w:uiPriority w:val="0"/>
    <w:rPr>
      <w:b/>
    </w:rPr>
  </w:style>
  <w:style w:type="paragraph" w:customStyle="1" w:styleId="15">
    <w:name w:val="Default"/>
    <w:qFormat/>
    <w:uiPriority w:val="0"/>
    <w:pPr>
      <w:widowControl w:val="0"/>
      <w:autoSpaceDE w:val="0"/>
      <w:autoSpaceDN w:val="0"/>
      <w:adjustRightInd w:val="0"/>
    </w:pPr>
    <w:rPr>
      <w:rFonts w:ascii="黑体" w:hAnsi="Calibri" w:eastAsia="黑体" w:cs="黑体"/>
      <w:color w:val="000000"/>
      <w:kern w:val="0"/>
      <w:sz w:val="24"/>
      <w:szCs w:val="24"/>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8ECCC"/>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2464</Words>
  <Characters>2703</Characters>
  <Lines>0</Lines>
  <Paragraphs>0</Paragraphs>
  <TotalTime>273</TotalTime>
  <ScaleCrop>false</ScaleCrop>
  <LinksUpToDate>false</LinksUpToDate>
  <CharactersWithSpaces>2705</CharactersWithSpaces>
  <Application>WPS Office_10.1.0.7698_F1E327BC-269C-435d-A152-05C5408002CA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2023-04-06T07:17:00Z</dcterms:created>
  <dc:creator>萱宝爸</dc:creator>
  <cp:lastModifiedBy>闻人暖</cp:lastModifiedBy>
  <cp:lastPrinted>2025-04-28T02:18:00Z</cp:lastPrinted>
  <dcterms:modified xsi:type="dcterms:W3CDTF">2025-09-19T00:57:48Z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2052-10.1.0.7698</vt:lpwstr>
  </property>
  <property fmtid="{D5CDD505-2E9C-101B-9397-08002B2CF9AE}" pid="3" name="ICV">
    <vt:lpwstr>531EA01916214A2BAADA3EB045C9F287_13</vt:lpwstr>
  </property>
</Properties>
</file>