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681EC">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sz w:val="36"/>
          <w:szCs w:val="36"/>
          <w:lang w:val="en-US" w:eastAsia="zh-CN"/>
        </w:rPr>
        <w:t>安化县人力资源和社会保障局</w:t>
      </w:r>
      <w:r>
        <w:rPr>
          <w:rFonts w:hint="default" w:ascii="Times New Roman" w:hAnsi="Times New Roman" w:eastAsia="方正小标宋_GBK" w:cs="Times New Roman"/>
          <w:b w:val="0"/>
          <w:bCs w:val="0"/>
          <w:sz w:val="36"/>
          <w:szCs w:val="36"/>
          <w:lang w:val="en-US" w:eastAsia="zh-CN"/>
        </w:rPr>
        <w:t>政府信息主动公开事项目录</w:t>
      </w:r>
    </w:p>
    <w:tbl>
      <w:tblPr>
        <w:tblStyle w:val="5"/>
        <w:tblW w:w="49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1088"/>
        <w:gridCol w:w="1719"/>
        <w:gridCol w:w="1754"/>
        <w:gridCol w:w="2930"/>
        <w:gridCol w:w="1106"/>
        <w:gridCol w:w="1964"/>
        <w:gridCol w:w="1193"/>
        <w:gridCol w:w="1544"/>
      </w:tblGrid>
      <w:tr w14:paraId="2A28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791" w:type="dxa"/>
            <w:tcBorders>
              <w:top w:val="single" w:color="auto" w:sz="4" w:space="0"/>
              <w:left w:val="single" w:color="auto" w:sz="4" w:space="0"/>
              <w:bottom w:val="single" w:color="auto" w:sz="4" w:space="0"/>
              <w:right w:val="single" w:color="auto" w:sz="4" w:space="0"/>
            </w:tcBorders>
            <w:noWrap w:val="0"/>
            <w:vAlign w:val="center"/>
          </w:tcPr>
          <w:p w14:paraId="0AD6A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序号</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87A0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事项类别</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320A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事项名称</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5C11F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公开内容</w:t>
            </w:r>
          </w:p>
        </w:tc>
        <w:tc>
          <w:tcPr>
            <w:tcW w:w="2930" w:type="dxa"/>
            <w:tcBorders>
              <w:top w:val="single" w:color="auto" w:sz="4" w:space="0"/>
              <w:left w:val="single" w:color="auto" w:sz="4" w:space="0"/>
              <w:bottom w:val="single" w:color="auto" w:sz="4" w:space="0"/>
              <w:right w:val="single" w:color="auto" w:sz="4" w:space="0"/>
            </w:tcBorders>
            <w:noWrap w:val="0"/>
            <w:vAlign w:val="center"/>
          </w:tcPr>
          <w:p w14:paraId="0E6C2F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公开依据</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33085C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公开渠道</w:t>
            </w:r>
          </w:p>
        </w:tc>
        <w:tc>
          <w:tcPr>
            <w:tcW w:w="1964" w:type="dxa"/>
            <w:tcBorders>
              <w:top w:val="single" w:color="auto" w:sz="4" w:space="0"/>
              <w:left w:val="single" w:color="auto" w:sz="4" w:space="0"/>
              <w:bottom w:val="single" w:color="auto" w:sz="4" w:space="0"/>
              <w:right w:val="single" w:color="auto" w:sz="4" w:space="0"/>
            </w:tcBorders>
            <w:noWrap w:val="0"/>
            <w:vAlign w:val="center"/>
          </w:tcPr>
          <w:p w14:paraId="3DEE07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公开时限</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4BDC91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公开责任</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04C0F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pacing w:val="-6"/>
                <w:kern w:val="0"/>
                <w:sz w:val="21"/>
                <w:szCs w:val="21"/>
                <w:u w:val="none"/>
                <w:lang w:val="en-US" w:eastAsia="zh-CN" w:bidi="ar"/>
              </w:rPr>
            </w:pPr>
            <w:r>
              <w:rPr>
                <w:rFonts w:hint="default" w:ascii="Times New Roman" w:hAnsi="Times New Roman" w:eastAsia="黑体" w:cs="Times New Roman"/>
                <w:i w:val="0"/>
                <w:iCs w:val="0"/>
                <w:color w:val="000000"/>
                <w:spacing w:val="-6"/>
                <w:kern w:val="0"/>
                <w:sz w:val="21"/>
                <w:szCs w:val="21"/>
                <w:u w:val="none"/>
                <w:lang w:val="en-US" w:eastAsia="zh-CN" w:bidi="ar"/>
              </w:rPr>
              <w:t>链接地址</w:t>
            </w:r>
          </w:p>
        </w:tc>
      </w:tr>
      <w:tr w14:paraId="09D2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6" w:hRule="atLeast"/>
        </w:trPr>
        <w:tc>
          <w:tcPr>
            <w:tcW w:w="791" w:type="dxa"/>
            <w:tcBorders>
              <w:top w:val="single" w:color="000000" w:sz="4" w:space="0"/>
              <w:left w:val="single" w:color="000000" w:sz="4" w:space="0"/>
              <w:right w:val="single" w:color="000000" w:sz="4" w:space="0"/>
            </w:tcBorders>
            <w:noWrap w:val="0"/>
            <w:vAlign w:val="center"/>
          </w:tcPr>
          <w:p w14:paraId="0E07448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1</w:t>
            </w:r>
          </w:p>
        </w:tc>
        <w:tc>
          <w:tcPr>
            <w:tcW w:w="1088" w:type="dxa"/>
            <w:tcBorders>
              <w:top w:val="single" w:color="000000" w:sz="4" w:space="0"/>
              <w:left w:val="single" w:color="000000" w:sz="4" w:space="0"/>
              <w:right w:val="single" w:color="000000" w:sz="4" w:space="0"/>
            </w:tcBorders>
            <w:noWrap w:val="0"/>
            <w:vAlign w:val="center"/>
          </w:tcPr>
          <w:p w14:paraId="6AA80894">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政策文件</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85B99D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规范性文件和其他政策文件</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0945174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县人社局印发的规范性文件和其他政策性文件</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2CDF4C0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《中华人民共和国政府信息公开条例》（国务院令第711号）第二十条</w:t>
            </w:r>
          </w:p>
        </w:tc>
        <w:tc>
          <w:tcPr>
            <w:tcW w:w="1106" w:type="dxa"/>
            <w:tcBorders>
              <w:top w:val="single" w:color="000000" w:sz="4" w:space="0"/>
              <w:left w:val="single" w:color="000000" w:sz="4" w:space="0"/>
              <w:bottom w:val="single" w:color="000000" w:sz="4" w:space="0"/>
              <w:right w:val="single" w:color="000000" w:sz="4" w:space="0"/>
            </w:tcBorders>
            <w:shd w:val="clear"/>
            <w:noWrap w:val="0"/>
            <w:vAlign w:val="center"/>
          </w:tcPr>
          <w:p w14:paraId="72D8A21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shd w:val="clear"/>
            <w:noWrap w:val="0"/>
            <w:vAlign w:val="center"/>
          </w:tcPr>
          <w:p w14:paraId="4918DC0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599472E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各业务股室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64CF92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http://www.anhua.gov.cn/1405/1951/default.htm</w:t>
            </w:r>
          </w:p>
        </w:tc>
      </w:tr>
      <w:tr w14:paraId="2054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6" w:hRule="atLeast"/>
        </w:trPr>
        <w:tc>
          <w:tcPr>
            <w:tcW w:w="791" w:type="dxa"/>
            <w:vMerge w:val="restart"/>
            <w:tcBorders>
              <w:top w:val="single" w:color="000000" w:sz="4" w:space="0"/>
              <w:left w:val="single" w:color="000000" w:sz="4" w:space="0"/>
              <w:right w:val="single" w:color="000000" w:sz="4" w:space="0"/>
            </w:tcBorders>
            <w:noWrap w:val="0"/>
            <w:vAlign w:val="center"/>
          </w:tcPr>
          <w:p w14:paraId="446F7FF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2</w:t>
            </w:r>
          </w:p>
        </w:tc>
        <w:tc>
          <w:tcPr>
            <w:tcW w:w="1088" w:type="dxa"/>
            <w:vMerge w:val="restart"/>
            <w:tcBorders>
              <w:top w:val="single" w:color="000000" w:sz="4" w:space="0"/>
              <w:left w:val="single" w:color="000000" w:sz="4" w:space="0"/>
              <w:right w:val="single" w:color="000000" w:sz="4" w:space="0"/>
            </w:tcBorders>
            <w:noWrap w:val="0"/>
            <w:vAlign w:val="center"/>
          </w:tcPr>
          <w:p w14:paraId="3D76AB38">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机构概况</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E37943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领导信息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08919D1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单位负责人姓名、职务、主管或分管工作等</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2FD3679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《中华人民共和国政府信息公开条例》（国务院令第711号）第二十条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0E9BB7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14:paraId="2A91AFD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13F42FF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组织人事股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1688433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http://www.anhua.gov.cn/1405/1415/default.htm</w:t>
            </w:r>
          </w:p>
        </w:tc>
      </w:tr>
      <w:tr w14:paraId="419E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791" w:type="dxa"/>
            <w:vMerge w:val="continue"/>
            <w:tcBorders>
              <w:left w:val="single" w:color="000000" w:sz="4" w:space="0"/>
              <w:right w:val="single" w:color="000000" w:sz="4" w:space="0"/>
            </w:tcBorders>
            <w:noWrap w:val="0"/>
            <w:vAlign w:val="center"/>
          </w:tcPr>
          <w:p w14:paraId="688CD06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1088" w:type="dxa"/>
            <w:vMerge w:val="continue"/>
            <w:tcBorders>
              <w:left w:val="single" w:color="000000" w:sz="4" w:space="0"/>
              <w:right w:val="single" w:color="000000" w:sz="4" w:space="0"/>
            </w:tcBorders>
            <w:noWrap w:val="0"/>
            <w:vAlign w:val="center"/>
          </w:tcPr>
          <w:p w14:paraId="7F734E59">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pacing w:val="-6"/>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1453E6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机构信息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5E82D5F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依据三定方案确定的机关职能，以及机构设置、办公地址、办公时间、联系方式等</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62D6E2E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《中华人民共和国政府信息公开条例》（国务院令第711号）第二十条</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5BC58ED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14:paraId="14C044A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634B544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组织人事股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3FEBD0C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http://www.anhua.gov.cn/1405/1952/default.htm</w:t>
            </w:r>
          </w:p>
        </w:tc>
      </w:tr>
      <w:tr w14:paraId="512B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791" w:type="dxa"/>
            <w:vMerge w:val="continue"/>
            <w:tcBorders>
              <w:left w:val="single" w:color="000000" w:sz="4" w:space="0"/>
              <w:bottom w:val="single" w:color="000000" w:sz="4" w:space="0"/>
              <w:right w:val="single" w:color="000000" w:sz="4" w:space="0"/>
            </w:tcBorders>
            <w:noWrap w:val="0"/>
            <w:vAlign w:val="center"/>
          </w:tcPr>
          <w:p w14:paraId="1747634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p>
        </w:tc>
        <w:tc>
          <w:tcPr>
            <w:tcW w:w="1088" w:type="dxa"/>
            <w:vMerge w:val="continue"/>
            <w:tcBorders>
              <w:left w:val="single" w:color="000000" w:sz="4" w:space="0"/>
              <w:bottom w:val="single" w:color="000000" w:sz="4" w:space="0"/>
              <w:right w:val="single" w:color="000000" w:sz="4" w:space="0"/>
            </w:tcBorders>
            <w:noWrap w:val="0"/>
            <w:vAlign w:val="center"/>
          </w:tcPr>
          <w:p w14:paraId="66460B5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pacing w:val="-6"/>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7E2D74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内设股室</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71185C4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内设机构的名称及机关职能、办公地址、办公时间、联系方式、负责人姓名等。</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18F9145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《中华人民共和国政府信息公开条例》（国务院令第711号）第二十条</w:t>
            </w:r>
          </w:p>
        </w:tc>
        <w:tc>
          <w:tcPr>
            <w:tcW w:w="1106" w:type="dxa"/>
            <w:tcBorders>
              <w:top w:val="single" w:color="000000" w:sz="4" w:space="0"/>
              <w:left w:val="single" w:color="000000" w:sz="4" w:space="0"/>
              <w:bottom w:val="single" w:color="000000" w:sz="4" w:space="0"/>
              <w:right w:val="single" w:color="000000" w:sz="4" w:space="0"/>
            </w:tcBorders>
            <w:shd w:val="clear"/>
            <w:noWrap w:val="0"/>
            <w:vAlign w:val="center"/>
          </w:tcPr>
          <w:p w14:paraId="665B5C3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shd w:val="clear"/>
            <w:noWrap w:val="0"/>
            <w:vAlign w:val="center"/>
          </w:tcPr>
          <w:p w14:paraId="7A6B5E0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shd w:val="clear"/>
            <w:noWrap w:val="0"/>
            <w:vAlign w:val="center"/>
          </w:tcPr>
          <w:p w14:paraId="4C8F906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sz w:val="20"/>
                <w:szCs w:val="20"/>
                <w:u w:val="none"/>
                <w:lang w:val="en-US" w:eastAsia="zh-CN"/>
              </w:rPr>
              <w:t>办公室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6F305F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http://www.anhua.gov.cn/1405/1423/default.htm</w:t>
            </w:r>
          </w:p>
        </w:tc>
      </w:tr>
      <w:tr w14:paraId="0E99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6069240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3</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631D5B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规划计划</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C74927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人力资源和社会保障领域规划计划</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3C5519C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人力资源和社会保障事业工作计划</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296C9324">
            <w:pPr>
              <w:keepNext w:val="0"/>
              <w:keepLines w:val="0"/>
              <w:widowControl/>
              <w:suppressLineNumbers w:val="0"/>
              <w:jc w:val="left"/>
              <w:rPr>
                <w:rFonts w:hint="default" w:ascii="Times New Roman" w:hAnsi="Times New Roman" w:eastAsia="方正仿宋_GBK" w:cs="Times New Roman"/>
                <w:i w:val="0"/>
                <w:iCs w:val="0"/>
                <w:color w:val="000000"/>
                <w:spacing w:val="-6"/>
                <w:sz w:val="20"/>
                <w:szCs w:val="20"/>
                <w:u w:val="none"/>
                <w:lang w:val="en-US" w:eastAsia="zh-CN"/>
              </w:rPr>
            </w:pPr>
            <w:r>
              <w:rPr>
                <w:rFonts w:ascii="方正仿宋_GBK" w:hAnsi="方正仿宋_GBK" w:eastAsia="方正仿宋_GBK" w:cs="方正仿宋_GBK"/>
                <w:i w:val="0"/>
                <w:iCs w:val="0"/>
                <w:caps w:val="0"/>
                <w:color w:val="000000"/>
                <w:spacing w:val="-6"/>
                <w:kern w:val="0"/>
                <w:sz w:val="20"/>
                <w:szCs w:val="20"/>
                <w:shd w:val="clear" w:fill="FFFFFF"/>
                <w:lang w:val="en-US" w:eastAsia="zh-CN" w:bidi="ar"/>
              </w:rPr>
              <w:t>《中华人民共和国政府信息公开条例》（国务院令第</w:t>
            </w:r>
            <w:r>
              <w:rPr>
                <w:rFonts w:hint="default" w:ascii="Times New Roman" w:hAnsi="Times New Roman" w:eastAsia="宋体" w:cs="Times New Roman"/>
                <w:i w:val="0"/>
                <w:iCs w:val="0"/>
                <w:caps w:val="0"/>
                <w:color w:val="000000"/>
                <w:spacing w:val="-6"/>
                <w:kern w:val="0"/>
                <w:sz w:val="20"/>
                <w:szCs w:val="20"/>
                <w:shd w:val="clear" w:fill="FFFFFF"/>
                <w:lang w:val="en-US" w:eastAsia="zh-CN" w:bidi="ar"/>
              </w:rPr>
              <w:t>711</w:t>
            </w:r>
            <w:r>
              <w:rPr>
                <w:rFonts w:hint="eastAsia" w:ascii="方正仿宋_GBK" w:hAnsi="方正仿宋_GBK" w:eastAsia="方正仿宋_GBK" w:cs="方正仿宋_GBK"/>
                <w:i w:val="0"/>
                <w:iCs w:val="0"/>
                <w:caps w:val="0"/>
                <w:color w:val="000000"/>
                <w:spacing w:val="-6"/>
                <w:kern w:val="0"/>
                <w:sz w:val="20"/>
                <w:szCs w:val="20"/>
                <w:shd w:val="clear" w:fill="FFFFFF"/>
                <w:lang w:val="en-US" w:eastAsia="zh-CN" w:bidi="ar"/>
              </w:rPr>
              <w:t>号）第二十条</w:t>
            </w:r>
          </w:p>
        </w:tc>
        <w:tc>
          <w:tcPr>
            <w:tcW w:w="1106" w:type="dxa"/>
            <w:tcBorders>
              <w:top w:val="single" w:color="000000" w:sz="4" w:space="0"/>
              <w:left w:val="single" w:color="000000" w:sz="4" w:space="0"/>
              <w:bottom w:val="single" w:color="000000" w:sz="4" w:space="0"/>
              <w:right w:val="single" w:color="000000" w:sz="4" w:space="0"/>
            </w:tcBorders>
            <w:shd w:val="clear"/>
            <w:noWrap w:val="0"/>
            <w:vAlign w:val="center"/>
          </w:tcPr>
          <w:p w14:paraId="33A2890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shd w:val="clear"/>
            <w:noWrap w:val="0"/>
            <w:vAlign w:val="center"/>
          </w:tcPr>
          <w:p w14:paraId="1470A7D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5D56CB2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办公室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3DCBB16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http://www.anhua.gov.cn/1404/1833/default.htm</w:t>
            </w:r>
          </w:p>
        </w:tc>
      </w:tr>
      <w:tr w14:paraId="58CE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2E2A639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4</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6F0EC4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政务服务</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0893ED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人力资源和社会保障领域政务服务事项信息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7601FD8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人力资源和社会保障领域办理行政许可和其他对外管理服务事项目录，行使事项的依据、条件、程序以及办理结果</w:t>
            </w:r>
          </w:p>
        </w:tc>
        <w:tc>
          <w:tcPr>
            <w:tcW w:w="2930" w:type="dxa"/>
            <w:tcBorders>
              <w:top w:val="single" w:color="000000" w:sz="4" w:space="0"/>
              <w:left w:val="single" w:color="000000" w:sz="4" w:space="0"/>
              <w:bottom w:val="single" w:color="000000" w:sz="4" w:space="0"/>
              <w:right w:val="single" w:color="000000" w:sz="4" w:space="0"/>
            </w:tcBorders>
            <w:shd w:val="clear"/>
            <w:noWrap w:val="0"/>
            <w:vAlign w:val="center"/>
          </w:tcPr>
          <w:p w14:paraId="7211780C">
            <w:pPr>
              <w:keepNext w:val="0"/>
              <w:keepLines w:val="0"/>
              <w:widowControl/>
              <w:suppressLineNumbers w:val="0"/>
              <w:jc w:val="left"/>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ascii="方正仿宋_GBK" w:hAnsi="方正仿宋_GBK" w:eastAsia="方正仿宋_GBK" w:cs="方正仿宋_GBK"/>
                <w:i w:val="0"/>
                <w:iCs w:val="0"/>
                <w:caps w:val="0"/>
                <w:color w:val="000000"/>
                <w:spacing w:val="-6"/>
                <w:kern w:val="0"/>
                <w:sz w:val="20"/>
                <w:szCs w:val="20"/>
                <w:shd w:val="clear" w:fill="FFFFFF"/>
                <w:lang w:val="en-US" w:eastAsia="zh-CN" w:bidi="ar"/>
              </w:rPr>
              <w:t>《中华人民共和国政府信息公开条例》（国务院令第</w:t>
            </w:r>
            <w:r>
              <w:rPr>
                <w:rFonts w:hint="default" w:ascii="Times New Roman" w:hAnsi="Times New Roman" w:eastAsia="宋体" w:cs="Times New Roman"/>
                <w:i w:val="0"/>
                <w:iCs w:val="0"/>
                <w:caps w:val="0"/>
                <w:color w:val="000000"/>
                <w:spacing w:val="-6"/>
                <w:kern w:val="0"/>
                <w:sz w:val="20"/>
                <w:szCs w:val="20"/>
                <w:shd w:val="clear" w:fill="FFFFFF"/>
                <w:lang w:val="en-US" w:eastAsia="zh-CN" w:bidi="ar"/>
              </w:rPr>
              <w:t>711</w:t>
            </w:r>
            <w:r>
              <w:rPr>
                <w:rFonts w:hint="eastAsia" w:ascii="方正仿宋_GBK" w:hAnsi="方正仿宋_GBK" w:eastAsia="方正仿宋_GBK" w:cs="方正仿宋_GBK"/>
                <w:i w:val="0"/>
                <w:iCs w:val="0"/>
                <w:caps w:val="0"/>
                <w:color w:val="000000"/>
                <w:spacing w:val="-6"/>
                <w:kern w:val="0"/>
                <w:sz w:val="20"/>
                <w:szCs w:val="20"/>
                <w:shd w:val="clear" w:fill="FFFFFF"/>
                <w:lang w:val="en-US" w:eastAsia="zh-CN" w:bidi="ar"/>
              </w:rPr>
              <w:t>号）第二十条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8DA2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3817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45332DD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统计信息</w:t>
            </w:r>
          </w:p>
          <w:p w14:paraId="7BF5C41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中心</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CC4360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http://www.anhua.gov.cn/1405/1424/default.htm</w:t>
            </w:r>
          </w:p>
        </w:tc>
      </w:tr>
      <w:tr w14:paraId="17E0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7EEE888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5</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079C7E8">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行政处罚</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0D1701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人力资源和社会保障领域行政处罚信息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5D82D1F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人力资源和社会保障领域实施行政处罚的依据、条件、程序以及本行政机关认为具有一定社会影响的行政处罚决定</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1141E">
            <w:pPr>
              <w:keepNext w:val="0"/>
              <w:keepLines w:val="0"/>
              <w:widowControl/>
              <w:suppressLineNumbers w:val="0"/>
              <w:jc w:val="left"/>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ascii="方正仿宋_GBK" w:hAnsi="方正仿宋_GBK" w:eastAsia="方正仿宋_GBK" w:cs="方正仿宋_GBK"/>
                <w:i w:val="0"/>
                <w:iCs w:val="0"/>
                <w:caps w:val="0"/>
                <w:color w:val="000000"/>
                <w:spacing w:val="-6"/>
                <w:kern w:val="0"/>
                <w:sz w:val="20"/>
                <w:szCs w:val="20"/>
                <w:shd w:val="clear" w:fill="FFFFFF"/>
                <w:lang w:val="en-US" w:eastAsia="zh-CN" w:bidi="ar"/>
              </w:rPr>
              <w:t>《中华人民共和国政府信息公开条例》（国务院令第</w:t>
            </w:r>
            <w:r>
              <w:rPr>
                <w:rFonts w:hint="default" w:ascii="Times New Roman" w:hAnsi="Times New Roman" w:eastAsia="宋体" w:cs="Times New Roman"/>
                <w:i w:val="0"/>
                <w:iCs w:val="0"/>
                <w:caps w:val="0"/>
                <w:color w:val="000000"/>
                <w:spacing w:val="-6"/>
                <w:kern w:val="0"/>
                <w:sz w:val="20"/>
                <w:szCs w:val="20"/>
                <w:shd w:val="clear" w:fill="FFFFFF"/>
                <w:lang w:val="en-US" w:eastAsia="zh-CN" w:bidi="ar"/>
              </w:rPr>
              <w:t>711</w:t>
            </w:r>
            <w:r>
              <w:rPr>
                <w:rFonts w:hint="eastAsia" w:ascii="方正仿宋_GBK" w:hAnsi="方正仿宋_GBK" w:eastAsia="方正仿宋_GBK" w:cs="方正仿宋_GBK"/>
                <w:i w:val="0"/>
                <w:iCs w:val="0"/>
                <w:caps w:val="0"/>
                <w:color w:val="000000"/>
                <w:spacing w:val="-6"/>
                <w:kern w:val="0"/>
                <w:sz w:val="20"/>
                <w:szCs w:val="20"/>
                <w:shd w:val="clear" w:fill="FFFFFF"/>
                <w:lang w:val="en-US" w:eastAsia="zh-CN" w:bidi="ar"/>
              </w:rPr>
              <w:t>号）第二十条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BAD6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BE47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shd w:val="clear"/>
            <w:noWrap w:val="0"/>
            <w:vAlign w:val="center"/>
          </w:tcPr>
          <w:p w14:paraId="63BA358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kern w:val="2"/>
                <w:sz w:val="20"/>
                <w:szCs w:val="20"/>
                <w:u w:val="none"/>
                <w:lang w:val="en-US" w:eastAsia="zh-CN" w:bidi="ar-SA"/>
              </w:rPr>
              <w:t>劳动监察室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459299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http://www.anhua.gov.cn/1406/default.htm</w:t>
            </w:r>
          </w:p>
        </w:tc>
      </w:tr>
      <w:tr w14:paraId="3BFB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5A2D91B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1513B22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财政信息</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BA7310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局机关及二级机构财政情况</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4A174D7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部门预算、决算及执行情况、</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43A10">
            <w:pPr>
              <w:keepNext w:val="0"/>
              <w:keepLines w:val="0"/>
              <w:widowControl/>
              <w:suppressLineNumbers w:val="0"/>
              <w:jc w:val="left"/>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ascii="方正仿宋_GBK" w:hAnsi="方正仿宋_GBK" w:eastAsia="方正仿宋_GBK" w:cs="方正仿宋_GBK"/>
                <w:i w:val="0"/>
                <w:iCs w:val="0"/>
                <w:caps w:val="0"/>
                <w:color w:val="000000"/>
                <w:spacing w:val="-6"/>
                <w:kern w:val="0"/>
                <w:sz w:val="20"/>
                <w:szCs w:val="20"/>
                <w:shd w:val="clear" w:fill="FFFFFF"/>
                <w:lang w:val="en-US" w:eastAsia="zh-CN" w:bidi="ar"/>
              </w:rPr>
              <w:t>《中华人民共和国政府信息公开条例》（国务院令第</w:t>
            </w:r>
            <w:r>
              <w:rPr>
                <w:rFonts w:hint="default" w:ascii="Times New Roman" w:hAnsi="Times New Roman" w:eastAsia="宋体" w:cs="Times New Roman"/>
                <w:i w:val="0"/>
                <w:iCs w:val="0"/>
                <w:caps w:val="0"/>
                <w:color w:val="000000"/>
                <w:spacing w:val="-6"/>
                <w:kern w:val="0"/>
                <w:sz w:val="20"/>
                <w:szCs w:val="20"/>
                <w:shd w:val="clear" w:fill="FFFFFF"/>
                <w:lang w:val="en-US" w:eastAsia="zh-CN" w:bidi="ar"/>
              </w:rPr>
              <w:t>711</w:t>
            </w:r>
            <w:r>
              <w:rPr>
                <w:rFonts w:hint="eastAsia" w:ascii="方正仿宋_GBK" w:hAnsi="方正仿宋_GBK" w:eastAsia="方正仿宋_GBK" w:cs="方正仿宋_GBK"/>
                <w:i w:val="0"/>
                <w:iCs w:val="0"/>
                <w:caps w:val="0"/>
                <w:color w:val="000000"/>
                <w:spacing w:val="-6"/>
                <w:kern w:val="0"/>
                <w:sz w:val="20"/>
                <w:szCs w:val="20"/>
                <w:shd w:val="clear" w:fill="FFFFFF"/>
                <w:lang w:val="en-US" w:eastAsia="zh-CN" w:bidi="ar"/>
              </w:rPr>
              <w:t>号）第二十条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3CAF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98DE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shd w:val="clear"/>
            <w:noWrap w:val="0"/>
            <w:vAlign w:val="center"/>
          </w:tcPr>
          <w:p w14:paraId="73F788D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kern w:val="2"/>
                <w:sz w:val="20"/>
                <w:szCs w:val="20"/>
                <w:u w:val="none"/>
                <w:lang w:val="en-US" w:eastAsia="zh-CN" w:bidi="ar-SA"/>
              </w:rPr>
              <w:t>计划财务股</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498804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http://www.anhua.gov.cn/1404/1831/default.htm</w:t>
            </w:r>
          </w:p>
        </w:tc>
      </w:tr>
      <w:tr w14:paraId="2F929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595D60F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7</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8224B75">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招聘信息</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6C0345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人力资源招录考试信息</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34E8647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事业单位公开招聘、公开选调、部分企业招聘信息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66B6E">
            <w:pPr>
              <w:keepNext w:val="0"/>
              <w:keepLines w:val="0"/>
              <w:widowControl/>
              <w:suppressLineNumbers w:val="0"/>
              <w:jc w:val="left"/>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ascii="方正仿宋_GBK" w:hAnsi="方正仿宋_GBK" w:eastAsia="方正仿宋_GBK" w:cs="方正仿宋_GBK"/>
                <w:i w:val="0"/>
                <w:iCs w:val="0"/>
                <w:caps w:val="0"/>
                <w:color w:val="000000"/>
                <w:spacing w:val="-6"/>
                <w:kern w:val="0"/>
                <w:sz w:val="20"/>
                <w:szCs w:val="20"/>
                <w:shd w:val="clear" w:fill="FFFFFF"/>
                <w:lang w:val="en-US" w:eastAsia="zh-CN" w:bidi="ar"/>
              </w:rPr>
              <w:t>《中华人民共和国政府信息公开条例》（国务院令第</w:t>
            </w:r>
            <w:r>
              <w:rPr>
                <w:rFonts w:hint="default" w:ascii="Times New Roman" w:hAnsi="Times New Roman" w:eastAsia="宋体" w:cs="Times New Roman"/>
                <w:i w:val="0"/>
                <w:iCs w:val="0"/>
                <w:caps w:val="0"/>
                <w:color w:val="000000"/>
                <w:spacing w:val="-6"/>
                <w:kern w:val="0"/>
                <w:sz w:val="20"/>
                <w:szCs w:val="20"/>
                <w:shd w:val="clear" w:fill="FFFFFF"/>
                <w:lang w:val="en-US" w:eastAsia="zh-CN" w:bidi="ar"/>
              </w:rPr>
              <w:t>711</w:t>
            </w:r>
            <w:r>
              <w:rPr>
                <w:rFonts w:hint="eastAsia" w:ascii="方正仿宋_GBK" w:hAnsi="方正仿宋_GBK" w:eastAsia="方正仿宋_GBK" w:cs="方正仿宋_GBK"/>
                <w:i w:val="0"/>
                <w:iCs w:val="0"/>
                <w:caps w:val="0"/>
                <w:color w:val="000000"/>
                <w:spacing w:val="-6"/>
                <w:kern w:val="0"/>
                <w:sz w:val="20"/>
                <w:szCs w:val="20"/>
                <w:shd w:val="clear" w:fill="FFFFFF"/>
                <w:lang w:val="en-US" w:eastAsia="zh-CN" w:bidi="ar"/>
              </w:rPr>
              <w:t>号）第二十条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4734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D2D7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shd w:val="clear"/>
            <w:noWrap w:val="0"/>
            <w:vAlign w:val="center"/>
          </w:tcPr>
          <w:p w14:paraId="30F15D6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kern w:val="2"/>
                <w:sz w:val="20"/>
                <w:szCs w:val="20"/>
                <w:u w:val="none"/>
                <w:lang w:val="en-US" w:eastAsia="zh-CN" w:bidi="ar-SA"/>
              </w:rPr>
              <w:t>统计信息</w:t>
            </w:r>
          </w:p>
          <w:p w14:paraId="2A9C380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kern w:val="2"/>
                <w:sz w:val="20"/>
                <w:szCs w:val="20"/>
                <w:u w:val="none"/>
                <w:lang w:val="en-US" w:eastAsia="zh-CN" w:bidi="ar-SA"/>
              </w:rPr>
              <w:t>中心</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DA15F7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http://www.anhua.gov.cn/1408/default.htm</w:t>
            </w:r>
          </w:p>
        </w:tc>
      </w:tr>
      <w:tr w14:paraId="77DE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791" w:type="dxa"/>
            <w:vMerge w:val="restart"/>
            <w:tcBorders>
              <w:top w:val="single" w:color="000000" w:sz="4" w:space="0"/>
              <w:left w:val="single" w:color="000000" w:sz="4" w:space="0"/>
              <w:right w:val="single" w:color="000000" w:sz="4" w:space="0"/>
            </w:tcBorders>
            <w:noWrap w:val="0"/>
            <w:vAlign w:val="center"/>
          </w:tcPr>
          <w:p w14:paraId="6B3A654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8</w:t>
            </w:r>
          </w:p>
        </w:tc>
        <w:tc>
          <w:tcPr>
            <w:tcW w:w="1088" w:type="dxa"/>
            <w:vMerge w:val="restart"/>
            <w:tcBorders>
              <w:top w:val="single" w:color="000000" w:sz="4" w:space="0"/>
              <w:left w:val="single" w:color="000000" w:sz="4" w:space="0"/>
              <w:right w:val="single" w:color="000000" w:sz="4" w:space="0"/>
            </w:tcBorders>
            <w:noWrap w:val="0"/>
            <w:vAlign w:val="center"/>
          </w:tcPr>
          <w:p w14:paraId="4CA8233C">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业务工作</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2C07A7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就业促进</w:t>
            </w:r>
          </w:p>
          <w:p w14:paraId="31BB8CB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业务工作</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19DD613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就业服务和职业培训等就业相关业务信息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856CE">
            <w:pPr>
              <w:keepNext w:val="0"/>
              <w:keepLines w:val="0"/>
              <w:widowControl/>
              <w:suppressLineNumbers w:val="0"/>
              <w:jc w:val="left"/>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ascii="方正仿宋_GBK" w:hAnsi="方正仿宋_GBK" w:eastAsia="方正仿宋_GBK" w:cs="方正仿宋_GBK"/>
                <w:i w:val="0"/>
                <w:iCs w:val="0"/>
                <w:caps w:val="0"/>
                <w:color w:val="000000"/>
                <w:spacing w:val="-6"/>
                <w:kern w:val="0"/>
                <w:sz w:val="20"/>
                <w:szCs w:val="20"/>
                <w:shd w:val="clear" w:fill="FFFFFF"/>
                <w:lang w:val="en-US" w:eastAsia="zh-CN" w:bidi="ar"/>
              </w:rPr>
              <w:t>《中华人民共和国政府信息公开条例》（国务院令第</w:t>
            </w:r>
            <w:r>
              <w:rPr>
                <w:rFonts w:hint="default" w:ascii="Times New Roman" w:hAnsi="Times New Roman" w:eastAsia="宋体" w:cs="Times New Roman"/>
                <w:i w:val="0"/>
                <w:iCs w:val="0"/>
                <w:caps w:val="0"/>
                <w:color w:val="000000"/>
                <w:spacing w:val="-6"/>
                <w:kern w:val="0"/>
                <w:sz w:val="20"/>
                <w:szCs w:val="20"/>
                <w:shd w:val="clear" w:fill="FFFFFF"/>
                <w:lang w:val="en-US" w:eastAsia="zh-CN" w:bidi="ar"/>
              </w:rPr>
              <w:t>711</w:t>
            </w:r>
            <w:r>
              <w:rPr>
                <w:rFonts w:hint="eastAsia" w:ascii="方正仿宋_GBK" w:hAnsi="方正仿宋_GBK" w:eastAsia="方正仿宋_GBK" w:cs="方正仿宋_GBK"/>
                <w:i w:val="0"/>
                <w:iCs w:val="0"/>
                <w:caps w:val="0"/>
                <w:color w:val="000000"/>
                <w:spacing w:val="-6"/>
                <w:kern w:val="0"/>
                <w:sz w:val="20"/>
                <w:szCs w:val="20"/>
                <w:shd w:val="clear" w:fill="FFFFFF"/>
                <w:lang w:val="en-US" w:eastAsia="zh-CN" w:bidi="ar"/>
              </w:rPr>
              <w:t>号）第二十条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C2AD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1CEC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03FF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kern w:val="2"/>
                <w:sz w:val="20"/>
                <w:szCs w:val="20"/>
                <w:u w:val="none"/>
                <w:lang w:val="en-US" w:eastAsia="zh-CN" w:bidi="ar-SA"/>
              </w:rPr>
              <w:t>统计信息</w:t>
            </w:r>
          </w:p>
          <w:p w14:paraId="682BC77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kern w:val="2"/>
                <w:sz w:val="20"/>
                <w:szCs w:val="20"/>
                <w:u w:val="none"/>
                <w:lang w:val="en-US" w:eastAsia="zh-CN" w:bidi="ar-SA"/>
              </w:rPr>
              <w:t>中心</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75C433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http://www.anhua.gov.cn/1409/default.htm</w:t>
            </w:r>
          </w:p>
        </w:tc>
      </w:tr>
      <w:tr w14:paraId="3D15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791" w:type="dxa"/>
            <w:vMerge w:val="continue"/>
            <w:tcBorders>
              <w:left w:val="single" w:color="000000" w:sz="4" w:space="0"/>
              <w:right w:val="single" w:color="000000" w:sz="4" w:space="0"/>
            </w:tcBorders>
            <w:noWrap w:val="0"/>
            <w:vAlign w:val="center"/>
          </w:tcPr>
          <w:p w14:paraId="47A866F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spacing w:val="-6"/>
                <w:kern w:val="21"/>
                <w:sz w:val="20"/>
                <w:szCs w:val="20"/>
                <w:lang w:val="en-US" w:eastAsia="zh-CN"/>
              </w:rPr>
            </w:pPr>
          </w:p>
        </w:tc>
        <w:tc>
          <w:tcPr>
            <w:tcW w:w="1088" w:type="dxa"/>
            <w:vMerge w:val="continue"/>
            <w:tcBorders>
              <w:left w:val="single" w:color="000000" w:sz="4" w:space="0"/>
              <w:right w:val="single" w:color="000000" w:sz="4" w:space="0"/>
            </w:tcBorders>
            <w:noWrap w:val="0"/>
            <w:vAlign w:val="center"/>
          </w:tcPr>
          <w:p w14:paraId="7E51DE0B">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eastAsia" w:ascii="Times New Roman" w:hAnsi="Times New Roman" w:eastAsia="方正仿宋_GBK" w:cs="Times New Roman"/>
                <w:i w:val="0"/>
                <w:iCs w:val="0"/>
                <w:color w:val="000000"/>
                <w:spacing w:val="-6"/>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2608A6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社会保障</w:t>
            </w:r>
          </w:p>
          <w:p w14:paraId="329AD02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业务工作</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432881A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养老保险、工伤保险、失业保险相关业务信息</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16C03">
            <w:pPr>
              <w:keepNext w:val="0"/>
              <w:keepLines w:val="0"/>
              <w:widowControl/>
              <w:suppressLineNumbers w:val="0"/>
              <w:jc w:val="left"/>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ascii="方正仿宋_GBK" w:hAnsi="方正仿宋_GBK" w:eastAsia="方正仿宋_GBK" w:cs="方正仿宋_GBK"/>
                <w:i w:val="0"/>
                <w:iCs w:val="0"/>
                <w:caps w:val="0"/>
                <w:color w:val="000000"/>
                <w:spacing w:val="-6"/>
                <w:kern w:val="0"/>
                <w:sz w:val="20"/>
                <w:szCs w:val="20"/>
                <w:shd w:val="clear" w:fill="FFFFFF"/>
                <w:lang w:val="en-US" w:eastAsia="zh-CN" w:bidi="ar"/>
              </w:rPr>
              <w:t>《中华人民共和国政府信息公开条例》（国务院令第</w:t>
            </w:r>
            <w:r>
              <w:rPr>
                <w:rFonts w:hint="default" w:ascii="Times New Roman" w:hAnsi="Times New Roman" w:eastAsia="宋体" w:cs="Times New Roman"/>
                <w:i w:val="0"/>
                <w:iCs w:val="0"/>
                <w:caps w:val="0"/>
                <w:color w:val="000000"/>
                <w:spacing w:val="-6"/>
                <w:kern w:val="0"/>
                <w:sz w:val="20"/>
                <w:szCs w:val="20"/>
                <w:shd w:val="clear" w:fill="FFFFFF"/>
                <w:lang w:val="en-US" w:eastAsia="zh-CN" w:bidi="ar"/>
              </w:rPr>
              <w:t>711</w:t>
            </w:r>
            <w:r>
              <w:rPr>
                <w:rFonts w:hint="eastAsia" w:ascii="方正仿宋_GBK" w:hAnsi="方正仿宋_GBK" w:eastAsia="方正仿宋_GBK" w:cs="方正仿宋_GBK"/>
                <w:i w:val="0"/>
                <w:iCs w:val="0"/>
                <w:caps w:val="0"/>
                <w:color w:val="000000"/>
                <w:spacing w:val="-6"/>
                <w:kern w:val="0"/>
                <w:sz w:val="20"/>
                <w:szCs w:val="20"/>
                <w:shd w:val="clear" w:fill="FFFFFF"/>
                <w:lang w:val="en-US" w:eastAsia="zh-CN" w:bidi="ar"/>
              </w:rPr>
              <w:t>号）第二十条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42B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43D2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0B48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kern w:val="2"/>
                <w:sz w:val="20"/>
                <w:szCs w:val="20"/>
                <w:u w:val="none"/>
                <w:lang w:val="en-US" w:eastAsia="zh-CN" w:bidi="ar-SA"/>
              </w:rPr>
              <w:t>统计信息</w:t>
            </w:r>
          </w:p>
          <w:p w14:paraId="76A9EB7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kern w:val="2"/>
                <w:sz w:val="20"/>
                <w:szCs w:val="20"/>
                <w:u w:val="none"/>
                <w:lang w:val="en-US" w:eastAsia="zh-CN" w:bidi="ar-SA"/>
              </w:rPr>
              <w:t>中心</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C40D5E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http://www.anhua.gov.cn/1407/default.htm</w:t>
            </w:r>
          </w:p>
        </w:tc>
      </w:tr>
      <w:tr w14:paraId="3118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791" w:type="dxa"/>
            <w:vMerge w:val="continue"/>
            <w:tcBorders>
              <w:left w:val="single" w:color="000000" w:sz="4" w:space="0"/>
              <w:right w:val="single" w:color="000000" w:sz="4" w:space="0"/>
            </w:tcBorders>
            <w:noWrap w:val="0"/>
            <w:vAlign w:val="center"/>
          </w:tcPr>
          <w:p w14:paraId="4553384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spacing w:val="-6"/>
                <w:kern w:val="21"/>
                <w:sz w:val="20"/>
                <w:szCs w:val="20"/>
                <w:lang w:val="en-US" w:eastAsia="zh-CN"/>
              </w:rPr>
            </w:pPr>
          </w:p>
        </w:tc>
        <w:tc>
          <w:tcPr>
            <w:tcW w:w="1088" w:type="dxa"/>
            <w:vMerge w:val="continue"/>
            <w:tcBorders>
              <w:left w:val="single" w:color="000000" w:sz="4" w:space="0"/>
              <w:right w:val="single" w:color="000000" w:sz="4" w:space="0"/>
            </w:tcBorders>
            <w:noWrap w:val="0"/>
            <w:vAlign w:val="center"/>
          </w:tcPr>
          <w:p w14:paraId="52DA1315">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eastAsia" w:ascii="Times New Roman" w:hAnsi="Times New Roman" w:eastAsia="方正仿宋_GBK" w:cs="Times New Roman"/>
                <w:i w:val="0"/>
                <w:iCs w:val="0"/>
                <w:color w:val="000000"/>
                <w:spacing w:val="-6"/>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EBDC66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公共服务</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5991269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政策下载专区</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D115D">
            <w:pPr>
              <w:keepNext w:val="0"/>
              <w:keepLines w:val="0"/>
              <w:widowControl/>
              <w:suppressLineNumbers w:val="0"/>
              <w:jc w:val="left"/>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ascii="方正仿宋_GBK" w:hAnsi="方正仿宋_GBK" w:eastAsia="方正仿宋_GBK" w:cs="方正仿宋_GBK"/>
                <w:i w:val="0"/>
                <w:iCs w:val="0"/>
                <w:caps w:val="0"/>
                <w:color w:val="000000"/>
                <w:spacing w:val="-6"/>
                <w:kern w:val="0"/>
                <w:sz w:val="20"/>
                <w:szCs w:val="20"/>
                <w:shd w:val="clear" w:fill="FFFFFF"/>
                <w:lang w:val="en-US" w:eastAsia="zh-CN" w:bidi="ar"/>
              </w:rPr>
              <w:t>《中华人民共和国政府信息公开条例》（国务院令第</w:t>
            </w:r>
            <w:r>
              <w:rPr>
                <w:rFonts w:hint="default" w:ascii="Times New Roman" w:hAnsi="Times New Roman" w:eastAsia="宋体" w:cs="Times New Roman"/>
                <w:i w:val="0"/>
                <w:iCs w:val="0"/>
                <w:caps w:val="0"/>
                <w:color w:val="000000"/>
                <w:spacing w:val="-6"/>
                <w:kern w:val="0"/>
                <w:sz w:val="20"/>
                <w:szCs w:val="20"/>
                <w:shd w:val="clear" w:fill="FFFFFF"/>
                <w:lang w:val="en-US" w:eastAsia="zh-CN" w:bidi="ar"/>
              </w:rPr>
              <w:t>711</w:t>
            </w:r>
            <w:r>
              <w:rPr>
                <w:rFonts w:hint="eastAsia" w:ascii="方正仿宋_GBK" w:hAnsi="方正仿宋_GBK" w:eastAsia="方正仿宋_GBK" w:cs="方正仿宋_GBK"/>
                <w:i w:val="0"/>
                <w:iCs w:val="0"/>
                <w:caps w:val="0"/>
                <w:color w:val="000000"/>
                <w:spacing w:val="-6"/>
                <w:kern w:val="0"/>
                <w:sz w:val="20"/>
                <w:szCs w:val="20"/>
                <w:shd w:val="clear" w:fill="FFFFFF"/>
                <w:lang w:val="en-US" w:eastAsia="zh-CN" w:bidi="ar"/>
              </w:rPr>
              <w:t>号）第二十条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645D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5F23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A90C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kern w:val="2"/>
                <w:sz w:val="20"/>
                <w:szCs w:val="20"/>
                <w:u w:val="none"/>
                <w:lang w:val="en-US" w:eastAsia="zh-CN" w:bidi="ar-SA"/>
              </w:rPr>
              <w:t>统计信息</w:t>
            </w:r>
          </w:p>
          <w:p w14:paraId="36811FD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kern w:val="2"/>
                <w:sz w:val="20"/>
                <w:szCs w:val="20"/>
                <w:u w:val="none"/>
                <w:lang w:val="en-US" w:eastAsia="zh-CN" w:bidi="ar-SA"/>
              </w:rPr>
              <w:t>中心</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BBA2F2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http://www.anhua.gov.cn/1410/default.htm</w:t>
            </w:r>
          </w:p>
        </w:tc>
      </w:tr>
      <w:tr w14:paraId="0E0B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791" w:type="dxa"/>
            <w:vMerge w:val="restart"/>
            <w:tcBorders>
              <w:left w:val="single" w:color="000000" w:sz="4" w:space="0"/>
              <w:right w:val="single" w:color="000000" w:sz="4" w:space="0"/>
            </w:tcBorders>
            <w:noWrap w:val="0"/>
            <w:vAlign w:val="center"/>
          </w:tcPr>
          <w:p w14:paraId="7016EC0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rPr>
            </w:pPr>
            <w:r>
              <w:rPr>
                <w:rFonts w:hint="eastAsia" w:ascii="Times New Roman" w:hAnsi="Times New Roman" w:eastAsia="方正仿宋_GBK" w:cs="Times New Roman"/>
                <w:snapToGrid w:val="0"/>
                <w:spacing w:val="-6"/>
                <w:kern w:val="21"/>
                <w:sz w:val="20"/>
                <w:szCs w:val="20"/>
                <w:lang w:val="en-US" w:eastAsia="zh-CN"/>
              </w:rPr>
              <w:t>9</w:t>
            </w:r>
          </w:p>
        </w:tc>
        <w:tc>
          <w:tcPr>
            <w:tcW w:w="1088" w:type="dxa"/>
            <w:vMerge w:val="restart"/>
            <w:tcBorders>
              <w:left w:val="single" w:color="000000" w:sz="4" w:space="0"/>
              <w:right w:val="single" w:color="000000" w:sz="4" w:space="0"/>
            </w:tcBorders>
            <w:noWrap w:val="0"/>
            <w:vAlign w:val="center"/>
          </w:tcPr>
          <w:p w14:paraId="3C99273B">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政府信息公开</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3301D4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政府信息公开指南</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4E0A98C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政府信息主动公开、依申请公开有关情况，不予公开的内容，政府信息公开工作机构的名称、办公地址、办公时间、联系电话、传真号码、互联网联系方式等</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EAB09">
            <w:pPr>
              <w:keepNext w:val="0"/>
              <w:keepLines w:val="0"/>
              <w:widowControl/>
              <w:suppressLineNumbers w:val="0"/>
              <w:jc w:val="left"/>
              <w:rPr>
                <w:rFonts w:ascii="方正仿宋_GBK" w:hAnsi="方正仿宋_GBK" w:eastAsia="方正仿宋_GBK" w:cs="方正仿宋_GBK"/>
                <w:i w:val="0"/>
                <w:iCs w:val="0"/>
                <w:caps w:val="0"/>
                <w:color w:val="000000"/>
                <w:spacing w:val="-6"/>
                <w:kern w:val="0"/>
                <w:sz w:val="20"/>
                <w:szCs w:val="20"/>
                <w:shd w:val="clear" w:fill="FFFFFF"/>
                <w:lang w:val="en-US" w:eastAsia="zh-CN" w:bidi="ar"/>
              </w:rPr>
            </w:pPr>
            <w:r>
              <w:rPr>
                <w:rFonts w:ascii="方正仿宋_GBK" w:hAnsi="方正仿宋_GBK" w:eastAsia="方正仿宋_GBK" w:cs="方正仿宋_GBK"/>
                <w:i w:val="0"/>
                <w:iCs w:val="0"/>
                <w:caps w:val="0"/>
                <w:color w:val="000000"/>
                <w:spacing w:val="-6"/>
                <w:kern w:val="0"/>
                <w:sz w:val="20"/>
                <w:szCs w:val="20"/>
                <w:shd w:val="clear" w:fill="FFFFFF"/>
                <w:lang w:val="en-US" w:eastAsia="zh-CN" w:bidi="ar"/>
              </w:rPr>
              <w:t>《中华人民共和国政府信息公开条例》（国务院令第</w:t>
            </w:r>
            <w:r>
              <w:rPr>
                <w:rFonts w:hint="default" w:ascii="Times New Roman" w:hAnsi="Times New Roman" w:eastAsia="宋体" w:cs="Times New Roman"/>
                <w:i w:val="0"/>
                <w:iCs w:val="0"/>
                <w:caps w:val="0"/>
                <w:color w:val="000000"/>
                <w:spacing w:val="-6"/>
                <w:kern w:val="0"/>
                <w:sz w:val="20"/>
                <w:szCs w:val="20"/>
                <w:shd w:val="clear" w:fill="FFFFFF"/>
                <w:lang w:val="en-US" w:eastAsia="zh-CN" w:bidi="ar"/>
              </w:rPr>
              <w:t>711</w:t>
            </w:r>
            <w:r>
              <w:rPr>
                <w:rFonts w:hint="eastAsia" w:ascii="方正仿宋_GBK" w:hAnsi="方正仿宋_GBK" w:eastAsia="方正仿宋_GBK" w:cs="方正仿宋_GBK"/>
                <w:i w:val="0"/>
                <w:iCs w:val="0"/>
                <w:caps w:val="0"/>
                <w:color w:val="000000"/>
                <w:spacing w:val="-6"/>
                <w:kern w:val="0"/>
                <w:sz w:val="20"/>
                <w:szCs w:val="20"/>
                <w:shd w:val="clear" w:fill="FFFFFF"/>
                <w:lang w:val="en-US" w:eastAsia="zh-CN" w:bidi="ar"/>
              </w:rPr>
              <w:t>号）第二十条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5DAD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CB1B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F08E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kern w:val="2"/>
                <w:sz w:val="20"/>
                <w:szCs w:val="20"/>
                <w:u w:val="none"/>
                <w:lang w:val="en-US" w:eastAsia="zh-CN" w:bidi="ar-SA"/>
              </w:rPr>
              <w:t>办公室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DF1D26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http://www.anhua.gov.cn/1825/1828/default.htm</w:t>
            </w:r>
          </w:p>
        </w:tc>
      </w:tr>
      <w:tr w14:paraId="38EB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791" w:type="dxa"/>
            <w:vMerge w:val="continue"/>
            <w:tcBorders>
              <w:left w:val="single" w:color="000000" w:sz="4" w:space="0"/>
              <w:right w:val="single" w:color="000000" w:sz="4" w:space="0"/>
            </w:tcBorders>
            <w:noWrap w:val="0"/>
            <w:vAlign w:val="center"/>
          </w:tcPr>
          <w:p w14:paraId="66595FC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spacing w:val="-6"/>
                <w:kern w:val="21"/>
                <w:sz w:val="20"/>
                <w:szCs w:val="20"/>
                <w:lang w:val="en-US" w:eastAsia="zh-CN"/>
              </w:rPr>
            </w:pPr>
          </w:p>
        </w:tc>
        <w:tc>
          <w:tcPr>
            <w:tcW w:w="1088" w:type="dxa"/>
            <w:vMerge w:val="continue"/>
            <w:tcBorders>
              <w:left w:val="single" w:color="000000" w:sz="4" w:space="0"/>
              <w:right w:val="single" w:color="000000" w:sz="4" w:space="0"/>
            </w:tcBorders>
            <w:noWrap w:val="0"/>
            <w:vAlign w:val="center"/>
          </w:tcPr>
          <w:p w14:paraId="71F641D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eastAsia" w:ascii="Times New Roman" w:hAnsi="Times New Roman" w:eastAsia="方正仿宋_GBK" w:cs="Times New Roman"/>
                <w:i w:val="0"/>
                <w:iCs w:val="0"/>
                <w:color w:val="000000"/>
                <w:spacing w:val="-6"/>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E8F45B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政府信息公开目录</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78BB462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政府信息主动公开事项目录</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6C4FC">
            <w:pPr>
              <w:keepNext w:val="0"/>
              <w:keepLines w:val="0"/>
              <w:widowControl/>
              <w:suppressLineNumbers w:val="0"/>
              <w:jc w:val="left"/>
              <w:rPr>
                <w:rFonts w:ascii="方正仿宋_GBK" w:hAnsi="方正仿宋_GBK" w:eastAsia="方正仿宋_GBK" w:cs="方正仿宋_GBK"/>
                <w:i w:val="0"/>
                <w:iCs w:val="0"/>
                <w:caps w:val="0"/>
                <w:color w:val="000000"/>
                <w:spacing w:val="-6"/>
                <w:kern w:val="0"/>
                <w:sz w:val="20"/>
                <w:szCs w:val="20"/>
                <w:shd w:val="clear" w:fill="FFFFFF"/>
                <w:lang w:val="en-US" w:eastAsia="zh-CN" w:bidi="ar"/>
              </w:rPr>
            </w:pPr>
            <w:r>
              <w:rPr>
                <w:rFonts w:ascii="方正仿宋_GBK" w:hAnsi="方正仿宋_GBK" w:eastAsia="方正仿宋_GBK" w:cs="方正仿宋_GBK"/>
                <w:i w:val="0"/>
                <w:iCs w:val="0"/>
                <w:caps w:val="0"/>
                <w:color w:val="000000"/>
                <w:spacing w:val="-6"/>
                <w:kern w:val="0"/>
                <w:sz w:val="20"/>
                <w:szCs w:val="20"/>
                <w:shd w:val="clear" w:fill="FFFFFF"/>
                <w:lang w:val="en-US" w:eastAsia="zh-CN" w:bidi="ar"/>
              </w:rPr>
              <w:t>《中华人民共和国政府信息公开条例》（国务院令第</w:t>
            </w:r>
            <w:r>
              <w:rPr>
                <w:rFonts w:hint="default" w:ascii="Times New Roman" w:hAnsi="Times New Roman" w:eastAsia="宋体" w:cs="Times New Roman"/>
                <w:i w:val="0"/>
                <w:iCs w:val="0"/>
                <w:caps w:val="0"/>
                <w:color w:val="000000"/>
                <w:spacing w:val="-6"/>
                <w:kern w:val="0"/>
                <w:sz w:val="20"/>
                <w:szCs w:val="20"/>
                <w:shd w:val="clear" w:fill="FFFFFF"/>
                <w:lang w:val="en-US" w:eastAsia="zh-CN" w:bidi="ar"/>
              </w:rPr>
              <w:t>711</w:t>
            </w:r>
            <w:r>
              <w:rPr>
                <w:rFonts w:hint="eastAsia" w:ascii="方正仿宋_GBK" w:hAnsi="方正仿宋_GBK" w:eastAsia="方正仿宋_GBK" w:cs="方正仿宋_GBK"/>
                <w:i w:val="0"/>
                <w:iCs w:val="0"/>
                <w:caps w:val="0"/>
                <w:color w:val="000000"/>
                <w:spacing w:val="-6"/>
                <w:kern w:val="0"/>
                <w:sz w:val="20"/>
                <w:szCs w:val="20"/>
                <w:shd w:val="clear" w:fill="FFFFFF"/>
                <w:lang w:val="en-US" w:eastAsia="zh-CN" w:bidi="ar"/>
              </w:rPr>
              <w:t>号）第二十条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97A2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E29C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DB29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kern w:val="2"/>
                <w:sz w:val="20"/>
                <w:szCs w:val="20"/>
                <w:u w:val="none"/>
                <w:lang w:val="en-US" w:eastAsia="zh-CN" w:bidi="ar-SA"/>
              </w:rPr>
              <w:t>办公室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BAD139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http://www.anhua.gov.cn/257/286/default.htm</w:t>
            </w:r>
          </w:p>
        </w:tc>
      </w:tr>
      <w:tr w14:paraId="0B51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4" w:hRule="atLeast"/>
        </w:trPr>
        <w:tc>
          <w:tcPr>
            <w:tcW w:w="791" w:type="dxa"/>
            <w:vMerge w:val="continue"/>
            <w:tcBorders>
              <w:left w:val="single" w:color="000000" w:sz="4" w:space="0"/>
              <w:right w:val="single" w:color="000000" w:sz="4" w:space="0"/>
            </w:tcBorders>
            <w:noWrap w:val="0"/>
            <w:vAlign w:val="center"/>
          </w:tcPr>
          <w:p w14:paraId="23454EC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spacing w:val="-6"/>
                <w:kern w:val="21"/>
                <w:sz w:val="20"/>
                <w:szCs w:val="20"/>
                <w:lang w:val="en-US" w:eastAsia="zh-CN"/>
              </w:rPr>
            </w:pPr>
          </w:p>
        </w:tc>
        <w:tc>
          <w:tcPr>
            <w:tcW w:w="1088" w:type="dxa"/>
            <w:vMerge w:val="continue"/>
            <w:tcBorders>
              <w:left w:val="single" w:color="000000" w:sz="4" w:space="0"/>
              <w:right w:val="single" w:color="000000" w:sz="4" w:space="0"/>
            </w:tcBorders>
            <w:noWrap w:val="0"/>
            <w:vAlign w:val="center"/>
          </w:tcPr>
          <w:p w14:paraId="51E84D3A">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eastAsia" w:ascii="Times New Roman" w:hAnsi="Times New Roman" w:eastAsia="方正仿宋_GBK" w:cs="Times New Roman"/>
                <w:i w:val="0"/>
                <w:iCs w:val="0"/>
                <w:color w:val="000000"/>
                <w:spacing w:val="-6"/>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A5CC88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政府信息公开工作年度报告</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1DD486F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政府信息公开工作年度报告</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2DDEE">
            <w:pPr>
              <w:keepNext w:val="0"/>
              <w:keepLines w:val="0"/>
              <w:widowControl/>
              <w:suppressLineNumbers w:val="0"/>
              <w:jc w:val="left"/>
              <w:rPr>
                <w:rFonts w:ascii="方正仿宋_GBK" w:hAnsi="方正仿宋_GBK" w:eastAsia="方正仿宋_GBK" w:cs="方正仿宋_GBK"/>
                <w:i w:val="0"/>
                <w:iCs w:val="0"/>
                <w:caps w:val="0"/>
                <w:color w:val="000000"/>
                <w:spacing w:val="-6"/>
                <w:kern w:val="0"/>
                <w:sz w:val="20"/>
                <w:szCs w:val="20"/>
                <w:shd w:val="clear" w:fill="FFFFFF"/>
                <w:lang w:val="en-US" w:eastAsia="zh-CN" w:bidi="ar"/>
              </w:rPr>
            </w:pPr>
            <w:r>
              <w:rPr>
                <w:rFonts w:ascii="方正仿宋_GBK" w:hAnsi="方正仿宋_GBK" w:eastAsia="方正仿宋_GBK" w:cs="方正仿宋_GBK"/>
                <w:i w:val="0"/>
                <w:iCs w:val="0"/>
                <w:caps w:val="0"/>
                <w:color w:val="000000"/>
                <w:spacing w:val="-6"/>
                <w:kern w:val="0"/>
                <w:sz w:val="20"/>
                <w:szCs w:val="20"/>
                <w:shd w:val="clear" w:fill="FFFFFF"/>
                <w:lang w:val="en-US" w:eastAsia="zh-CN" w:bidi="ar"/>
              </w:rPr>
              <w:t>《中华人民共和国政府信息公开条例》（国务院令第</w:t>
            </w:r>
            <w:r>
              <w:rPr>
                <w:rFonts w:hint="default" w:ascii="Times New Roman" w:hAnsi="Times New Roman" w:eastAsia="宋体" w:cs="Times New Roman"/>
                <w:i w:val="0"/>
                <w:iCs w:val="0"/>
                <w:caps w:val="0"/>
                <w:color w:val="000000"/>
                <w:spacing w:val="-6"/>
                <w:kern w:val="0"/>
                <w:sz w:val="20"/>
                <w:szCs w:val="20"/>
                <w:shd w:val="clear" w:fill="FFFFFF"/>
                <w:lang w:val="en-US" w:eastAsia="zh-CN" w:bidi="ar"/>
              </w:rPr>
              <w:t>711</w:t>
            </w:r>
            <w:r>
              <w:rPr>
                <w:rFonts w:hint="eastAsia" w:ascii="方正仿宋_GBK" w:hAnsi="方正仿宋_GBK" w:eastAsia="方正仿宋_GBK" w:cs="方正仿宋_GBK"/>
                <w:i w:val="0"/>
                <w:iCs w:val="0"/>
                <w:caps w:val="0"/>
                <w:color w:val="000000"/>
                <w:spacing w:val="-6"/>
                <w:kern w:val="0"/>
                <w:sz w:val="20"/>
                <w:szCs w:val="20"/>
                <w:shd w:val="clear" w:fill="FFFFFF"/>
                <w:lang w:val="en-US" w:eastAsia="zh-CN" w:bidi="ar"/>
              </w:rPr>
              <w:t>号）第二十条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26C8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F741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6890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kern w:val="2"/>
                <w:sz w:val="20"/>
                <w:szCs w:val="20"/>
                <w:u w:val="none"/>
                <w:lang w:val="en-US" w:eastAsia="zh-CN" w:bidi="ar-SA"/>
              </w:rPr>
              <w:t>办公室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EF9DBB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http://www.anhua.gov.cn/1405/1425/default.htm</w:t>
            </w:r>
          </w:p>
        </w:tc>
      </w:tr>
      <w:tr w14:paraId="7CA3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4" w:hRule="atLeast"/>
        </w:trPr>
        <w:tc>
          <w:tcPr>
            <w:tcW w:w="791" w:type="dxa"/>
            <w:vMerge w:val="continue"/>
            <w:tcBorders>
              <w:left w:val="single" w:color="000000" w:sz="4" w:space="0"/>
              <w:bottom w:val="single" w:color="000000" w:sz="4" w:space="0"/>
              <w:right w:val="single" w:color="000000" w:sz="4" w:space="0"/>
            </w:tcBorders>
            <w:noWrap w:val="0"/>
            <w:vAlign w:val="center"/>
          </w:tcPr>
          <w:p w14:paraId="6F43EED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Times New Roman" w:hAnsi="Times New Roman" w:eastAsia="方正仿宋_GBK" w:cs="Times New Roman"/>
                <w:snapToGrid w:val="0"/>
                <w:spacing w:val="-6"/>
                <w:kern w:val="21"/>
                <w:sz w:val="20"/>
                <w:szCs w:val="20"/>
                <w:lang w:val="en-US" w:eastAsia="zh-CN"/>
              </w:rPr>
            </w:pPr>
          </w:p>
        </w:tc>
        <w:tc>
          <w:tcPr>
            <w:tcW w:w="1088" w:type="dxa"/>
            <w:vMerge w:val="continue"/>
            <w:tcBorders>
              <w:left w:val="single" w:color="000000" w:sz="4" w:space="0"/>
              <w:bottom w:val="single" w:color="000000" w:sz="4" w:space="0"/>
              <w:right w:val="single" w:color="000000" w:sz="4" w:space="0"/>
            </w:tcBorders>
            <w:noWrap w:val="0"/>
            <w:vAlign w:val="center"/>
          </w:tcPr>
          <w:p w14:paraId="2210559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eastAsia" w:ascii="Times New Roman" w:hAnsi="Times New Roman" w:eastAsia="方正仿宋_GBK" w:cs="Times New Roman"/>
                <w:i w:val="0"/>
                <w:iCs w:val="0"/>
                <w:color w:val="000000"/>
                <w:spacing w:val="-6"/>
                <w:sz w:val="20"/>
                <w:szCs w:val="20"/>
                <w:u w:val="none"/>
                <w:lang w:val="en-US" w:eastAsia="zh-CN"/>
              </w:rPr>
            </w:pP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F8BCEC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依申请公开</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14:paraId="14F5738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sz w:val="20"/>
                <w:szCs w:val="20"/>
                <w:u w:val="none"/>
                <w:lang w:val="en-US" w:eastAsia="zh-CN"/>
              </w:rPr>
            </w:pPr>
            <w:r>
              <w:rPr>
                <w:rFonts w:hint="eastAsia" w:ascii="Times New Roman" w:hAnsi="Times New Roman" w:eastAsia="方正仿宋_GBK" w:cs="Times New Roman"/>
                <w:i w:val="0"/>
                <w:iCs w:val="0"/>
                <w:color w:val="000000"/>
                <w:spacing w:val="-6"/>
                <w:sz w:val="20"/>
                <w:szCs w:val="20"/>
                <w:u w:val="none"/>
                <w:lang w:val="en-US" w:eastAsia="zh-CN"/>
              </w:rPr>
              <w:t>政府信息公开依申请公开内容</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0FC9A">
            <w:pPr>
              <w:keepNext w:val="0"/>
              <w:keepLines w:val="0"/>
              <w:widowControl/>
              <w:suppressLineNumbers w:val="0"/>
              <w:jc w:val="left"/>
              <w:rPr>
                <w:rFonts w:ascii="方正仿宋_GBK" w:hAnsi="方正仿宋_GBK" w:eastAsia="方正仿宋_GBK" w:cs="方正仿宋_GBK"/>
                <w:i w:val="0"/>
                <w:iCs w:val="0"/>
                <w:caps w:val="0"/>
                <w:color w:val="000000"/>
                <w:spacing w:val="-6"/>
                <w:kern w:val="0"/>
                <w:sz w:val="20"/>
                <w:szCs w:val="20"/>
                <w:shd w:val="clear" w:fill="FFFFFF"/>
                <w:lang w:val="en-US" w:eastAsia="zh-CN" w:bidi="ar"/>
              </w:rPr>
            </w:pPr>
            <w:r>
              <w:rPr>
                <w:rFonts w:ascii="方正仿宋_GBK" w:hAnsi="方正仿宋_GBK" w:eastAsia="方正仿宋_GBK" w:cs="方正仿宋_GBK"/>
                <w:i w:val="0"/>
                <w:iCs w:val="0"/>
                <w:caps w:val="0"/>
                <w:color w:val="000000"/>
                <w:spacing w:val="-6"/>
                <w:kern w:val="0"/>
                <w:sz w:val="20"/>
                <w:szCs w:val="20"/>
                <w:shd w:val="clear" w:fill="FFFFFF"/>
                <w:lang w:val="en-US" w:eastAsia="zh-CN" w:bidi="ar"/>
              </w:rPr>
              <w:t>《中华人民共和国政府信息公开条例》（国务院令第</w:t>
            </w:r>
            <w:r>
              <w:rPr>
                <w:rFonts w:hint="default" w:ascii="Times New Roman" w:hAnsi="Times New Roman" w:eastAsia="宋体" w:cs="Times New Roman"/>
                <w:i w:val="0"/>
                <w:iCs w:val="0"/>
                <w:caps w:val="0"/>
                <w:color w:val="000000"/>
                <w:spacing w:val="-6"/>
                <w:kern w:val="0"/>
                <w:sz w:val="20"/>
                <w:szCs w:val="20"/>
                <w:shd w:val="clear" w:fill="FFFFFF"/>
                <w:lang w:val="en-US" w:eastAsia="zh-CN" w:bidi="ar"/>
              </w:rPr>
              <w:t>711</w:t>
            </w:r>
            <w:r>
              <w:rPr>
                <w:rFonts w:hint="eastAsia" w:ascii="方正仿宋_GBK" w:hAnsi="方正仿宋_GBK" w:eastAsia="方正仿宋_GBK" w:cs="方正仿宋_GBK"/>
                <w:i w:val="0"/>
                <w:iCs w:val="0"/>
                <w:caps w:val="0"/>
                <w:color w:val="000000"/>
                <w:spacing w:val="-6"/>
                <w:kern w:val="0"/>
                <w:sz w:val="20"/>
                <w:szCs w:val="20"/>
                <w:shd w:val="clear" w:fill="FFFFFF"/>
                <w:lang w:val="en-US" w:eastAsia="zh-CN" w:bidi="ar"/>
              </w:rPr>
              <w:t>号）第二十条</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D5F2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政府网站</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B0DE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自该政府信息形成或者变更之日起20个工作日内</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4776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ascii="Times New Roman" w:hAnsi="Times New Roman" w:eastAsia="方正仿宋_GBK" w:cs="Times New Roman"/>
                <w:i w:val="0"/>
                <w:iCs w:val="0"/>
                <w:color w:val="000000"/>
                <w:spacing w:val="-6"/>
                <w:kern w:val="2"/>
                <w:sz w:val="20"/>
                <w:szCs w:val="20"/>
                <w:u w:val="none"/>
                <w:lang w:val="en-US" w:eastAsia="zh-CN" w:bidi="ar-SA"/>
              </w:rPr>
              <w:t>办公室</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5558D98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sz w:val="20"/>
                <w:szCs w:val="20"/>
                <w:u w:val="none"/>
                <w:lang w:val="en-US" w:eastAsia="zh-CN"/>
              </w:rPr>
            </w:pPr>
            <w:r>
              <w:rPr>
                <w:rFonts w:hint="default" w:ascii="Times New Roman" w:hAnsi="Times New Roman" w:eastAsia="方正仿宋_GBK" w:cs="Times New Roman"/>
                <w:i w:val="0"/>
                <w:iCs w:val="0"/>
                <w:color w:val="000000"/>
                <w:spacing w:val="-6"/>
                <w:sz w:val="20"/>
                <w:szCs w:val="20"/>
                <w:u w:val="none"/>
                <w:lang w:val="en-US" w:eastAsia="zh-CN"/>
              </w:rPr>
              <w:t>http://www.anhua.gov.cn/webapp/anhua/ysqgk/index.jsp</w:t>
            </w:r>
          </w:p>
        </w:tc>
      </w:tr>
    </w:tbl>
    <w:p w14:paraId="27176866">
      <w:bookmarkStart w:id="0" w:name="_GoBack"/>
      <w:bookmarkEnd w:id="0"/>
    </w:p>
    <w:sectPr>
      <w:headerReference r:id="rId3" w:type="default"/>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95D05">
    <w:pPr>
      <w:pStyle w:val="3"/>
      <w:rPr>
        <w:szCs w:val="20"/>
      </w:rPr>
    </w:pPr>
    <w:r>
      <w:rPr>
        <w:sz w:val="18"/>
        <w:szCs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076D84">
                          <w:pPr>
                            <w:pStyle w:val="3"/>
                            <w:rPr>
                              <w:szCs w:val="20"/>
                            </w:rPr>
                          </w:pPr>
                          <w:r>
                            <w:rPr>
                              <w:szCs w:val="20"/>
                            </w:rPr>
                            <w:fldChar w:fldCharType="begin"/>
                          </w:r>
                          <w:r>
                            <w:rPr>
                              <w:szCs w:val="20"/>
                            </w:rPr>
                            <w:instrText xml:space="preserve"> PAGE  \* MERGEFORMAT </w:instrText>
                          </w:r>
                          <w:r>
                            <w:rPr>
                              <w:szCs w:val="20"/>
                            </w:rPr>
                            <w:fldChar w:fldCharType="separate"/>
                          </w:r>
                          <w:r>
                            <w:rPr>
                              <w:szCs w:val="20"/>
                            </w:rPr>
                            <w:t>1</w:t>
                          </w:r>
                          <w:r>
                            <w:rPr>
                              <w:szCs w:val="2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6076D84">
                    <w:pPr>
                      <w:pStyle w:val="3"/>
                      <w:rPr>
                        <w:szCs w:val="20"/>
                      </w:rPr>
                    </w:pPr>
                    <w:r>
                      <w:rPr>
                        <w:szCs w:val="20"/>
                      </w:rPr>
                      <w:fldChar w:fldCharType="begin"/>
                    </w:r>
                    <w:r>
                      <w:rPr>
                        <w:szCs w:val="20"/>
                      </w:rPr>
                      <w:instrText xml:space="preserve"> PAGE  \* MERGEFORMAT </w:instrText>
                    </w:r>
                    <w:r>
                      <w:rPr>
                        <w:szCs w:val="20"/>
                      </w:rPr>
                      <w:fldChar w:fldCharType="separate"/>
                    </w:r>
                    <w:r>
                      <w:rPr>
                        <w:szCs w:val="20"/>
                      </w:rPr>
                      <w:t>1</w:t>
                    </w:r>
                    <w:r>
                      <w:rPr>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70CA">
    <w:pPr>
      <w:pStyle w:val="4"/>
      <w:rPr>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14415F"/>
    <w:rsid w:val="604805E4"/>
    <w:rsid w:val="6EF21014"/>
    <w:rsid w:val="76FFA088"/>
    <w:rsid w:val="FFB57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spacing w:line="240" w:lineRule="atLeast"/>
      <w:jc w:val="left"/>
    </w:pPr>
    <w:rPr>
      <w:rFonts w:ascii="Times New Roman" w:hAnsi="Times New Roman" w:eastAsia="仿宋_GB2312" w:cs="Times New Roman"/>
      <w:spacing w:val="-6"/>
      <w:kern w:val="2"/>
      <w:sz w:val="18"/>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仿宋_GB2312" w:cs="Times New Roman"/>
      <w:spacing w:val="-6"/>
      <w:kern w:val="2"/>
      <w:sz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19</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2025-12-26T09:02:00Z</dcterms:created>
  <dc:creator>admin</dc:creator>
  <cp:lastModifiedBy>想自由</cp:lastModifiedBy>
  <dcterms:modified xsi:type="dcterms:W3CDTF">2026-01-05T11:00:29Z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KSOTemplateDocerSaveRecord">
    <vt:lpwstr>eyJoZGlkIjoiY2MyMjJkOTcyZjI5N2Y1ZDM2ZGVjODZjYzVjYzQ3N2IiLCJ1c2VySWQiOiIyOTQxMzMzNjgifQ==</vt:lpwstr>
  </property>
  <property fmtid="{D5CDD505-2E9C-101B-9397-08002B2CF9AE}" pid="4" name="ICV">
    <vt:lpwstr>7A97DA827ECA4ABB30295B697D342193_43</vt:lpwstr>
  </property>
</Properties>
</file>