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6E42" w14:textId="77777777" w:rsidR="00504977" w:rsidRPr="00A81BDE" w:rsidRDefault="00504977">
      <w:pPr>
        <w:spacing w:line="360" w:lineRule="auto"/>
        <w:jc w:val="center"/>
        <w:rPr>
          <w:rFonts w:ascii="Times New Roman" w:hAnsi="Times New Roman" w:cs="Times New Roman"/>
          <w:color w:val="000000" w:themeColor="text1"/>
          <w:sz w:val="24"/>
          <w:szCs w:val="24"/>
        </w:rPr>
      </w:pPr>
    </w:p>
    <w:p w14:paraId="15738344" w14:textId="77777777" w:rsidR="00504977" w:rsidRPr="00A81BDE" w:rsidRDefault="00504977">
      <w:pPr>
        <w:spacing w:line="360" w:lineRule="auto"/>
        <w:jc w:val="center"/>
        <w:rPr>
          <w:rFonts w:ascii="Times New Roman" w:hAnsi="Times New Roman" w:cs="Times New Roman"/>
          <w:color w:val="000000" w:themeColor="text1"/>
          <w:sz w:val="24"/>
          <w:szCs w:val="24"/>
        </w:rPr>
      </w:pPr>
    </w:p>
    <w:p w14:paraId="0B7F7E68" w14:textId="77777777" w:rsidR="00504977" w:rsidRPr="00A81BDE" w:rsidRDefault="00504977">
      <w:pPr>
        <w:spacing w:line="360" w:lineRule="auto"/>
        <w:jc w:val="center"/>
        <w:rPr>
          <w:rFonts w:ascii="Times New Roman" w:hAnsi="Times New Roman" w:cs="Times New Roman"/>
          <w:color w:val="000000" w:themeColor="text1"/>
          <w:sz w:val="24"/>
          <w:szCs w:val="24"/>
        </w:rPr>
      </w:pPr>
    </w:p>
    <w:p w14:paraId="3520FFD3" w14:textId="77777777" w:rsidR="00504977" w:rsidRPr="00A81BDE" w:rsidRDefault="00D764DD">
      <w:pPr>
        <w:jc w:val="center"/>
        <w:rPr>
          <w:rFonts w:ascii="Times New Roman" w:eastAsia="楷体" w:hAnsi="Times New Roman" w:cs="Times New Roman"/>
          <w:bCs/>
          <w:color w:val="000000" w:themeColor="text1"/>
          <w:sz w:val="72"/>
          <w:szCs w:val="72"/>
        </w:rPr>
      </w:pPr>
      <w:r w:rsidRPr="00A81BDE">
        <w:rPr>
          <w:rFonts w:ascii="Times New Roman" w:eastAsia="楷体" w:hAnsi="Times New Roman" w:cs="Times New Roman"/>
          <w:bCs/>
          <w:color w:val="000000" w:themeColor="text1"/>
          <w:sz w:val="72"/>
          <w:szCs w:val="72"/>
        </w:rPr>
        <w:t>建设项目环境影响报告表</w:t>
      </w:r>
    </w:p>
    <w:p w14:paraId="4E03034A" w14:textId="77777777" w:rsidR="00504977" w:rsidRPr="00A81BDE" w:rsidRDefault="00D764DD">
      <w:pPr>
        <w:spacing w:beforeLines="80" w:before="192"/>
        <w:jc w:val="center"/>
        <w:rPr>
          <w:rFonts w:ascii="Times New Roman" w:eastAsia="楷体" w:hAnsi="Times New Roman" w:cs="Times New Roman"/>
          <w:bCs/>
          <w:color w:val="000000" w:themeColor="text1"/>
          <w:sz w:val="48"/>
          <w:szCs w:val="48"/>
        </w:rPr>
      </w:pPr>
      <w:r w:rsidRPr="00A81BDE">
        <w:rPr>
          <w:rFonts w:ascii="Times New Roman" w:eastAsia="楷体" w:hAnsi="Times New Roman" w:cs="Times New Roman"/>
          <w:bCs/>
          <w:color w:val="000000" w:themeColor="text1"/>
          <w:sz w:val="48"/>
          <w:szCs w:val="48"/>
        </w:rPr>
        <w:t>（污染影响类）</w:t>
      </w:r>
    </w:p>
    <w:p w14:paraId="64A20C37" w14:textId="77777777" w:rsidR="00504977" w:rsidRPr="00A81BDE" w:rsidRDefault="00504977">
      <w:pPr>
        <w:spacing w:line="360" w:lineRule="auto"/>
        <w:jc w:val="center"/>
        <w:rPr>
          <w:rFonts w:ascii="Times New Roman" w:hAnsi="Times New Roman" w:cs="Times New Roman"/>
          <w:color w:val="000000" w:themeColor="text1"/>
          <w:sz w:val="24"/>
          <w:szCs w:val="24"/>
        </w:rPr>
      </w:pPr>
    </w:p>
    <w:p w14:paraId="37BB8E1F" w14:textId="77777777" w:rsidR="00504977" w:rsidRPr="00A81BDE" w:rsidRDefault="00504977">
      <w:pPr>
        <w:spacing w:line="360" w:lineRule="auto"/>
        <w:jc w:val="center"/>
        <w:rPr>
          <w:rFonts w:ascii="Times New Roman" w:hAnsi="Times New Roman" w:cs="Times New Roman"/>
          <w:color w:val="000000" w:themeColor="text1"/>
          <w:sz w:val="24"/>
          <w:szCs w:val="24"/>
        </w:rPr>
      </w:pPr>
    </w:p>
    <w:p w14:paraId="31480392" w14:textId="77777777" w:rsidR="00504977" w:rsidRPr="00A81BDE" w:rsidRDefault="00504977">
      <w:pPr>
        <w:spacing w:line="360" w:lineRule="auto"/>
        <w:jc w:val="center"/>
        <w:rPr>
          <w:rFonts w:ascii="Times New Roman" w:hAnsi="Times New Roman" w:cs="Times New Roman"/>
          <w:color w:val="000000" w:themeColor="text1"/>
          <w:sz w:val="24"/>
          <w:szCs w:val="24"/>
        </w:rPr>
      </w:pPr>
    </w:p>
    <w:p w14:paraId="32BDB661" w14:textId="77777777" w:rsidR="00504977" w:rsidRPr="00A81BDE" w:rsidRDefault="00504977">
      <w:pPr>
        <w:spacing w:line="360" w:lineRule="auto"/>
        <w:jc w:val="center"/>
        <w:rPr>
          <w:rFonts w:ascii="Times New Roman" w:hAnsi="Times New Roman" w:cs="Times New Roman"/>
          <w:color w:val="000000" w:themeColor="text1"/>
          <w:sz w:val="24"/>
          <w:szCs w:val="24"/>
        </w:rPr>
      </w:pPr>
    </w:p>
    <w:p w14:paraId="330A85E0" w14:textId="77777777" w:rsidR="00504977" w:rsidRPr="00A81BDE" w:rsidRDefault="00504977">
      <w:pPr>
        <w:spacing w:line="360" w:lineRule="auto"/>
        <w:jc w:val="center"/>
        <w:rPr>
          <w:rFonts w:ascii="Times New Roman" w:hAnsi="Times New Roman" w:cs="Times New Roman"/>
          <w:color w:val="000000" w:themeColor="text1"/>
          <w:sz w:val="24"/>
          <w:szCs w:val="24"/>
        </w:rPr>
      </w:pPr>
    </w:p>
    <w:p w14:paraId="35BEA5A9" w14:textId="77777777" w:rsidR="00504977" w:rsidRPr="00A81BDE" w:rsidRDefault="00504977">
      <w:pPr>
        <w:spacing w:line="360" w:lineRule="auto"/>
        <w:jc w:val="center"/>
        <w:rPr>
          <w:rFonts w:ascii="Times New Roman" w:hAnsi="Times New Roman" w:cs="Times New Roman"/>
          <w:color w:val="000000" w:themeColor="text1"/>
          <w:sz w:val="24"/>
          <w:szCs w:val="24"/>
        </w:rPr>
      </w:pPr>
    </w:p>
    <w:p w14:paraId="6DE62294" w14:textId="77777777" w:rsidR="00504977" w:rsidRPr="00A81BDE" w:rsidRDefault="00504977">
      <w:pPr>
        <w:spacing w:line="360" w:lineRule="auto"/>
        <w:jc w:val="center"/>
        <w:rPr>
          <w:rFonts w:ascii="Times New Roman" w:hAnsi="Times New Roman" w:cs="Times New Roman"/>
          <w:color w:val="000000" w:themeColor="text1"/>
          <w:sz w:val="24"/>
          <w:szCs w:val="24"/>
        </w:rPr>
      </w:pPr>
    </w:p>
    <w:p w14:paraId="30C96DF8" w14:textId="77777777" w:rsidR="00504977" w:rsidRPr="00A81BDE" w:rsidRDefault="00504977">
      <w:pPr>
        <w:spacing w:line="360" w:lineRule="auto"/>
        <w:jc w:val="center"/>
        <w:rPr>
          <w:rFonts w:ascii="Times New Roman" w:hAnsi="Times New Roman" w:cs="Times New Roman"/>
          <w:color w:val="000000" w:themeColor="text1"/>
          <w:sz w:val="24"/>
          <w:szCs w:val="24"/>
        </w:rPr>
      </w:pPr>
    </w:p>
    <w:p w14:paraId="3A8C93A4" w14:textId="77777777" w:rsidR="00504977" w:rsidRPr="00A81BDE" w:rsidRDefault="00504977">
      <w:pPr>
        <w:spacing w:line="360" w:lineRule="auto"/>
        <w:jc w:val="center"/>
        <w:rPr>
          <w:rFonts w:ascii="Times New Roman" w:hAnsi="Times New Roman" w:cs="Times New Roman"/>
          <w:color w:val="000000" w:themeColor="text1"/>
          <w:sz w:val="24"/>
          <w:szCs w:val="24"/>
        </w:rPr>
      </w:pPr>
    </w:p>
    <w:p w14:paraId="3E08DE88" w14:textId="77777777" w:rsidR="00504977" w:rsidRPr="00A81BDE" w:rsidRDefault="00504977">
      <w:pPr>
        <w:spacing w:line="360" w:lineRule="auto"/>
        <w:jc w:val="center"/>
        <w:rPr>
          <w:rFonts w:ascii="Times New Roman" w:hAnsi="Times New Roman" w:cs="Times New Roman"/>
          <w:color w:val="000000" w:themeColor="text1"/>
          <w:sz w:val="24"/>
          <w:szCs w:val="24"/>
        </w:rPr>
      </w:pPr>
    </w:p>
    <w:p w14:paraId="754DED15" w14:textId="77777777" w:rsidR="00504977" w:rsidRPr="00A81BDE" w:rsidRDefault="00504977">
      <w:pPr>
        <w:spacing w:line="360" w:lineRule="auto"/>
        <w:jc w:val="center"/>
        <w:rPr>
          <w:rFonts w:ascii="Times New Roman" w:hAnsi="Times New Roman" w:cs="Times New Roman"/>
          <w:color w:val="000000" w:themeColor="text1"/>
          <w:sz w:val="24"/>
          <w:szCs w:val="24"/>
        </w:rPr>
      </w:pPr>
    </w:p>
    <w:p w14:paraId="498D2B20" w14:textId="77777777" w:rsidR="00504977" w:rsidRPr="00A81BDE" w:rsidRDefault="00504977">
      <w:pPr>
        <w:spacing w:line="360" w:lineRule="auto"/>
        <w:jc w:val="center"/>
        <w:rPr>
          <w:rFonts w:ascii="Times New Roman" w:hAnsi="Times New Roman" w:cs="Times New Roman"/>
          <w:color w:val="000000" w:themeColor="text1"/>
          <w:sz w:val="24"/>
          <w:szCs w:val="24"/>
        </w:rPr>
      </w:pPr>
    </w:p>
    <w:p w14:paraId="47BC4510" w14:textId="77777777" w:rsidR="00504977" w:rsidRPr="00A81BDE" w:rsidRDefault="00504977">
      <w:pPr>
        <w:spacing w:line="360" w:lineRule="auto"/>
        <w:jc w:val="center"/>
        <w:rPr>
          <w:rFonts w:ascii="Times New Roman" w:hAnsi="Times New Roman" w:cs="Times New Roman"/>
          <w:color w:val="000000" w:themeColor="text1"/>
          <w:sz w:val="24"/>
          <w:szCs w:val="24"/>
        </w:rPr>
      </w:pPr>
    </w:p>
    <w:p w14:paraId="1CB259DF" w14:textId="77777777" w:rsidR="00504977" w:rsidRPr="00A81BDE" w:rsidRDefault="00504977">
      <w:pPr>
        <w:spacing w:line="360" w:lineRule="auto"/>
        <w:jc w:val="center"/>
        <w:rPr>
          <w:rFonts w:ascii="Times New Roman" w:hAnsi="Times New Roman" w:cs="Times New Roman"/>
          <w:color w:val="000000" w:themeColor="text1"/>
          <w:sz w:val="24"/>
          <w:szCs w:val="24"/>
        </w:rPr>
      </w:pPr>
    </w:p>
    <w:p w14:paraId="012E7870" w14:textId="77777777" w:rsidR="00504977" w:rsidRPr="00A81BDE" w:rsidRDefault="00504977">
      <w:pPr>
        <w:spacing w:line="360" w:lineRule="auto"/>
        <w:jc w:val="center"/>
        <w:rPr>
          <w:rFonts w:ascii="Times New Roman" w:hAnsi="Times New Roman" w:cs="Times New Roman"/>
          <w:color w:val="000000" w:themeColor="text1"/>
          <w:sz w:val="24"/>
          <w:szCs w:val="24"/>
        </w:rPr>
      </w:pPr>
    </w:p>
    <w:p w14:paraId="6ECF0B8B" w14:textId="77777777" w:rsidR="00504977" w:rsidRPr="00A81BDE" w:rsidRDefault="00D764DD">
      <w:pPr>
        <w:spacing w:line="360" w:lineRule="auto"/>
        <w:rPr>
          <w:rFonts w:ascii="Times New Roman" w:eastAsia="黑体" w:hAnsi="Times New Roman" w:cs="Times New Roman"/>
          <w:color w:val="000000" w:themeColor="text1"/>
          <w:sz w:val="32"/>
          <w:szCs w:val="32"/>
        </w:rPr>
      </w:pPr>
      <w:r w:rsidRPr="00A81BDE">
        <w:rPr>
          <w:rFonts w:ascii="Times New Roman" w:hAnsi="Times New Roman" w:cs="Times New Roman"/>
          <w:noProof/>
          <w:color w:val="000000" w:themeColor="text1"/>
        </w:rPr>
        <mc:AlternateContent>
          <mc:Choice Requires="wps">
            <w:drawing>
              <wp:anchor distT="0" distB="0" distL="0" distR="0" simplePos="0" relativeHeight="251656704" behindDoc="0" locked="0" layoutInCell="1" allowOverlap="1" wp14:anchorId="5756C351" wp14:editId="368FD218">
                <wp:simplePos x="0" y="0"/>
                <wp:positionH relativeFrom="column">
                  <wp:posOffset>906145</wp:posOffset>
                </wp:positionH>
                <wp:positionV relativeFrom="paragraph">
                  <wp:posOffset>249555</wp:posOffset>
                </wp:positionV>
                <wp:extent cx="4632960" cy="0"/>
                <wp:effectExtent l="10795" t="14605" r="13970" b="13970"/>
                <wp:wrapNone/>
                <wp:docPr id="1026" name="直接连接符 5"/>
                <wp:cNvGraphicFramePr/>
                <a:graphic xmlns:a="http://schemas.openxmlformats.org/drawingml/2006/main">
                  <a:graphicData uri="http://schemas.microsoft.com/office/word/2010/wordprocessingShape">
                    <wps:wsp>
                      <wps:cNvCnPr/>
                      <wps:spPr>
                        <a:xfrm flipV="1">
                          <a:off x="0" y="0"/>
                          <a:ext cx="4632960" cy="0"/>
                        </a:xfrm>
                        <a:prstGeom prst="line">
                          <a:avLst/>
                        </a:prstGeom>
                        <a:ln w="12700" cap="flat" cmpd="sng">
                          <a:solidFill>
                            <a:srgbClr val="000000"/>
                          </a:solidFill>
                          <a:prstDash val="solid"/>
                          <a:round/>
                        </a:ln>
                      </wps:spPr>
                      <wps:bodyPr/>
                    </wps:wsp>
                  </a:graphicData>
                </a:graphic>
              </wp:anchor>
            </w:drawing>
          </mc:Choice>
          <mc:Fallback xmlns:wpsCustomData="http://www.wps.cn/officeDocument/2013/wpsCustomData">
            <w:pict>
              <v:line id="直接连接符 5" o:spid="_x0000_s1026" o:spt="20" style="position:absolute;left:0pt;flip:y;margin-left:71.35pt;margin-top:19.65pt;height:0pt;width:364.8pt;z-index:251659264;mso-width-relative:page;mso-height-relative:page;" filled="f" stroked="t" coordsize="21600,21600" o:gfxdata="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wur9LXAAAACQEAAA8AAAAAAAAA&#10;AQAgAAAAIgAAAGRycy9kb3ducmV2LnhtbFBLAQIUABQAAAAIAIdO4kA60Bww2QEAAJwDAAAOAAAA&#10;AAAAAAEAIAAAACYBAABkcnMvZTJvRG9jLnhtbFBLBQYAAAAABgAGAFkBAABxBQAAAAA=&#10;">
                <v:fill on="f" focussize="0,0"/>
                <v:stroke weight="1pt" color="#000000" joinstyle="round"/>
                <v:imagedata o:title=""/>
                <o:lock v:ext="edit" aspectratio="f"/>
              </v:line>
            </w:pict>
          </mc:Fallback>
        </mc:AlternateContent>
      </w:r>
      <w:r w:rsidRPr="00A81BDE">
        <w:rPr>
          <w:rFonts w:ascii="Times New Roman" w:eastAsia="黑体" w:hAnsi="Times New Roman" w:cs="Times New Roman"/>
          <w:color w:val="000000" w:themeColor="text1"/>
          <w:sz w:val="32"/>
          <w:szCs w:val="32"/>
        </w:rPr>
        <w:t>项目名称：</w:t>
      </w:r>
      <w:r w:rsidRPr="00A81BDE">
        <w:rPr>
          <w:rFonts w:ascii="Times New Roman" w:eastAsia="黑体" w:hAnsi="Times New Roman" w:cs="Times New Roman"/>
          <w:color w:val="000000" w:themeColor="text1"/>
          <w:sz w:val="32"/>
          <w:szCs w:val="32"/>
        </w:rPr>
        <w:t xml:space="preserve">           </w:t>
      </w:r>
      <w:bookmarkStart w:id="0" w:name="_Hlk227221384"/>
      <w:r w:rsidRPr="00A81BDE">
        <w:rPr>
          <w:rFonts w:ascii="Times New Roman" w:eastAsia="黑体" w:hAnsi="Times New Roman" w:cs="Times New Roman"/>
          <w:color w:val="000000" w:themeColor="text1"/>
          <w:sz w:val="32"/>
          <w:szCs w:val="32"/>
        </w:rPr>
        <w:t>年产</w:t>
      </w:r>
      <w:r w:rsidRPr="00A81BDE">
        <w:rPr>
          <w:rFonts w:ascii="Times New Roman" w:eastAsia="黑体" w:hAnsi="Times New Roman" w:cs="Times New Roman"/>
          <w:color w:val="000000" w:themeColor="text1"/>
          <w:sz w:val="32"/>
          <w:szCs w:val="32"/>
        </w:rPr>
        <w:t>40</w:t>
      </w:r>
      <w:r w:rsidRPr="00A81BDE">
        <w:rPr>
          <w:rFonts w:ascii="Times New Roman" w:eastAsia="黑体" w:hAnsi="Times New Roman" w:cs="Times New Roman"/>
          <w:color w:val="000000" w:themeColor="text1"/>
          <w:sz w:val="32"/>
          <w:szCs w:val="32"/>
        </w:rPr>
        <w:t>万吨水稳材料项目</w:t>
      </w:r>
      <w:bookmarkEnd w:id="0"/>
      <w:r w:rsidRPr="00A81BDE">
        <w:rPr>
          <w:rFonts w:ascii="Times New Roman" w:eastAsia="黑体" w:hAnsi="Times New Roman" w:cs="Times New Roman"/>
          <w:color w:val="000000" w:themeColor="text1"/>
          <w:sz w:val="32"/>
          <w:szCs w:val="32"/>
          <w:u w:val="single"/>
        </w:rPr>
        <w:t xml:space="preserve">                  </w:t>
      </w:r>
    </w:p>
    <w:p w14:paraId="17FACFCE" w14:textId="77777777" w:rsidR="00504977" w:rsidRPr="00A81BDE" w:rsidRDefault="00D764DD">
      <w:pPr>
        <w:spacing w:line="360" w:lineRule="auto"/>
        <w:rPr>
          <w:rFonts w:ascii="Times New Roman" w:eastAsia="黑体" w:hAnsi="Times New Roman" w:cs="Times New Roman"/>
          <w:color w:val="000000" w:themeColor="text1"/>
          <w:sz w:val="32"/>
          <w:szCs w:val="32"/>
          <w:u w:val="single"/>
        </w:rPr>
      </w:pPr>
      <w:r w:rsidRPr="00A81BDE">
        <w:rPr>
          <w:rFonts w:ascii="Times New Roman" w:hAnsi="Times New Roman" w:cs="Times New Roman"/>
          <w:noProof/>
          <w:color w:val="000000" w:themeColor="text1"/>
        </w:rPr>
        <mc:AlternateContent>
          <mc:Choice Requires="wps">
            <w:drawing>
              <wp:anchor distT="0" distB="0" distL="0" distR="0" simplePos="0" relativeHeight="251657728" behindDoc="0" locked="0" layoutInCell="1" allowOverlap="1" wp14:anchorId="467BAA20" wp14:editId="113A6B70">
                <wp:simplePos x="0" y="0"/>
                <wp:positionH relativeFrom="column">
                  <wp:posOffset>1661795</wp:posOffset>
                </wp:positionH>
                <wp:positionV relativeFrom="paragraph">
                  <wp:posOffset>251460</wp:posOffset>
                </wp:positionV>
                <wp:extent cx="3877310" cy="0"/>
                <wp:effectExtent l="13970" t="12065" r="13970" b="6985"/>
                <wp:wrapNone/>
                <wp:docPr id="1027" name="直接连接符 4"/>
                <wp:cNvGraphicFramePr/>
                <a:graphic xmlns:a="http://schemas.openxmlformats.org/drawingml/2006/main">
                  <a:graphicData uri="http://schemas.microsoft.com/office/word/2010/wordprocessingShape">
                    <wps:wsp>
                      <wps:cNvCnPr/>
                      <wps:spPr>
                        <a:xfrm flipV="1">
                          <a:off x="0" y="0"/>
                          <a:ext cx="3877310" cy="0"/>
                        </a:xfrm>
                        <a:prstGeom prst="line">
                          <a:avLst/>
                        </a:prstGeom>
                        <a:ln w="12700" cap="flat" cmpd="sng">
                          <a:solidFill>
                            <a:srgbClr val="000000"/>
                          </a:solidFill>
                          <a:prstDash val="solid"/>
                          <a:round/>
                        </a:ln>
                      </wps:spPr>
                      <wps:bodyPr/>
                    </wps:wsp>
                  </a:graphicData>
                </a:graphic>
              </wp:anchor>
            </w:drawing>
          </mc:Choice>
          <mc:Fallback xmlns:wpsCustomData="http://www.wps.cn/officeDocument/2013/wpsCustomData">
            <w:pict>
              <v:line id="直接连接符 4" o:spid="_x0000_s1026" o:spt="20" style="position:absolute;left:0pt;flip:y;margin-left:130.85pt;margin-top:19.8pt;height:0pt;width:305.3pt;z-index:251660288;mso-width-relative:page;mso-height-relative:page;" filled="f" stroked="t" coordsize="21600,21600" o:gfxdata="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Ye9Y62AAAAAkBAAAPAAAAAAAA&#10;AAEAIAAAACIAAABkcnMvZG93bnJldi54bWxQSwECFAAUAAAACACHTuJAaokS7NkBAACcAwAADgAA&#10;AAAAAAABACAAAAAnAQAAZHJzL2Uyb0RvYy54bWxQSwUGAAAAAAYABgBZAQAAcgUAAAAA&#10;">
                <v:fill on="f" focussize="0,0"/>
                <v:stroke weight="1pt" color="#000000" joinstyle="round"/>
                <v:imagedata o:title=""/>
                <o:lock v:ext="edit" aspectratio="f"/>
              </v:line>
            </w:pict>
          </mc:Fallback>
        </mc:AlternateContent>
      </w:r>
      <w:r w:rsidRPr="00A81BDE">
        <w:rPr>
          <w:rFonts w:ascii="Times New Roman" w:eastAsia="黑体" w:hAnsi="Times New Roman" w:cs="Times New Roman"/>
          <w:color w:val="000000" w:themeColor="text1"/>
          <w:sz w:val="32"/>
          <w:szCs w:val="32"/>
        </w:rPr>
        <w:t>建设单位（盖章）：</w:t>
      </w:r>
      <w:bookmarkStart w:id="1" w:name="_Hlk71905516"/>
      <w:r w:rsidRPr="00A81BDE">
        <w:rPr>
          <w:rFonts w:ascii="Times New Roman" w:eastAsia="黑体" w:hAnsi="Times New Roman" w:cs="Times New Roman"/>
          <w:color w:val="000000" w:themeColor="text1"/>
          <w:sz w:val="32"/>
          <w:szCs w:val="32"/>
        </w:rPr>
        <w:t xml:space="preserve">   </w:t>
      </w:r>
      <w:bookmarkStart w:id="2" w:name="_Hlk227221363"/>
      <w:bookmarkEnd w:id="1"/>
      <w:r w:rsidRPr="00A81BDE">
        <w:rPr>
          <w:rFonts w:ascii="Times New Roman" w:eastAsia="黑体" w:hAnsi="Times New Roman" w:cs="Times New Roman"/>
          <w:color w:val="000000" w:themeColor="text1"/>
          <w:sz w:val="32"/>
          <w:szCs w:val="32"/>
        </w:rPr>
        <w:t>安化金帆矿业有限责任公司</w:t>
      </w:r>
      <w:bookmarkEnd w:id="2"/>
      <w:r w:rsidRPr="00A81BDE">
        <w:rPr>
          <w:rFonts w:ascii="Times New Roman" w:eastAsia="黑体" w:hAnsi="Times New Roman" w:cs="Times New Roman"/>
          <w:color w:val="000000" w:themeColor="text1"/>
          <w:sz w:val="32"/>
          <w:szCs w:val="32"/>
        </w:rPr>
        <w:t xml:space="preserve">         </w:t>
      </w:r>
      <w:r w:rsidRPr="00A81BDE">
        <w:rPr>
          <w:rFonts w:ascii="Times New Roman" w:eastAsia="黑体" w:hAnsi="Times New Roman" w:cs="Times New Roman"/>
          <w:color w:val="000000" w:themeColor="text1"/>
          <w:sz w:val="32"/>
          <w:szCs w:val="32"/>
          <w:u w:val="single"/>
        </w:rPr>
        <w:t xml:space="preserve">     </w:t>
      </w:r>
    </w:p>
    <w:p w14:paraId="0C02DE0B" w14:textId="77777777" w:rsidR="00504977" w:rsidRPr="00A81BDE" w:rsidRDefault="00D764DD">
      <w:pPr>
        <w:spacing w:line="360" w:lineRule="auto"/>
        <w:rPr>
          <w:rFonts w:ascii="Times New Roman" w:eastAsia="黑体" w:hAnsi="Times New Roman" w:cs="Times New Roman"/>
          <w:color w:val="000000" w:themeColor="text1"/>
          <w:sz w:val="32"/>
          <w:szCs w:val="32"/>
          <w:u w:val="single"/>
        </w:rPr>
      </w:pPr>
      <w:r w:rsidRPr="00A81BDE">
        <w:rPr>
          <w:rFonts w:ascii="Times New Roman" w:hAnsi="Times New Roman" w:cs="Times New Roman"/>
          <w:noProof/>
          <w:color w:val="000000" w:themeColor="text1"/>
        </w:rPr>
        <mc:AlternateContent>
          <mc:Choice Requires="wps">
            <w:drawing>
              <wp:anchor distT="0" distB="0" distL="0" distR="0" simplePos="0" relativeHeight="251658752" behindDoc="0" locked="0" layoutInCell="1" allowOverlap="1" wp14:anchorId="09386B0D" wp14:editId="546F9083">
                <wp:simplePos x="0" y="0"/>
                <wp:positionH relativeFrom="column">
                  <wp:posOffset>1009015</wp:posOffset>
                </wp:positionH>
                <wp:positionV relativeFrom="paragraph">
                  <wp:posOffset>254635</wp:posOffset>
                </wp:positionV>
                <wp:extent cx="4505325" cy="0"/>
                <wp:effectExtent l="9525" t="10160" r="9525" b="8890"/>
                <wp:wrapNone/>
                <wp:docPr id="1028" name="直接连接符 2"/>
                <wp:cNvGraphicFramePr/>
                <a:graphic xmlns:a="http://schemas.openxmlformats.org/drawingml/2006/main">
                  <a:graphicData uri="http://schemas.microsoft.com/office/word/2010/wordprocessingShape">
                    <wps:wsp>
                      <wps:cNvCnPr/>
                      <wps:spPr>
                        <a:xfrm flipV="1">
                          <a:off x="0" y="0"/>
                          <a:ext cx="4505325" cy="0"/>
                        </a:xfrm>
                        <a:prstGeom prst="line">
                          <a:avLst/>
                        </a:prstGeom>
                        <a:ln w="12700" cap="flat" cmpd="sng">
                          <a:solidFill>
                            <a:srgbClr val="000000"/>
                          </a:solidFill>
                          <a:prstDash val="solid"/>
                          <a:round/>
                        </a:ln>
                      </wps:spPr>
                      <wps:bodyPr/>
                    </wps:wsp>
                  </a:graphicData>
                </a:graphic>
              </wp:anchor>
            </w:drawing>
          </mc:Choice>
          <mc:Fallback xmlns:wpsCustomData="http://www.wps.cn/officeDocument/2013/wpsCustomData">
            <w:pict>
              <v:line id="直接连接符 2" o:spid="_x0000_s1026" o:spt="20" style="position:absolute;left:0pt;flip:y;margin-left:79.45pt;margin-top:20.05pt;height:0pt;width:354.75pt;z-index:251660288;mso-width-relative:page;mso-height-relative:page;" filled="f" stroked="t" coordsize="21600,21600" o:gfxdata="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H7nq61wAAAAkBAAAPAAAAAAAA&#10;AAEAIAAAACIAAABkcnMvZG93bnJldi54bWxQSwECFAAUAAAACACHTuJA94wzd9oBAACcAwAADgAA&#10;AAAAAAABACAAAAAmAQAAZHJzL2Uyb0RvYy54bWxQSwUGAAAAAAYABgBZAQAAcgUAAAAA&#10;">
                <v:fill on="f" focussize="0,0"/>
                <v:stroke weight="1pt" color="#000000" joinstyle="round"/>
                <v:imagedata o:title=""/>
                <o:lock v:ext="edit" aspectratio="f"/>
              </v:line>
            </w:pict>
          </mc:Fallback>
        </mc:AlternateContent>
      </w:r>
      <w:r w:rsidRPr="00A81BDE">
        <w:rPr>
          <w:rFonts w:ascii="Times New Roman" w:eastAsia="黑体" w:hAnsi="Times New Roman" w:cs="Times New Roman"/>
          <w:color w:val="000000" w:themeColor="text1"/>
          <w:sz w:val="32"/>
          <w:szCs w:val="32"/>
        </w:rPr>
        <w:t>编制日期：</w:t>
      </w:r>
      <w:r w:rsidRPr="00A81BDE">
        <w:rPr>
          <w:rFonts w:ascii="Times New Roman" w:eastAsia="黑体" w:hAnsi="Times New Roman" w:cs="Times New Roman"/>
          <w:color w:val="000000" w:themeColor="text1"/>
          <w:sz w:val="32"/>
          <w:szCs w:val="32"/>
        </w:rPr>
        <w:t xml:space="preserve">             </w:t>
      </w:r>
      <w:r w:rsidRPr="00A81BDE">
        <w:rPr>
          <w:rFonts w:ascii="Times New Roman" w:eastAsia="黑体" w:hAnsi="Times New Roman" w:cs="Times New Roman"/>
          <w:color w:val="000000" w:themeColor="text1"/>
          <w:sz w:val="32"/>
          <w:szCs w:val="32"/>
        </w:rPr>
        <w:t>二零二六年四月</w:t>
      </w:r>
      <w:r w:rsidRPr="00A81BDE">
        <w:rPr>
          <w:rFonts w:ascii="Times New Roman" w:eastAsia="黑体" w:hAnsi="Times New Roman" w:cs="Times New Roman"/>
          <w:color w:val="000000" w:themeColor="text1"/>
          <w:sz w:val="32"/>
          <w:szCs w:val="32"/>
        </w:rPr>
        <w:t xml:space="preserve"> </w:t>
      </w:r>
      <w:r w:rsidRPr="00A81BDE">
        <w:rPr>
          <w:rFonts w:ascii="Times New Roman" w:eastAsia="黑体" w:hAnsi="Times New Roman" w:cs="Times New Roman"/>
          <w:color w:val="000000" w:themeColor="text1"/>
          <w:sz w:val="32"/>
          <w:szCs w:val="32"/>
          <w:u w:val="single"/>
        </w:rPr>
        <w:t xml:space="preserve">                           </w:t>
      </w:r>
    </w:p>
    <w:p w14:paraId="650CF50E" w14:textId="77777777" w:rsidR="00504977" w:rsidRPr="00A81BDE" w:rsidRDefault="00504977">
      <w:pPr>
        <w:adjustRightInd w:val="0"/>
        <w:snapToGrid w:val="0"/>
        <w:spacing w:line="360" w:lineRule="auto"/>
        <w:jc w:val="center"/>
        <w:rPr>
          <w:rFonts w:ascii="Times New Roman" w:hAnsi="Times New Roman" w:cs="Times New Roman"/>
          <w:color w:val="000000" w:themeColor="text1"/>
          <w:sz w:val="24"/>
          <w:szCs w:val="24"/>
        </w:rPr>
      </w:pPr>
    </w:p>
    <w:p w14:paraId="3D22089B" w14:textId="77777777" w:rsidR="00504977" w:rsidRPr="00A81BDE" w:rsidRDefault="00504977">
      <w:pPr>
        <w:adjustRightInd w:val="0"/>
        <w:snapToGrid w:val="0"/>
        <w:spacing w:line="360" w:lineRule="auto"/>
        <w:jc w:val="center"/>
        <w:rPr>
          <w:rFonts w:ascii="Times New Roman" w:hAnsi="Times New Roman" w:cs="Times New Roman"/>
          <w:color w:val="000000" w:themeColor="text1"/>
          <w:sz w:val="24"/>
          <w:szCs w:val="24"/>
        </w:rPr>
      </w:pPr>
    </w:p>
    <w:p w14:paraId="5DB0F913" w14:textId="77777777" w:rsidR="00504977" w:rsidRPr="00A81BDE" w:rsidRDefault="00D764DD">
      <w:pPr>
        <w:adjustRightInd w:val="0"/>
        <w:snapToGrid w:val="0"/>
        <w:spacing w:line="360" w:lineRule="auto"/>
        <w:jc w:val="center"/>
        <w:rPr>
          <w:rFonts w:ascii="Times New Roman" w:eastAsia="楷体" w:hAnsi="Times New Roman" w:cs="Times New Roman"/>
          <w:color w:val="000000" w:themeColor="text1"/>
          <w:sz w:val="36"/>
          <w:szCs w:val="36"/>
        </w:rPr>
        <w:sectPr w:rsidR="00504977" w:rsidRPr="00A81BDE">
          <w:footerReference w:type="default" r:id="rId9"/>
          <w:pgSz w:w="11906" w:h="16838"/>
          <w:pgMar w:top="1701" w:right="1440" w:bottom="1701" w:left="1440" w:header="851" w:footer="1077" w:gutter="0"/>
          <w:cols w:space="720"/>
        </w:sectPr>
      </w:pPr>
      <w:r w:rsidRPr="00A81BDE">
        <w:rPr>
          <w:rFonts w:ascii="Times New Roman" w:eastAsia="楷体" w:hAnsi="Times New Roman" w:cs="Times New Roman"/>
          <w:color w:val="000000" w:themeColor="text1"/>
          <w:sz w:val="36"/>
          <w:szCs w:val="36"/>
        </w:rPr>
        <w:t>中华人民共和国生态环境部制</w:t>
      </w:r>
    </w:p>
    <w:p w14:paraId="695034C7" w14:textId="77777777" w:rsidR="00504977" w:rsidRPr="00A81BDE" w:rsidRDefault="00D764DD">
      <w:pPr>
        <w:pStyle w:val="TOC10"/>
        <w:spacing w:before="0" w:line="360" w:lineRule="auto"/>
        <w:jc w:val="center"/>
        <w:rPr>
          <w:rFonts w:ascii="Times New Roman" w:hAnsi="Times New Roman" w:cs="Times New Roman"/>
          <w:b/>
          <w:bCs/>
          <w:color w:val="000000" w:themeColor="text1"/>
          <w:sz w:val="30"/>
          <w:szCs w:val="30"/>
        </w:rPr>
      </w:pPr>
      <w:r w:rsidRPr="00A81BDE">
        <w:rPr>
          <w:rFonts w:ascii="Times New Roman" w:hAnsi="Times New Roman" w:cs="Times New Roman"/>
          <w:b/>
          <w:bCs/>
          <w:color w:val="000000" w:themeColor="text1"/>
          <w:sz w:val="30"/>
          <w:szCs w:val="30"/>
          <w:lang w:val="zh-CN"/>
        </w:rPr>
        <w:lastRenderedPageBreak/>
        <w:t>目</w:t>
      </w:r>
      <w:r w:rsidRPr="00A81BDE">
        <w:rPr>
          <w:rFonts w:ascii="Times New Roman" w:hAnsi="Times New Roman" w:cs="Times New Roman"/>
          <w:b/>
          <w:bCs/>
          <w:color w:val="000000" w:themeColor="text1"/>
          <w:sz w:val="30"/>
          <w:szCs w:val="30"/>
          <w:lang w:val="zh-CN"/>
        </w:rPr>
        <w:t xml:space="preserve">  </w:t>
      </w:r>
      <w:r w:rsidRPr="00A81BDE">
        <w:rPr>
          <w:rFonts w:ascii="Times New Roman" w:hAnsi="Times New Roman" w:cs="Times New Roman"/>
          <w:b/>
          <w:bCs/>
          <w:color w:val="000000" w:themeColor="text1"/>
          <w:sz w:val="30"/>
          <w:szCs w:val="30"/>
          <w:lang w:val="zh-CN"/>
        </w:rPr>
        <w:t>录</w:t>
      </w:r>
    </w:p>
    <w:p w14:paraId="45059F31" w14:textId="1E354814" w:rsidR="00504977" w:rsidRPr="00A81BDE" w:rsidRDefault="00D764DD">
      <w:pPr>
        <w:pStyle w:val="TOC1"/>
        <w:tabs>
          <w:tab w:val="right" w:leader="dot" w:pos="9016"/>
        </w:tabs>
        <w:spacing w:line="360" w:lineRule="auto"/>
        <w:jc w:val="center"/>
        <w:rPr>
          <w:rFonts w:ascii="Times New Roman" w:hAnsi="Times New Roman" w:cs="Times New Roman"/>
          <w:noProof/>
          <w:color w:val="000000" w:themeColor="text1"/>
          <w:sz w:val="24"/>
          <w:szCs w:val="24"/>
        </w:rPr>
      </w:pPr>
      <w:r w:rsidRPr="00A81BDE">
        <w:rPr>
          <w:rFonts w:ascii="Times New Roman" w:hAnsi="Times New Roman" w:cs="Times New Roman"/>
          <w:color w:val="000000" w:themeColor="text1"/>
          <w:sz w:val="28"/>
          <w:szCs w:val="28"/>
        </w:rPr>
        <w:fldChar w:fldCharType="begin"/>
      </w:r>
      <w:r w:rsidRPr="00A81BDE">
        <w:rPr>
          <w:rFonts w:ascii="Times New Roman" w:hAnsi="Times New Roman" w:cs="Times New Roman"/>
          <w:color w:val="000000" w:themeColor="text1"/>
          <w:sz w:val="28"/>
          <w:szCs w:val="28"/>
        </w:rPr>
        <w:instrText xml:space="preserve"> TOC \o "1-3" \h \z \u </w:instrText>
      </w:r>
      <w:r w:rsidRPr="00A81BDE">
        <w:rPr>
          <w:rFonts w:ascii="Times New Roman" w:hAnsi="Times New Roman" w:cs="Times New Roman"/>
          <w:color w:val="000000" w:themeColor="text1"/>
          <w:sz w:val="28"/>
          <w:szCs w:val="28"/>
        </w:rPr>
        <w:fldChar w:fldCharType="separate"/>
      </w:r>
      <w:hyperlink w:anchor="_Toc118731962" w:history="1">
        <w:r w:rsidRPr="00A81BDE">
          <w:rPr>
            <w:rStyle w:val="aff9"/>
            <w:rFonts w:ascii="Times New Roman" w:hAnsi="Times New Roman" w:cs="Times New Roman"/>
            <w:b/>
            <w:bCs/>
            <w:noProof/>
            <w:snapToGrid w:val="0"/>
            <w:color w:val="000000" w:themeColor="text1"/>
            <w:sz w:val="24"/>
            <w:szCs w:val="24"/>
          </w:rPr>
          <w:t>一、建设项目基本情况</w:t>
        </w:r>
        <w:r w:rsidRPr="00A81BDE">
          <w:rPr>
            <w:rFonts w:ascii="Times New Roman" w:hAnsi="Times New Roman" w:cs="Times New Roman"/>
            <w:noProof/>
            <w:color w:val="000000" w:themeColor="text1"/>
            <w:sz w:val="24"/>
            <w:szCs w:val="24"/>
          </w:rPr>
          <w:tab/>
        </w:r>
        <w:r w:rsidRPr="00A81BDE">
          <w:rPr>
            <w:rFonts w:ascii="Times New Roman" w:hAnsi="Times New Roman" w:cs="Times New Roman"/>
            <w:noProof/>
            <w:color w:val="000000" w:themeColor="text1"/>
            <w:sz w:val="24"/>
            <w:szCs w:val="24"/>
          </w:rPr>
          <w:fldChar w:fldCharType="begin"/>
        </w:r>
        <w:r w:rsidRPr="00A81BDE">
          <w:rPr>
            <w:rFonts w:ascii="Times New Roman" w:hAnsi="Times New Roman" w:cs="Times New Roman"/>
            <w:noProof/>
            <w:color w:val="000000" w:themeColor="text1"/>
            <w:sz w:val="24"/>
            <w:szCs w:val="24"/>
          </w:rPr>
          <w:instrText xml:space="preserve"> PAGEREF _Toc118731962 \h </w:instrText>
        </w:r>
        <w:r w:rsidRPr="00A81BDE">
          <w:rPr>
            <w:rFonts w:ascii="Times New Roman" w:hAnsi="Times New Roman" w:cs="Times New Roman"/>
            <w:noProof/>
            <w:color w:val="000000" w:themeColor="text1"/>
            <w:sz w:val="24"/>
            <w:szCs w:val="24"/>
          </w:rPr>
        </w:r>
        <w:r w:rsidRPr="00A81BDE">
          <w:rPr>
            <w:rFonts w:ascii="Times New Roman" w:hAnsi="Times New Roman" w:cs="Times New Roman"/>
            <w:noProof/>
            <w:color w:val="000000" w:themeColor="text1"/>
            <w:sz w:val="24"/>
            <w:szCs w:val="24"/>
          </w:rPr>
          <w:fldChar w:fldCharType="separate"/>
        </w:r>
        <w:r w:rsidR="00ED2E46">
          <w:rPr>
            <w:rFonts w:ascii="Times New Roman" w:hAnsi="Times New Roman" w:cs="Times New Roman"/>
            <w:noProof/>
            <w:color w:val="000000" w:themeColor="text1"/>
            <w:sz w:val="24"/>
            <w:szCs w:val="24"/>
          </w:rPr>
          <w:t>1</w:t>
        </w:r>
        <w:r w:rsidRPr="00A81BDE">
          <w:rPr>
            <w:rFonts w:ascii="Times New Roman" w:hAnsi="Times New Roman" w:cs="Times New Roman"/>
            <w:noProof/>
            <w:color w:val="000000" w:themeColor="text1"/>
            <w:sz w:val="24"/>
            <w:szCs w:val="24"/>
          </w:rPr>
          <w:fldChar w:fldCharType="end"/>
        </w:r>
      </w:hyperlink>
    </w:p>
    <w:p w14:paraId="03B90008" w14:textId="408F55FB" w:rsidR="00504977" w:rsidRPr="00A81BDE" w:rsidRDefault="00B82F1F">
      <w:pPr>
        <w:pStyle w:val="TOC1"/>
        <w:tabs>
          <w:tab w:val="right" w:leader="dot" w:pos="9016"/>
        </w:tabs>
        <w:spacing w:line="360" w:lineRule="auto"/>
        <w:jc w:val="center"/>
        <w:rPr>
          <w:rFonts w:ascii="Times New Roman" w:hAnsi="Times New Roman" w:cs="Times New Roman"/>
          <w:noProof/>
          <w:color w:val="000000" w:themeColor="text1"/>
          <w:sz w:val="24"/>
          <w:szCs w:val="24"/>
        </w:rPr>
      </w:pPr>
      <w:hyperlink w:anchor="_Toc118731963" w:history="1">
        <w:r w:rsidR="00D764DD" w:rsidRPr="00A81BDE">
          <w:rPr>
            <w:rStyle w:val="aff9"/>
            <w:rFonts w:ascii="Times New Roman" w:hAnsi="Times New Roman" w:cs="Times New Roman"/>
            <w:b/>
            <w:bCs/>
            <w:noProof/>
            <w:snapToGrid w:val="0"/>
            <w:color w:val="000000" w:themeColor="text1"/>
            <w:sz w:val="24"/>
            <w:szCs w:val="24"/>
          </w:rPr>
          <w:t>二、建设项目工程分析</w:t>
        </w:r>
        <w:r w:rsidR="00D764DD" w:rsidRPr="00A81BDE">
          <w:rPr>
            <w:rFonts w:ascii="Times New Roman" w:hAnsi="Times New Roman" w:cs="Times New Roman"/>
            <w:noProof/>
            <w:color w:val="000000" w:themeColor="text1"/>
            <w:sz w:val="24"/>
            <w:szCs w:val="24"/>
          </w:rPr>
          <w:tab/>
        </w:r>
        <w:r w:rsidR="00D764DD" w:rsidRPr="00A81BDE">
          <w:rPr>
            <w:rFonts w:ascii="Times New Roman" w:hAnsi="Times New Roman" w:cs="Times New Roman"/>
            <w:noProof/>
            <w:color w:val="000000" w:themeColor="text1"/>
            <w:sz w:val="24"/>
            <w:szCs w:val="24"/>
          </w:rPr>
          <w:fldChar w:fldCharType="begin"/>
        </w:r>
        <w:r w:rsidR="00D764DD" w:rsidRPr="00A81BDE">
          <w:rPr>
            <w:rFonts w:ascii="Times New Roman" w:hAnsi="Times New Roman" w:cs="Times New Roman"/>
            <w:noProof/>
            <w:color w:val="000000" w:themeColor="text1"/>
            <w:sz w:val="24"/>
            <w:szCs w:val="24"/>
          </w:rPr>
          <w:instrText xml:space="preserve"> PAGEREF _Toc118731963 \h </w:instrText>
        </w:r>
        <w:r w:rsidR="00D764DD" w:rsidRPr="00A81BDE">
          <w:rPr>
            <w:rFonts w:ascii="Times New Roman" w:hAnsi="Times New Roman" w:cs="Times New Roman"/>
            <w:noProof/>
            <w:color w:val="000000" w:themeColor="text1"/>
            <w:sz w:val="24"/>
            <w:szCs w:val="24"/>
          </w:rPr>
        </w:r>
        <w:r w:rsidR="00D764DD" w:rsidRPr="00A81BDE">
          <w:rPr>
            <w:rFonts w:ascii="Times New Roman" w:hAnsi="Times New Roman" w:cs="Times New Roman"/>
            <w:noProof/>
            <w:color w:val="000000" w:themeColor="text1"/>
            <w:sz w:val="24"/>
            <w:szCs w:val="24"/>
          </w:rPr>
          <w:fldChar w:fldCharType="separate"/>
        </w:r>
        <w:r w:rsidR="00ED2E46">
          <w:rPr>
            <w:rFonts w:ascii="Times New Roman" w:hAnsi="Times New Roman" w:cs="Times New Roman"/>
            <w:noProof/>
            <w:color w:val="000000" w:themeColor="text1"/>
            <w:sz w:val="24"/>
            <w:szCs w:val="24"/>
          </w:rPr>
          <w:t>12</w:t>
        </w:r>
        <w:r w:rsidR="00D764DD" w:rsidRPr="00A81BDE">
          <w:rPr>
            <w:rFonts w:ascii="Times New Roman" w:hAnsi="Times New Roman" w:cs="Times New Roman"/>
            <w:noProof/>
            <w:color w:val="000000" w:themeColor="text1"/>
            <w:sz w:val="24"/>
            <w:szCs w:val="24"/>
          </w:rPr>
          <w:fldChar w:fldCharType="end"/>
        </w:r>
      </w:hyperlink>
    </w:p>
    <w:p w14:paraId="6B42F597" w14:textId="662CD44D" w:rsidR="00504977" w:rsidRPr="00A81BDE" w:rsidRDefault="00B82F1F">
      <w:pPr>
        <w:pStyle w:val="TOC1"/>
        <w:tabs>
          <w:tab w:val="right" w:leader="dot" w:pos="9016"/>
        </w:tabs>
        <w:spacing w:line="360" w:lineRule="auto"/>
        <w:jc w:val="center"/>
        <w:rPr>
          <w:rFonts w:ascii="Times New Roman" w:hAnsi="Times New Roman" w:cs="Times New Roman"/>
          <w:noProof/>
          <w:color w:val="000000" w:themeColor="text1"/>
          <w:sz w:val="24"/>
          <w:szCs w:val="24"/>
        </w:rPr>
      </w:pPr>
      <w:hyperlink w:anchor="_Toc118731964" w:history="1">
        <w:r w:rsidR="00D764DD" w:rsidRPr="00A81BDE">
          <w:rPr>
            <w:rStyle w:val="aff9"/>
            <w:rFonts w:ascii="Times New Roman" w:hAnsi="Times New Roman" w:cs="Times New Roman"/>
            <w:b/>
            <w:bCs/>
            <w:noProof/>
            <w:snapToGrid w:val="0"/>
            <w:color w:val="000000" w:themeColor="text1"/>
            <w:sz w:val="24"/>
            <w:szCs w:val="24"/>
          </w:rPr>
          <w:t>三、区域环境质量现状、环境保护目标及评价标准</w:t>
        </w:r>
        <w:r w:rsidR="00D764DD" w:rsidRPr="00A81BDE">
          <w:rPr>
            <w:rFonts w:ascii="Times New Roman" w:hAnsi="Times New Roman" w:cs="Times New Roman"/>
            <w:noProof/>
            <w:color w:val="000000" w:themeColor="text1"/>
            <w:sz w:val="24"/>
            <w:szCs w:val="24"/>
          </w:rPr>
          <w:tab/>
        </w:r>
        <w:r w:rsidR="00D764DD" w:rsidRPr="00A81BDE">
          <w:rPr>
            <w:rFonts w:ascii="Times New Roman" w:hAnsi="Times New Roman" w:cs="Times New Roman"/>
            <w:noProof/>
            <w:color w:val="000000" w:themeColor="text1"/>
            <w:sz w:val="24"/>
            <w:szCs w:val="24"/>
          </w:rPr>
          <w:fldChar w:fldCharType="begin"/>
        </w:r>
        <w:r w:rsidR="00D764DD" w:rsidRPr="00A81BDE">
          <w:rPr>
            <w:rFonts w:ascii="Times New Roman" w:hAnsi="Times New Roman" w:cs="Times New Roman"/>
            <w:noProof/>
            <w:color w:val="000000" w:themeColor="text1"/>
            <w:sz w:val="24"/>
            <w:szCs w:val="24"/>
          </w:rPr>
          <w:instrText xml:space="preserve"> PAGEREF _Toc118731964 \h </w:instrText>
        </w:r>
        <w:r w:rsidR="00D764DD" w:rsidRPr="00A81BDE">
          <w:rPr>
            <w:rFonts w:ascii="Times New Roman" w:hAnsi="Times New Roman" w:cs="Times New Roman"/>
            <w:noProof/>
            <w:color w:val="000000" w:themeColor="text1"/>
            <w:sz w:val="24"/>
            <w:szCs w:val="24"/>
          </w:rPr>
        </w:r>
        <w:r w:rsidR="00D764DD" w:rsidRPr="00A81BDE">
          <w:rPr>
            <w:rFonts w:ascii="Times New Roman" w:hAnsi="Times New Roman" w:cs="Times New Roman"/>
            <w:noProof/>
            <w:color w:val="000000" w:themeColor="text1"/>
            <w:sz w:val="24"/>
            <w:szCs w:val="24"/>
          </w:rPr>
          <w:fldChar w:fldCharType="separate"/>
        </w:r>
        <w:r w:rsidR="00ED2E46">
          <w:rPr>
            <w:rFonts w:ascii="Times New Roman" w:hAnsi="Times New Roman" w:cs="Times New Roman"/>
            <w:noProof/>
            <w:color w:val="000000" w:themeColor="text1"/>
            <w:sz w:val="24"/>
            <w:szCs w:val="24"/>
          </w:rPr>
          <w:t>30</w:t>
        </w:r>
        <w:r w:rsidR="00D764DD" w:rsidRPr="00A81BDE">
          <w:rPr>
            <w:rFonts w:ascii="Times New Roman" w:hAnsi="Times New Roman" w:cs="Times New Roman"/>
            <w:noProof/>
            <w:color w:val="000000" w:themeColor="text1"/>
            <w:sz w:val="24"/>
            <w:szCs w:val="24"/>
          </w:rPr>
          <w:fldChar w:fldCharType="end"/>
        </w:r>
      </w:hyperlink>
    </w:p>
    <w:p w14:paraId="02D49506" w14:textId="14C00B11" w:rsidR="00504977" w:rsidRPr="00A81BDE" w:rsidRDefault="00B82F1F">
      <w:pPr>
        <w:pStyle w:val="TOC1"/>
        <w:tabs>
          <w:tab w:val="right" w:leader="dot" w:pos="9016"/>
        </w:tabs>
        <w:spacing w:line="360" w:lineRule="auto"/>
        <w:jc w:val="center"/>
        <w:rPr>
          <w:rFonts w:ascii="Times New Roman" w:hAnsi="Times New Roman" w:cs="Times New Roman"/>
          <w:noProof/>
          <w:color w:val="000000" w:themeColor="text1"/>
          <w:sz w:val="24"/>
          <w:szCs w:val="24"/>
        </w:rPr>
      </w:pPr>
      <w:hyperlink w:anchor="_Toc118731965" w:history="1">
        <w:r w:rsidR="00D764DD" w:rsidRPr="00A81BDE">
          <w:rPr>
            <w:rStyle w:val="aff9"/>
            <w:rFonts w:ascii="Times New Roman" w:hAnsi="Times New Roman" w:cs="Times New Roman"/>
            <w:b/>
            <w:bCs/>
            <w:noProof/>
            <w:snapToGrid w:val="0"/>
            <w:color w:val="000000" w:themeColor="text1"/>
            <w:sz w:val="24"/>
            <w:szCs w:val="24"/>
          </w:rPr>
          <w:t>四、主要环境影响和保护措施</w:t>
        </w:r>
        <w:r w:rsidR="00D764DD" w:rsidRPr="00A81BDE">
          <w:rPr>
            <w:rFonts w:ascii="Times New Roman" w:hAnsi="Times New Roman" w:cs="Times New Roman"/>
            <w:noProof/>
            <w:color w:val="000000" w:themeColor="text1"/>
            <w:sz w:val="24"/>
            <w:szCs w:val="24"/>
          </w:rPr>
          <w:tab/>
        </w:r>
        <w:r w:rsidR="00D764DD" w:rsidRPr="00A81BDE">
          <w:rPr>
            <w:rFonts w:ascii="Times New Roman" w:hAnsi="Times New Roman" w:cs="Times New Roman"/>
            <w:noProof/>
            <w:color w:val="000000" w:themeColor="text1"/>
            <w:sz w:val="24"/>
            <w:szCs w:val="24"/>
          </w:rPr>
          <w:fldChar w:fldCharType="begin"/>
        </w:r>
        <w:r w:rsidR="00D764DD" w:rsidRPr="00A81BDE">
          <w:rPr>
            <w:rFonts w:ascii="Times New Roman" w:hAnsi="Times New Roman" w:cs="Times New Roman"/>
            <w:noProof/>
            <w:color w:val="000000" w:themeColor="text1"/>
            <w:sz w:val="24"/>
            <w:szCs w:val="24"/>
          </w:rPr>
          <w:instrText xml:space="preserve"> PAGEREF _Toc118731965 \h </w:instrText>
        </w:r>
        <w:r w:rsidR="00D764DD" w:rsidRPr="00A81BDE">
          <w:rPr>
            <w:rFonts w:ascii="Times New Roman" w:hAnsi="Times New Roman" w:cs="Times New Roman"/>
            <w:noProof/>
            <w:color w:val="000000" w:themeColor="text1"/>
            <w:sz w:val="24"/>
            <w:szCs w:val="24"/>
          </w:rPr>
        </w:r>
        <w:r w:rsidR="00D764DD" w:rsidRPr="00A81BDE">
          <w:rPr>
            <w:rFonts w:ascii="Times New Roman" w:hAnsi="Times New Roman" w:cs="Times New Roman"/>
            <w:noProof/>
            <w:color w:val="000000" w:themeColor="text1"/>
            <w:sz w:val="24"/>
            <w:szCs w:val="24"/>
          </w:rPr>
          <w:fldChar w:fldCharType="separate"/>
        </w:r>
        <w:r w:rsidR="00ED2E46">
          <w:rPr>
            <w:rFonts w:ascii="Times New Roman" w:hAnsi="Times New Roman" w:cs="Times New Roman"/>
            <w:noProof/>
            <w:color w:val="000000" w:themeColor="text1"/>
            <w:sz w:val="24"/>
            <w:szCs w:val="24"/>
          </w:rPr>
          <w:t>35</w:t>
        </w:r>
        <w:r w:rsidR="00D764DD" w:rsidRPr="00A81BDE">
          <w:rPr>
            <w:rFonts w:ascii="Times New Roman" w:hAnsi="Times New Roman" w:cs="Times New Roman"/>
            <w:noProof/>
            <w:color w:val="000000" w:themeColor="text1"/>
            <w:sz w:val="24"/>
            <w:szCs w:val="24"/>
          </w:rPr>
          <w:fldChar w:fldCharType="end"/>
        </w:r>
      </w:hyperlink>
    </w:p>
    <w:p w14:paraId="3065C1B3" w14:textId="7BF6F291" w:rsidR="00504977" w:rsidRPr="00A81BDE" w:rsidRDefault="00B82F1F">
      <w:pPr>
        <w:pStyle w:val="TOC1"/>
        <w:tabs>
          <w:tab w:val="right" w:leader="dot" w:pos="9016"/>
        </w:tabs>
        <w:spacing w:line="360" w:lineRule="auto"/>
        <w:jc w:val="center"/>
        <w:rPr>
          <w:rFonts w:ascii="Times New Roman" w:hAnsi="Times New Roman" w:cs="Times New Roman"/>
          <w:noProof/>
          <w:color w:val="000000" w:themeColor="text1"/>
          <w:sz w:val="24"/>
          <w:szCs w:val="24"/>
        </w:rPr>
      </w:pPr>
      <w:hyperlink w:anchor="_Toc118731966" w:history="1">
        <w:r w:rsidR="00D764DD" w:rsidRPr="00A81BDE">
          <w:rPr>
            <w:rStyle w:val="aff9"/>
            <w:rFonts w:ascii="Times New Roman" w:hAnsi="Times New Roman" w:cs="Times New Roman"/>
            <w:b/>
            <w:bCs/>
            <w:noProof/>
            <w:snapToGrid w:val="0"/>
            <w:color w:val="000000" w:themeColor="text1"/>
            <w:sz w:val="24"/>
            <w:szCs w:val="24"/>
          </w:rPr>
          <w:t>五、环境保护措施监督检查清单</w:t>
        </w:r>
        <w:r w:rsidR="00D764DD" w:rsidRPr="00A81BDE">
          <w:rPr>
            <w:rFonts w:ascii="Times New Roman" w:hAnsi="Times New Roman" w:cs="Times New Roman"/>
            <w:noProof/>
            <w:color w:val="000000" w:themeColor="text1"/>
            <w:sz w:val="24"/>
            <w:szCs w:val="24"/>
          </w:rPr>
          <w:tab/>
        </w:r>
        <w:r w:rsidR="00D764DD" w:rsidRPr="00A81BDE">
          <w:rPr>
            <w:rFonts w:ascii="Times New Roman" w:hAnsi="Times New Roman" w:cs="Times New Roman"/>
            <w:noProof/>
            <w:color w:val="000000" w:themeColor="text1"/>
            <w:sz w:val="24"/>
            <w:szCs w:val="24"/>
          </w:rPr>
          <w:fldChar w:fldCharType="begin"/>
        </w:r>
        <w:r w:rsidR="00D764DD" w:rsidRPr="00A81BDE">
          <w:rPr>
            <w:rFonts w:ascii="Times New Roman" w:hAnsi="Times New Roman" w:cs="Times New Roman"/>
            <w:noProof/>
            <w:color w:val="000000" w:themeColor="text1"/>
            <w:sz w:val="24"/>
            <w:szCs w:val="24"/>
          </w:rPr>
          <w:instrText xml:space="preserve"> PAGEREF _Toc118731966 \h </w:instrText>
        </w:r>
        <w:r w:rsidR="00D764DD" w:rsidRPr="00A81BDE">
          <w:rPr>
            <w:rFonts w:ascii="Times New Roman" w:hAnsi="Times New Roman" w:cs="Times New Roman"/>
            <w:noProof/>
            <w:color w:val="000000" w:themeColor="text1"/>
            <w:sz w:val="24"/>
            <w:szCs w:val="24"/>
          </w:rPr>
        </w:r>
        <w:r w:rsidR="00D764DD" w:rsidRPr="00A81BDE">
          <w:rPr>
            <w:rFonts w:ascii="Times New Roman" w:hAnsi="Times New Roman" w:cs="Times New Roman"/>
            <w:noProof/>
            <w:color w:val="000000" w:themeColor="text1"/>
            <w:sz w:val="24"/>
            <w:szCs w:val="24"/>
          </w:rPr>
          <w:fldChar w:fldCharType="separate"/>
        </w:r>
        <w:r w:rsidR="00ED2E46">
          <w:rPr>
            <w:rFonts w:ascii="Times New Roman" w:hAnsi="Times New Roman" w:cs="Times New Roman"/>
            <w:noProof/>
            <w:color w:val="000000" w:themeColor="text1"/>
            <w:sz w:val="24"/>
            <w:szCs w:val="24"/>
          </w:rPr>
          <w:t>53</w:t>
        </w:r>
        <w:r w:rsidR="00D764DD" w:rsidRPr="00A81BDE">
          <w:rPr>
            <w:rFonts w:ascii="Times New Roman" w:hAnsi="Times New Roman" w:cs="Times New Roman"/>
            <w:noProof/>
            <w:color w:val="000000" w:themeColor="text1"/>
            <w:sz w:val="24"/>
            <w:szCs w:val="24"/>
          </w:rPr>
          <w:fldChar w:fldCharType="end"/>
        </w:r>
      </w:hyperlink>
    </w:p>
    <w:p w14:paraId="4AC4C48C" w14:textId="532F6F50" w:rsidR="00504977" w:rsidRPr="00A81BDE" w:rsidRDefault="00B82F1F">
      <w:pPr>
        <w:pStyle w:val="TOC1"/>
        <w:tabs>
          <w:tab w:val="right" w:leader="dot" w:pos="9016"/>
        </w:tabs>
        <w:spacing w:line="360" w:lineRule="auto"/>
        <w:jc w:val="center"/>
        <w:rPr>
          <w:rFonts w:ascii="Times New Roman" w:hAnsi="Times New Roman" w:cs="Times New Roman"/>
          <w:noProof/>
          <w:color w:val="000000" w:themeColor="text1"/>
          <w:sz w:val="24"/>
          <w:szCs w:val="24"/>
        </w:rPr>
      </w:pPr>
      <w:hyperlink w:anchor="_Toc118731967" w:history="1">
        <w:r w:rsidR="00D764DD" w:rsidRPr="00A81BDE">
          <w:rPr>
            <w:rStyle w:val="aff9"/>
            <w:rFonts w:ascii="Times New Roman" w:hAnsi="Times New Roman" w:cs="Times New Roman"/>
            <w:b/>
            <w:bCs/>
            <w:noProof/>
            <w:snapToGrid w:val="0"/>
            <w:color w:val="000000" w:themeColor="text1"/>
            <w:sz w:val="24"/>
            <w:szCs w:val="24"/>
          </w:rPr>
          <w:t>六、结论</w:t>
        </w:r>
        <w:r w:rsidR="00D764DD" w:rsidRPr="00A81BDE">
          <w:rPr>
            <w:rFonts w:ascii="Times New Roman" w:hAnsi="Times New Roman" w:cs="Times New Roman"/>
            <w:noProof/>
            <w:color w:val="000000" w:themeColor="text1"/>
            <w:sz w:val="24"/>
            <w:szCs w:val="24"/>
          </w:rPr>
          <w:tab/>
        </w:r>
        <w:r w:rsidR="00D764DD" w:rsidRPr="00A81BDE">
          <w:rPr>
            <w:rFonts w:ascii="Times New Roman" w:hAnsi="Times New Roman" w:cs="Times New Roman"/>
            <w:noProof/>
            <w:color w:val="000000" w:themeColor="text1"/>
            <w:sz w:val="24"/>
            <w:szCs w:val="24"/>
          </w:rPr>
          <w:fldChar w:fldCharType="begin"/>
        </w:r>
        <w:r w:rsidR="00D764DD" w:rsidRPr="00A81BDE">
          <w:rPr>
            <w:rFonts w:ascii="Times New Roman" w:hAnsi="Times New Roman" w:cs="Times New Roman"/>
            <w:noProof/>
            <w:color w:val="000000" w:themeColor="text1"/>
            <w:sz w:val="24"/>
            <w:szCs w:val="24"/>
          </w:rPr>
          <w:instrText xml:space="preserve"> PAGEREF _Toc118731967 \h </w:instrText>
        </w:r>
        <w:r w:rsidR="00D764DD" w:rsidRPr="00A81BDE">
          <w:rPr>
            <w:rFonts w:ascii="Times New Roman" w:hAnsi="Times New Roman" w:cs="Times New Roman"/>
            <w:noProof/>
            <w:color w:val="000000" w:themeColor="text1"/>
            <w:sz w:val="24"/>
            <w:szCs w:val="24"/>
          </w:rPr>
        </w:r>
        <w:r w:rsidR="00D764DD" w:rsidRPr="00A81BDE">
          <w:rPr>
            <w:rFonts w:ascii="Times New Roman" w:hAnsi="Times New Roman" w:cs="Times New Roman"/>
            <w:noProof/>
            <w:color w:val="000000" w:themeColor="text1"/>
            <w:sz w:val="24"/>
            <w:szCs w:val="24"/>
          </w:rPr>
          <w:fldChar w:fldCharType="separate"/>
        </w:r>
        <w:r w:rsidR="00ED2E46">
          <w:rPr>
            <w:rFonts w:ascii="Times New Roman" w:hAnsi="Times New Roman" w:cs="Times New Roman"/>
            <w:noProof/>
            <w:color w:val="000000" w:themeColor="text1"/>
            <w:sz w:val="24"/>
            <w:szCs w:val="24"/>
          </w:rPr>
          <w:t>56</w:t>
        </w:r>
        <w:r w:rsidR="00D764DD" w:rsidRPr="00A81BDE">
          <w:rPr>
            <w:rFonts w:ascii="Times New Roman" w:hAnsi="Times New Roman" w:cs="Times New Roman"/>
            <w:noProof/>
            <w:color w:val="000000" w:themeColor="text1"/>
            <w:sz w:val="24"/>
            <w:szCs w:val="24"/>
          </w:rPr>
          <w:fldChar w:fldCharType="end"/>
        </w:r>
      </w:hyperlink>
    </w:p>
    <w:p w14:paraId="79B51B81" w14:textId="77777777" w:rsidR="00504977" w:rsidRPr="00A81BDE" w:rsidRDefault="00D764DD">
      <w:pPr>
        <w:spacing w:line="360" w:lineRule="auto"/>
        <w:rPr>
          <w:rFonts w:ascii="Times New Roman" w:hAnsi="Times New Roman" w:cs="Times New Roman"/>
          <w:color w:val="000000" w:themeColor="text1"/>
        </w:rPr>
      </w:pPr>
      <w:r w:rsidRPr="00A81BDE">
        <w:rPr>
          <w:rFonts w:ascii="Times New Roman" w:hAnsi="Times New Roman" w:cs="Times New Roman"/>
          <w:b/>
          <w:bCs/>
          <w:color w:val="000000" w:themeColor="text1"/>
          <w:sz w:val="28"/>
          <w:szCs w:val="28"/>
          <w:lang w:val="zh-CN"/>
        </w:rPr>
        <w:fldChar w:fldCharType="end"/>
      </w:r>
    </w:p>
    <w:p w14:paraId="33ED0C3D" w14:textId="77777777" w:rsidR="00504977" w:rsidRPr="00A81BDE" w:rsidRDefault="00D764DD">
      <w:pPr>
        <w:spacing w:line="336" w:lineRule="auto"/>
        <w:rPr>
          <w:rFonts w:ascii="Times New Roman" w:hAnsi="Times New Roman" w:cs="Times New Roman"/>
          <w:b/>
          <w:bCs/>
          <w:color w:val="000000" w:themeColor="text1"/>
          <w:lang w:val="zh-CN"/>
        </w:rPr>
      </w:pPr>
      <w:bookmarkStart w:id="3" w:name="_Toc118731962"/>
      <w:r w:rsidRPr="00A81BDE">
        <w:rPr>
          <w:rFonts w:ascii="Times New Roman" w:hAnsi="Times New Roman" w:cs="Times New Roman"/>
          <w:b/>
          <w:bCs/>
          <w:color w:val="000000" w:themeColor="text1"/>
          <w:sz w:val="24"/>
          <w:szCs w:val="24"/>
        </w:rPr>
        <w:t>附表</w:t>
      </w:r>
      <w:r w:rsidRPr="00A81BDE">
        <w:rPr>
          <w:rFonts w:ascii="Times New Roman" w:hAnsi="Times New Roman" w:cs="Times New Roman"/>
          <w:b/>
          <w:bCs/>
          <w:color w:val="000000" w:themeColor="text1"/>
          <w:sz w:val="24"/>
          <w:szCs w:val="24"/>
        </w:rPr>
        <w:t>:</w:t>
      </w:r>
    </w:p>
    <w:p w14:paraId="27FB5B0D" w14:textId="77777777" w:rsidR="00504977" w:rsidRPr="00A81BDE" w:rsidRDefault="00D764DD">
      <w:pPr>
        <w:widowControl/>
        <w:spacing w:line="336" w:lineRule="auto"/>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附表</w:t>
      </w:r>
      <w:r w:rsidRPr="00A81BDE">
        <w:rPr>
          <w:rFonts w:ascii="Times New Roman" w:hAnsi="Times New Roman" w:cs="Times New Roman"/>
          <w:color w:val="000000" w:themeColor="text1"/>
          <w:sz w:val="24"/>
          <w:szCs w:val="24"/>
        </w:rPr>
        <w:t xml:space="preserve"> 1</w:t>
      </w:r>
      <w:r w:rsidRPr="00A81BDE">
        <w:rPr>
          <w:rFonts w:ascii="Times New Roman" w:hAnsi="Times New Roman" w:cs="Times New Roman"/>
          <w:color w:val="000000" w:themeColor="text1"/>
          <w:sz w:val="24"/>
          <w:szCs w:val="24"/>
        </w:rPr>
        <w:t>、建设项目污染物排放量汇总表</w:t>
      </w:r>
    </w:p>
    <w:p w14:paraId="70E0C1DC" w14:textId="77777777" w:rsidR="00504977" w:rsidRPr="00A81BDE" w:rsidRDefault="00D764DD">
      <w:pPr>
        <w:widowControl/>
        <w:spacing w:line="336" w:lineRule="auto"/>
        <w:jc w:val="left"/>
        <w:rPr>
          <w:rFonts w:ascii="Times New Roman" w:hAnsi="Times New Roman" w:cs="Times New Roman"/>
          <w:b/>
          <w:bCs/>
          <w:color w:val="000000" w:themeColor="text1"/>
          <w:sz w:val="24"/>
          <w:szCs w:val="24"/>
        </w:rPr>
      </w:pPr>
      <w:r w:rsidRPr="00A81BDE">
        <w:rPr>
          <w:rFonts w:ascii="Times New Roman" w:hAnsi="Times New Roman" w:cs="Times New Roman"/>
          <w:b/>
          <w:bCs/>
          <w:color w:val="000000" w:themeColor="text1"/>
          <w:sz w:val="24"/>
          <w:szCs w:val="24"/>
        </w:rPr>
        <w:t>附件：</w:t>
      </w:r>
    </w:p>
    <w:p w14:paraId="797A0157" w14:textId="77777777" w:rsidR="00504977" w:rsidRPr="00A81BDE" w:rsidRDefault="00D764DD">
      <w:pPr>
        <w:widowControl/>
        <w:spacing w:line="336" w:lineRule="auto"/>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附件</w:t>
      </w:r>
      <w:r w:rsidRPr="00A81BDE">
        <w:rPr>
          <w:rFonts w:ascii="Times New Roman" w:hAnsi="Times New Roman" w:cs="Times New Roman"/>
          <w:color w:val="000000" w:themeColor="text1"/>
          <w:sz w:val="24"/>
          <w:szCs w:val="24"/>
        </w:rPr>
        <w:t>1</w:t>
      </w:r>
      <w:r w:rsidRPr="00A81BDE">
        <w:rPr>
          <w:rFonts w:ascii="Times New Roman" w:hAnsi="Times New Roman" w:cs="Times New Roman"/>
          <w:color w:val="000000" w:themeColor="text1"/>
          <w:sz w:val="24"/>
          <w:szCs w:val="24"/>
        </w:rPr>
        <w:t>、委托书</w:t>
      </w:r>
    </w:p>
    <w:p w14:paraId="58926083" w14:textId="77777777" w:rsidR="00504977" w:rsidRPr="00A81BDE" w:rsidRDefault="00D764DD">
      <w:pPr>
        <w:widowControl/>
        <w:spacing w:line="336" w:lineRule="auto"/>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附件</w:t>
      </w:r>
      <w:r w:rsidRPr="00A81BDE">
        <w:rPr>
          <w:rFonts w:ascii="Times New Roman" w:hAnsi="Times New Roman" w:cs="Times New Roman"/>
          <w:color w:val="000000" w:themeColor="text1"/>
          <w:sz w:val="24"/>
          <w:szCs w:val="24"/>
        </w:rPr>
        <w:t>2</w:t>
      </w:r>
      <w:r w:rsidRPr="00A81BDE">
        <w:rPr>
          <w:rFonts w:ascii="Times New Roman" w:hAnsi="Times New Roman" w:cs="Times New Roman"/>
          <w:color w:val="000000" w:themeColor="text1"/>
          <w:sz w:val="24"/>
          <w:szCs w:val="24"/>
        </w:rPr>
        <w:t>、营业执照</w:t>
      </w:r>
    </w:p>
    <w:p w14:paraId="028D6FD0" w14:textId="77777777" w:rsidR="00504977" w:rsidRPr="00A81BDE" w:rsidRDefault="00D764DD">
      <w:pPr>
        <w:widowControl/>
        <w:spacing w:line="336" w:lineRule="auto"/>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附件</w:t>
      </w:r>
      <w:r w:rsidRPr="00A81BDE">
        <w:rPr>
          <w:rFonts w:ascii="Times New Roman" w:hAnsi="Times New Roman" w:cs="Times New Roman"/>
          <w:color w:val="000000" w:themeColor="text1"/>
          <w:sz w:val="24"/>
          <w:szCs w:val="24"/>
        </w:rPr>
        <w:t>3</w:t>
      </w:r>
      <w:r w:rsidRPr="00A81BDE">
        <w:rPr>
          <w:rFonts w:ascii="Times New Roman" w:hAnsi="Times New Roman" w:cs="Times New Roman"/>
          <w:color w:val="000000" w:themeColor="text1"/>
          <w:sz w:val="24"/>
          <w:szCs w:val="24"/>
        </w:rPr>
        <w:t>、法人身份证</w:t>
      </w:r>
    </w:p>
    <w:p w14:paraId="07073976" w14:textId="77777777" w:rsidR="00504977" w:rsidRPr="00A81BDE" w:rsidRDefault="00D764DD">
      <w:pPr>
        <w:widowControl/>
        <w:spacing w:line="336" w:lineRule="auto"/>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附件</w:t>
      </w:r>
      <w:r w:rsidRPr="00A81BDE">
        <w:rPr>
          <w:rFonts w:ascii="Times New Roman" w:hAnsi="Times New Roman" w:cs="Times New Roman"/>
          <w:color w:val="000000" w:themeColor="text1"/>
          <w:sz w:val="24"/>
          <w:szCs w:val="24"/>
        </w:rPr>
        <w:t>4</w:t>
      </w:r>
      <w:r w:rsidRPr="00A81BDE">
        <w:rPr>
          <w:rFonts w:ascii="Times New Roman" w:hAnsi="Times New Roman" w:cs="Times New Roman"/>
          <w:color w:val="000000" w:themeColor="text1"/>
          <w:sz w:val="24"/>
          <w:szCs w:val="24"/>
        </w:rPr>
        <w:t>、原环评批复</w:t>
      </w:r>
    </w:p>
    <w:p w14:paraId="3B340E81" w14:textId="77777777" w:rsidR="00504977" w:rsidRPr="00A81BDE" w:rsidRDefault="00D764DD">
      <w:pPr>
        <w:widowControl/>
        <w:spacing w:line="336" w:lineRule="auto"/>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附件</w:t>
      </w:r>
      <w:r w:rsidRPr="00A81BDE">
        <w:rPr>
          <w:rFonts w:ascii="Times New Roman" w:hAnsi="Times New Roman" w:cs="Times New Roman"/>
          <w:color w:val="000000" w:themeColor="text1"/>
          <w:sz w:val="24"/>
          <w:szCs w:val="24"/>
        </w:rPr>
        <w:t>5</w:t>
      </w:r>
      <w:r w:rsidRPr="00A81BDE">
        <w:rPr>
          <w:rFonts w:ascii="Times New Roman" w:hAnsi="Times New Roman" w:cs="Times New Roman"/>
          <w:color w:val="000000" w:themeColor="text1"/>
          <w:sz w:val="24"/>
          <w:szCs w:val="24"/>
        </w:rPr>
        <w:t>、验收意见</w:t>
      </w:r>
    </w:p>
    <w:p w14:paraId="571D42E5" w14:textId="77777777" w:rsidR="00504977" w:rsidRPr="00A81BDE" w:rsidRDefault="00D764DD">
      <w:pPr>
        <w:widowControl/>
        <w:spacing w:line="336" w:lineRule="auto"/>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附件</w:t>
      </w:r>
      <w:r w:rsidRPr="00A81BDE">
        <w:rPr>
          <w:rFonts w:ascii="Times New Roman" w:hAnsi="Times New Roman" w:cs="Times New Roman"/>
          <w:color w:val="000000" w:themeColor="text1"/>
          <w:sz w:val="24"/>
          <w:szCs w:val="24"/>
        </w:rPr>
        <w:t>6</w:t>
      </w:r>
      <w:r w:rsidRPr="00A81BDE">
        <w:rPr>
          <w:rFonts w:ascii="Times New Roman" w:hAnsi="Times New Roman" w:cs="Times New Roman"/>
          <w:color w:val="000000" w:themeColor="text1"/>
          <w:sz w:val="24"/>
          <w:szCs w:val="24"/>
        </w:rPr>
        <w:t>、排污许可登记回执</w:t>
      </w:r>
    </w:p>
    <w:p w14:paraId="189C2628" w14:textId="77777777" w:rsidR="00504977" w:rsidRPr="00A81BDE" w:rsidRDefault="00D764DD">
      <w:pPr>
        <w:widowControl/>
        <w:spacing w:line="336" w:lineRule="auto"/>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附件</w:t>
      </w:r>
      <w:r w:rsidRPr="00A81BDE">
        <w:rPr>
          <w:rFonts w:ascii="Times New Roman" w:hAnsi="Times New Roman" w:cs="Times New Roman"/>
          <w:color w:val="000000" w:themeColor="text1"/>
          <w:sz w:val="24"/>
          <w:szCs w:val="24"/>
        </w:rPr>
        <w:t>7</w:t>
      </w:r>
      <w:r w:rsidRPr="00A81BDE">
        <w:rPr>
          <w:rFonts w:ascii="Times New Roman" w:hAnsi="Times New Roman" w:cs="Times New Roman"/>
          <w:color w:val="000000" w:themeColor="text1"/>
          <w:sz w:val="24"/>
          <w:szCs w:val="24"/>
        </w:rPr>
        <w:t>、应急预案备案表</w:t>
      </w:r>
    </w:p>
    <w:p w14:paraId="397093A4" w14:textId="77777777" w:rsidR="00504977" w:rsidRPr="00A81BDE" w:rsidRDefault="00D764DD">
      <w:pPr>
        <w:widowControl/>
        <w:spacing w:line="336" w:lineRule="auto"/>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附件</w:t>
      </w:r>
      <w:r w:rsidRPr="00A81BDE">
        <w:rPr>
          <w:rFonts w:ascii="Times New Roman" w:hAnsi="Times New Roman" w:cs="Times New Roman"/>
          <w:color w:val="000000" w:themeColor="text1"/>
          <w:sz w:val="24"/>
          <w:szCs w:val="24"/>
        </w:rPr>
        <w:t>8</w:t>
      </w:r>
      <w:r w:rsidRPr="00A81BDE">
        <w:rPr>
          <w:rFonts w:ascii="Times New Roman" w:hAnsi="Times New Roman" w:cs="Times New Roman"/>
          <w:color w:val="000000" w:themeColor="text1"/>
          <w:sz w:val="24"/>
          <w:szCs w:val="24"/>
        </w:rPr>
        <w:t>、国土手续</w:t>
      </w:r>
    </w:p>
    <w:p w14:paraId="2EDCBC84" w14:textId="77777777" w:rsidR="00504977" w:rsidRPr="00A81BDE" w:rsidRDefault="00D764DD">
      <w:pPr>
        <w:widowControl/>
        <w:spacing w:line="336" w:lineRule="auto"/>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附件</w:t>
      </w:r>
      <w:r w:rsidRPr="00A81BDE">
        <w:rPr>
          <w:rFonts w:ascii="Times New Roman" w:hAnsi="Times New Roman" w:cs="Times New Roman"/>
          <w:color w:val="000000" w:themeColor="text1"/>
          <w:sz w:val="24"/>
          <w:szCs w:val="24"/>
        </w:rPr>
        <w:t>9</w:t>
      </w:r>
      <w:r w:rsidRPr="00A81BDE">
        <w:rPr>
          <w:rFonts w:ascii="Times New Roman" w:hAnsi="Times New Roman" w:cs="Times New Roman"/>
          <w:color w:val="000000" w:themeColor="text1"/>
          <w:sz w:val="24"/>
          <w:szCs w:val="24"/>
        </w:rPr>
        <w:t>、现有工程验收检测报告</w:t>
      </w:r>
    </w:p>
    <w:p w14:paraId="6538E7CC" w14:textId="77777777" w:rsidR="00504977" w:rsidRPr="00A81BDE" w:rsidRDefault="00D764DD">
      <w:pPr>
        <w:widowControl/>
        <w:spacing w:line="336" w:lineRule="auto"/>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附件</w:t>
      </w:r>
      <w:r w:rsidRPr="00A81BDE">
        <w:rPr>
          <w:rFonts w:ascii="Times New Roman" w:hAnsi="Times New Roman" w:cs="Times New Roman"/>
          <w:color w:val="000000" w:themeColor="text1"/>
          <w:sz w:val="24"/>
          <w:szCs w:val="24"/>
        </w:rPr>
        <w:t>10</w:t>
      </w:r>
      <w:r w:rsidRPr="00A81BDE">
        <w:rPr>
          <w:rFonts w:ascii="Times New Roman" w:hAnsi="Times New Roman" w:cs="Times New Roman"/>
          <w:color w:val="000000" w:themeColor="text1"/>
          <w:sz w:val="24"/>
          <w:szCs w:val="24"/>
        </w:rPr>
        <w:t>、专家意见及签名单</w:t>
      </w:r>
    </w:p>
    <w:p w14:paraId="532160C3" w14:textId="77777777" w:rsidR="00504977" w:rsidRPr="00A81BDE" w:rsidRDefault="00D764DD">
      <w:pPr>
        <w:widowControl/>
        <w:spacing w:line="336" w:lineRule="auto"/>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附件</w:t>
      </w:r>
      <w:r w:rsidRPr="00A81BDE">
        <w:rPr>
          <w:rFonts w:ascii="Times New Roman" w:hAnsi="Times New Roman" w:cs="Times New Roman"/>
          <w:color w:val="000000" w:themeColor="text1"/>
          <w:sz w:val="24"/>
          <w:szCs w:val="24"/>
        </w:rPr>
        <w:t>11</w:t>
      </w:r>
      <w:r w:rsidRPr="00A81BDE">
        <w:rPr>
          <w:rFonts w:ascii="Times New Roman" w:hAnsi="Times New Roman" w:cs="Times New Roman"/>
          <w:color w:val="000000" w:themeColor="text1"/>
          <w:sz w:val="24"/>
          <w:szCs w:val="24"/>
        </w:rPr>
        <w:t>、危险废物处置合同</w:t>
      </w:r>
    </w:p>
    <w:p w14:paraId="428A0902" w14:textId="77777777" w:rsidR="00504977" w:rsidRPr="00A81BDE" w:rsidRDefault="00D764DD">
      <w:pPr>
        <w:widowControl/>
        <w:spacing w:line="336" w:lineRule="auto"/>
        <w:jc w:val="left"/>
        <w:rPr>
          <w:rFonts w:ascii="Times New Roman" w:hAnsi="Times New Roman" w:cs="Times New Roman"/>
          <w:b/>
          <w:bCs/>
          <w:color w:val="000000" w:themeColor="text1"/>
          <w:sz w:val="24"/>
          <w:szCs w:val="24"/>
        </w:rPr>
      </w:pPr>
      <w:r w:rsidRPr="00A81BDE">
        <w:rPr>
          <w:rFonts w:ascii="Times New Roman" w:hAnsi="Times New Roman" w:cs="Times New Roman"/>
          <w:b/>
          <w:bCs/>
          <w:color w:val="000000" w:themeColor="text1"/>
          <w:sz w:val="24"/>
          <w:szCs w:val="24"/>
        </w:rPr>
        <w:t>附图：</w:t>
      </w:r>
      <w:r w:rsidRPr="00A81BDE">
        <w:rPr>
          <w:rFonts w:ascii="Times New Roman" w:hAnsi="Times New Roman" w:cs="Times New Roman"/>
          <w:b/>
          <w:bCs/>
          <w:color w:val="000000" w:themeColor="text1"/>
          <w:sz w:val="24"/>
          <w:szCs w:val="24"/>
        </w:rPr>
        <w:tab/>
      </w:r>
    </w:p>
    <w:p w14:paraId="44886858" w14:textId="77777777" w:rsidR="00504977" w:rsidRPr="00A81BDE" w:rsidRDefault="00D764DD">
      <w:pPr>
        <w:widowControl/>
        <w:spacing w:line="336" w:lineRule="auto"/>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附图</w:t>
      </w:r>
      <w:r w:rsidRPr="00A81BDE">
        <w:rPr>
          <w:rFonts w:ascii="Times New Roman" w:hAnsi="Times New Roman" w:cs="Times New Roman"/>
          <w:color w:val="000000" w:themeColor="text1"/>
          <w:sz w:val="24"/>
          <w:szCs w:val="24"/>
        </w:rPr>
        <w:t>1</w:t>
      </w:r>
      <w:r w:rsidRPr="00A81BDE">
        <w:rPr>
          <w:rFonts w:ascii="Times New Roman" w:hAnsi="Times New Roman" w:cs="Times New Roman"/>
          <w:color w:val="000000" w:themeColor="text1"/>
          <w:sz w:val="24"/>
          <w:szCs w:val="24"/>
        </w:rPr>
        <w:t>、项目地理位置图</w:t>
      </w:r>
    </w:p>
    <w:p w14:paraId="4017D0E9" w14:textId="77777777" w:rsidR="00504977" w:rsidRPr="00A81BDE" w:rsidRDefault="00D764DD">
      <w:pPr>
        <w:widowControl/>
        <w:spacing w:line="336" w:lineRule="auto"/>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附图</w:t>
      </w:r>
      <w:r w:rsidRPr="00A81BDE">
        <w:rPr>
          <w:rFonts w:ascii="Times New Roman" w:hAnsi="Times New Roman" w:cs="Times New Roman"/>
          <w:color w:val="000000" w:themeColor="text1"/>
          <w:sz w:val="24"/>
          <w:szCs w:val="24"/>
        </w:rPr>
        <w:t>2</w:t>
      </w:r>
      <w:r w:rsidRPr="00A81BDE">
        <w:rPr>
          <w:rFonts w:ascii="Times New Roman" w:hAnsi="Times New Roman" w:cs="Times New Roman"/>
          <w:color w:val="000000" w:themeColor="text1"/>
          <w:sz w:val="24"/>
          <w:szCs w:val="24"/>
        </w:rPr>
        <w:t>、项目周边环境保护目标图</w:t>
      </w:r>
    </w:p>
    <w:p w14:paraId="6CB6456C" w14:textId="77777777" w:rsidR="00504977" w:rsidRPr="00A81BDE" w:rsidRDefault="00D764DD">
      <w:pPr>
        <w:widowControl/>
        <w:spacing w:line="336" w:lineRule="auto"/>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附图</w:t>
      </w:r>
      <w:r w:rsidRPr="00A81BDE">
        <w:rPr>
          <w:rFonts w:ascii="Times New Roman" w:hAnsi="Times New Roman" w:cs="Times New Roman"/>
          <w:color w:val="000000" w:themeColor="text1"/>
          <w:sz w:val="24"/>
          <w:szCs w:val="24"/>
        </w:rPr>
        <w:t>3</w:t>
      </w:r>
      <w:r w:rsidRPr="00A81BDE">
        <w:rPr>
          <w:rFonts w:ascii="Times New Roman" w:hAnsi="Times New Roman" w:cs="Times New Roman"/>
          <w:color w:val="000000" w:themeColor="text1"/>
          <w:sz w:val="24"/>
          <w:szCs w:val="24"/>
        </w:rPr>
        <w:t>、</w:t>
      </w:r>
      <w:bookmarkStart w:id="4" w:name="_Hlk118732447"/>
      <w:r w:rsidRPr="00A81BDE">
        <w:rPr>
          <w:rFonts w:ascii="Times New Roman" w:hAnsi="Times New Roman" w:cs="Times New Roman"/>
          <w:color w:val="000000" w:themeColor="text1"/>
          <w:sz w:val="24"/>
          <w:szCs w:val="24"/>
        </w:rPr>
        <w:t>项目环境空气引用数据监测布点图</w:t>
      </w:r>
      <w:bookmarkEnd w:id="4"/>
    </w:p>
    <w:p w14:paraId="279224B7" w14:textId="77777777" w:rsidR="00504977" w:rsidRPr="00A81BDE" w:rsidRDefault="00D764DD">
      <w:pPr>
        <w:widowControl/>
        <w:spacing w:line="336" w:lineRule="auto"/>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附图</w:t>
      </w:r>
      <w:r w:rsidRPr="00A81BDE">
        <w:rPr>
          <w:rFonts w:ascii="Times New Roman" w:hAnsi="Times New Roman" w:cs="Times New Roman"/>
          <w:color w:val="000000" w:themeColor="text1"/>
          <w:sz w:val="24"/>
          <w:szCs w:val="24"/>
        </w:rPr>
        <w:t>4</w:t>
      </w:r>
      <w:r w:rsidRPr="00A81BDE">
        <w:rPr>
          <w:rFonts w:ascii="Times New Roman" w:hAnsi="Times New Roman" w:cs="Times New Roman"/>
          <w:color w:val="000000" w:themeColor="text1"/>
          <w:sz w:val="24"/>
          <w:szCs w:val="24"/>
        </w:rPr>
        <w:t>、项目所在地区水系图</w:t>
      </w:r>
    </w:p>
    <w:p w14:paraId="2C974A49" w14:textId="77777777" w:rsidR="00504977" w:rsidRPr="00A81BDE" w:rsidRDefault="00D764DD">
      <w:pPr>
        <w:widowControl/>
        <w:spacing w:line="336" w:lineRule="auto"/>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附图</w:t>
      </w:r>
      <w:r w:rsidRPr="00A81BDE">
        <w:rPr>
          <w:rFonts w:ascii="Times New Roman" w:hAnsi="Times New Roman" w:cs="Times New Roman"/>
          <w:color w:val="000000" w:themeColor="text1"/>
          <w:sz w:val="24"/>
          <w:szCs w:val="24"/>
        </w:rPr>
        <w:t>5</w:t>
      </w:r>
      <w:r w:rsidRPr="00A81BDE">
        <w:rPr>
          <w:rFonts w:ascii="Times New Roman" w:hAnsi="Times New Roman" w:cs="Times New Roman"/>
          <w:color w:val="000000" w:themeColor="text1"/>
          <w:sz w:val="24"/>
          <w:szCs w:val="24"/>
        </w:rPr>
        <w:t>、扩建项目与原项目的位置关系图</w:t>
      </w:r>
    </w:p>
    <w:p w14:paraId="4309A923" w14:textId="77777777" w:rsidR="00504977" w:rsidRPr="00A81BDE" w:rsidRDefault="00D764DD">
      <w:pPr>
        <w:widowControl/>
        <w:spacing w:line="336" w:lineRule="auto"/>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附图</w:t>
      </w:r>
      <w:r w:rsidRPr="00A81BDE">
        <w:rPr>
          <w:rFonts w:ascii="Times New Roman" w:hAnsi="Times New Roman" w:cs="Times New Roman"/>
          <w:color w:val="000000" w:themeColor="text1"/>
          <w:sz w:val="24"/>
          <w:szCs w:val="24"/>
        </w:rPr>
        <w:t>6</w:t>
      </w:r>
      <w:r w:rsidRPr="00A81BDE">
        <w:rPr>
          <w:rFonts w:ascii="Times New Roman" w:hAnsi="Times New Roman" w:cs="Times New Roman"/>
          <w:color w:val="000000" w:themeColor="text1"/>
          <w:sz w:val="24"/>
          <w:szCs w:val="24"/>
        </w:rPr>
        <w:t>、扩建项目平面布置图</w:t>
      </w:r>
    </w:p>
    <w:p w14:paraId="64AA7CA7" w14:textId="77777777" w:rsidR="00504977" w:rsidRPr="00A81BDE" w:rsidRDefault="00D764DD">
      <w:pPr>
        <w:widowControl/>
        <w:spacing w:line="336" w:lineRule="auto"/>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附图</w:t>
      </w:r>
      <w:r w:rsidRPr="00A81BDE">
        <w:rPr>
          <w:rFonts w:ascii="Times New Roman" w:hAnsi="Times New Roman" w:cs="Times New Roman"/>
          <w:color w:val="000000" w:themeColor="text1"/>
          <w:sz w:val="24"/>
          <w:szCs w:val="24"/>
        </w:rPr>
        <w:t>7</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 xml:space="preserve"> </w:t>
      </w:r>
      <w:r w:rsidRPr="00A81BDE">
        <w:rPr>
          <w:rFonts w:ascii="Times New Roman" w:hAnsi="Times New Roman" w:cs="Times New Roman"/>
          <w:color w:val="000000" w:themeColor="text1"/>
          <w:sz w:val="24"/>
          <w:szCs w:val="24"/>
        </w:rPr>
        <w:t>现有环保设施位置图</w:t>
      </w:r>
    </w:p>
    <w:p w14:paraId="7B7D03CE" w14:textId="77777777" w:rsidR="00504977" w:rsidRPr="00A81BDE" w:rsidRDefault="00D764DD">
      <w:pPr>
        <w:widowControl/>
        <w:spacing w:line="336" w:lineRule="auto"/>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lastRenderedPageBreak/>
        <w:t>附图</w:t>
      </w:r>
      <w:r w:rsidRPr="00A81BDE">
        <w:rPr>
          <w:rFonts w:ascii="Times New Roman" w:hAnsi="Times New Roman" w:cs="Times New Roman"/>
          <w:color w:val="000000" w:themeColor="text1"/>
          <w:sz w:val="24"/>
          <w:szCs w:val="24"/>
        </w:rPr>
        <w:t>8</w:t>
      </w:r>
      <w:r w:rsidRPr="00A81BDE">
        <w:rPr>
          <w:rFonts w:ascii="Times New Roman" w:hAnsi="Times New Roman" w:cs="Times New Roman"/>
          <w:color w:val="000000" w:themeColor="text1"/>
          <w:sz w:val="24"/>
          <w:szCs w:val="24"/>
        </w:rPr>
        <w:t>、项目与益阳市环境管控单元的位置关系图</w:t>
      </w:r>
    </w:p>
    <w:p w14:paraId="060800AF" w14:textId="77777777" w:rsidR="00504977" w:rsidRPr="00A81BDE" w:rsidRDefault="00D764DD">
      <w:pPr>
        <w:widowControl/>
        <w:spacing w:line="336" w:lineRule="auto"/>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附图</w:t>
      </w:r>
      <w:r w:rsidRPr="00A81BDE">
        <w:rPr>
          <w:rFonts w:ascii="Times New Roman" w:hAnsi="Times New Roman" w:cs="Times New Roman"/>
          <w:color w:val="000000" w:themeColor="text1"/>
          <w:sz w:val="24"/>
          <w:szCs w:val="24"/>
        </w:rPr>
        <w:t>9</w:t>
      </w:r>
      <w:r w:rsidRPr="00A81BDE">
        <w:rPr>
          <w:rFonts w:ascii="Times New Roman" w:hAnsi="Times New Roman" w:cs="Times New Roman"/>
          <w:color w:val="000000" w:themeColor="text1"/>
          <w:sz w:val="24"/>
          <w:szCs w:val="24"/>
        </w:rPr>
        <w:t>、现有环保设施现状照片</w:t>
      </w:r>
    </w:p>
    <w:p w14:paraId="7C0EDD03" w14:textId="77777777" w:rsidR="00504977" w:rsidRPr="00A81BDE" w:rsidRDefault="00D764DD">
      <w:pPr>
        <w:widowControl/>
        <w:spacing w:line="336" w:lineRule="auto"/>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附图</w:t>
      </w:r>
      <w:r w:rsidRPr="00A81BDE">
        <w:rPr>
          <w:rFonts w:ascii="Times New Roman" w:hAnsi="Times New Roman" w:cs="Times New Roman"/>
          <w:color w:val="000000" w:themeColor="text1"/>
          <w:sz w:val="24"/>
          <w:szCs w:val="24"/>
        </w:rPr>
        <w:t>10</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 xml:space="preserve"> </w:t>
      </w:r>
      <w:r w:rsidRPr="00A81BDE">
        <w:rPr>
          <w:rFonts w:ascii="Times New Roman" w:hAnsi="Times New Roman" w:cs="Times New Roman"/>
          <w:color w:val="000000" w:themeColor="text1"/>
          <w:sz w:val="24"/>
          <w:szCs w:val="24"/>
        </w:rPr>
        <w:t>项目所在《安化县田庄乡国土空间规划</w:t>
      </w:r>
      <w:r w:rsidRPr="00A81BDE">
        <w:rPr>
          <w:rFonts w:ascii="Times New Roman" w:hAnsi="Times New Roman" w:cs="Times New Roman"/>
          <w:color w:val="000000" w:themeColor="text1"/>
          <w:sz w:val="24"/>
          <w:szCs w:val="24"/>
        </w:rPr>
        <w:t>(2021-2035</w:t>
      </w:r>
      <w:r w:rsidRPr="00A81BDE">
        <w:rPr>
          <w:rFonts w:ascii="Times New Roman" w:hAnsi="Times New Roman" w:cs="Times New Roman"/>
          <w:color w:val="000000" w:themeColor="text1"/>
          <w:sz w:val="24"/>
          <w:szCs w:val="24"/>
        </w:rPr>
        <w:t>年</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》位置图</w:t>
      </w:r>
    </w:p>
    <w:p w14:paraId="6141B912" w14:textId="77777777" w:rsidR="00504977" w:rsidRPr="00A81BDE" w:rsidRDefault="00D764DD">
      <w:pPr>
        <w:widowControl/>
        <w:spacing w:line="336" w:lineRule="auto"/>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br w:type="page"/>
      </w:r>
    </w:p>
    <w:p w14:paraId="3165C07B" w14:textId="77777777" w:rsidR="00504977" w:rsidRPr="00A81BDE" w:rsidRDefault="00D764DD">
      <w:pPr>
        <w:pStyle w:val="afe"/>
        <w:spacing w:beforeLines="50" w:before="120" w:beforeAutospacing="0" w:afterLines="50" w:after="120" w:afterAutospacing="0"/>
        <w:ind w:firstLine="420"/>
        <w:jc w:val="center"/>
        <w:outlineLvl w:val="0"/>
        <w:rPr>
          <w:rFonts w:ascii="Times New Roman" w:hAnsi="Times New Roman" w:cs="Times New Roman"/>
          <w:b/>
          <w:bCs/>
          <w:snapToGrid w:val="0"/>
          <w:color w:val="000000" w:themeColor="text1"/>
          <w:sz w:val="30"/>
          <w:szCs w:val="30"/>
        </w:rPr>
      </w:pPr>
      <w:r w:rsidRPr="00A81BDE">
        <w:rPr>
          <w:rFonts w:ascii="Times New Roman" w:hAnsi="Times New Roman" w:cs="Times New Roman"/>
          <w:b/>
          <w:bCs/>
          <w:snapToGrid w:val="0"/>
          <w:color w:val="000000" w:themeColor="text1"/>
          <w:sz w:val="30"/>
          <w:szCs w:val="30"/>
        </w:rPr>
        <w:lastRenderedPageBreak/>
        <w:t>一、建设项目基本情况</w:t>
      </w:r>
      <w:bookmarkEnd w:id="3"/>
    </w:p>
    <w:tbl>
      <w:tblPr>
        <w:tblW w:w="959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61"/>
        <w:gridCol w:w="284"/>
        <w:gridCol w:w="1701"/>
        <w:gridCol w:w="2976"/>
        <w:gridCol w:w="3376"/>
      </w:tblGrid>
      <w:tr w:rsidR="00A81BDE" w:rsidRPr="00A81BDE" w14:paraId="139D0811" w14:textId="77777777">
        <w:trPr>
          <w:trHeight w:val="567"/>
          <w:jc w:val="center"/>
        </w:trPr>
        <w:tc>
          <w:tcPr>
            <w:tcW w:w="1545" w:type="dxa"/>
            <w:gridSpan w:val="2"/>
            <w:tcMar>
              <w:top w:w="16" w:type="dxa"/>
              <w:left w:w="16" w:type="dxa"/>
              <w:bottom w:w="0" w:type="dxa"/>
              <w:right w:w="16" w:type="dxa"/>
            </w:tcMar>
            <w:vAlign w:val="center"/>
          </w:tcPr>
          <w:p w14:paraId="2795F977"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建设项目名称</w:t>
            </w:r>
          </w:p>
        </w:tc>
        <w:tc>
          <w:tcPr>
            <w:tcW w:w="8053" w:type="dxa"/>
            <w:gridSpan w:val="3"/>
            <w:vAlign w:val="center"/>
          </w:tcPr>
          <w:p w14:paraId="3F900859" w14:textId="77777777" w:rsidR="00504977" w:rsidRPr="00A81BDE" w:rsidRDefault="00D764DD">
            <w:pPr>
              <w:jc w:val="center"/>
              <w:rPr>
                <w:rFonts w:ascii="Times New Roman" w:hAnsi="Times New Roman" w:cs="Times New Roman"/>
                <w:color w:val="000000" w:themeColor="text1"/>
                <w:sz w:val="24"/>
                <w:szCs w:val="24"/>
              </w:rPr>
            </w:pPr>
            <w:bookmarkStart w:id="5" w:name="_Hlk227221590"/>
            <w:r w:rsidRPr="00A81BDE">
              <w:rPr>
                <w:rFonts w:ascii="Times New Roman" w:hAnsi="Times New Roman" w:cs="Times New Roman"/>
                <w:color w:val="000000" w:themeColor="text1"/>
                <w:sz w:val="24"/>
                <w:szCs w:val="24"/>
              </w:rPr>
              <w:t>年产</w:t>
            </w:r>
            <w:r w:rsidRPr="00A81BDE">
              <w:rPr>
                <w:rFonts w:ascii="Times New Roman" w:hAnsi="Times New Roman" w:cs="Times New Roman"/>
                <w:color w:val="000000" w:themeColor="text1"/>
                <w:sz w:val="24"/>
                <w:szCs w:val="24"/>
              </w:rPr>
              <w:t>40</w:t>
            </w:r>
            <w:r w:rsidRPr="00A81BDE">
              <w:rPr>
                <w:rFonts w:ascii="Times New Roman" w:hAnsi="Times New Roman" w:cs="Times New Roman"/>
                <w:color w:val="000000" w:themeColor="text1"/>
                <w:sz w:val="24"/>
                <w:szCs w:val="24"/>
              </w:rPr>
              <w:t>万吨水稳材料项目</w:t>
            </w:r>
            <w:bookmarkEnd w:id="5"/>
          </w:p>
        </w:tc>
      </w:tr>
      <w:tr w:rsidR="00A81BDE" w:rsidRPr="00A81BDE" w14:paraId="2A4DB8DE" w14:textId="77777777">
        <w:trPr>
          <w:trHeight w:val="567"/>
          <w:jc w:val="center"/>
        </w:trPr>
        <w:tc>
          <w:tcPr>
            <w:tcW w:w="1545" w:type="dxa"/>
            <w:gridSpan w:val="2"/>
            <w:tcMar>
              <w:top w:w="16" w:type="dxa"/>
              <w:left w:w="16" w:type="dxa"/>
              <w:bottom w:w="0" w:type="dxa"/>
              <w:right w:w="16" w:type="dxa"/>
            </w:tcMar>
            <w:vAlign w:val="center"/>
          </w:tcPr>
          <w:p w14:paraId="0A4B1D77"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项目代码</w:t>
            </w:r>
          </w:p>
        </w:tc>
        <w:tc>
          <w:tcPr>
            <w:tcW w:w="8053" w:type="dxa"/>
            <w:gridSpan w:val="3"/>
            <w:vAlign w:val="center"/>
          </w:tcPr>
          <w:p w14:paraId="7EB614ED"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w:t>
            </w:r>
          </w:p>
        </w:tc>
      </w:tr>
      <w:tr w:rsidR="00A81BDE" w:rsidRPr="00A81BDE" w14:paraId="684FC749" w14:textId="77777777">
        <w:trPr>
          <w:trHeight w:val="567"/>
          <w:jc w:val="center"/>
        </w:trPr>
        <w:tc>
          <w:tcPr>
            <w:tcW w:w="1545" w:type="dxa"/>
            <w:gridSpan w:val="2"/>
            <w:tcMar>
              <w:top w:w="16" w:type="dxa"/>
              <w:left w:w="16" w:type="dxa"/>
              <w:bottom w:w="0" w:type="dxa"/>
              <w:right w:w="16" w:type="dxa"/>
            </w:tcMar>
            <w:vAlign w:val="center"/>
          </w:tcPr>
          <w:p w14:paraId="02B9DE5D"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建设单位</w:t>
            </w:r>
          </w:p>
          <w:p w14:paraId="2F9454BA"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联系人</w:t>
            </w:r>
          </w:p>
        </w:tc>
        <w:tc>
          <w:tcPr>
            <w:tcW w:w="1701" w:type="dxa"/>
            <w:vAlign w:val="center"/>
          </w:tcPr>
          <w:p w14:paraId="68832D3A" w14:textId="77777777" w:rsidR="00504977" w:rsidRPr="00A81BDE" w:rsidRDefault="00D764DD">
            <w:pPr>
              <w:jc w:val="center"/>
              <w:rPr>
                <w:rFonts w:ascii="Times New Roman" w:hAnsi="Times New Roman" w:cs="Times New Roman"/>
                <w:color w:val="000000" w:themeColor="text1"/>
                <w:sz w:val="24"/>
                <w:szCs w:val="24"/>
              </w:rPr>
            </w:pPr>
            <w:bookmarkStart w:id="6" w:name="_Hlk227221461"/>
            <w:r w:rsidRPr="00A81BDE">
              <w:rPr>
                <w:rFonts w:ascii="Times New Roman" w:hAnsi="Times New Roman" w:cs="Times New Roman"/>
                <w:color w:val="000000" w:themeColor="text1"/>
                <w:sz w:val="24"/>
                <w:szCs w:val="24"/>
              </w:rPr>
              <w:t>王北平</w:t>
            </w:r>
            <w:bookmarkEnd w:id="6"/>
          </w:p>
        </w:tc>
        <w:tc>
          <w:tcPr>
            <w:tcW w:w="2976" w:type="dxa"/>
            <w:vAlign w:val="center"/>
          </w:tcPr>
          <w:p w14:paraId="0B6AE9C2"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联系方式</w:t>
            </w:r>
          </w:p>
        </w:tc>
        <w:tc>
          <w:tcPr>
            <w:tcW w:w="3376" w:type="dxa"/>
            <w:vAlign w:val="center"/>
          </w:tcPr>
          <w:p w14:paraId="1F96693B"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13367372222</w:t>
            </w:r>
          </w:p>
        </w:tc>
      </w:tr>
      <w:tr w:rsidR="00A81BDE" w:rsidRPr="00A81BDE" w14:paraId="0F36726B" w14:textId="77777777">
        <w:trPr>
          <w:trHeight w:val="567"/>
          <w:jc w:val="center"/>
        </w:trPr>
        <w:tc>
          <w:tcPr>
            <w:tcW w:w="1545" w:type="dxa"/>
            <w:gridSpan w:val="2"/>
            <w:tcMar>
              <w:top w:w="16" w:type="dxa"/>
              <w:left w:w="16" w:type="dxa"/>
              <w:bottom w:w="0" w:type="dxa"/>
              <w:right w:w="16" w:type="dxa"/>
            </w:tcMar>
            <w:vAlign w:val="center"/>
          </w:tcPr>
          <w:p w14:paraId="579D26F7"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建设地点</w:t>
            </w:r>
          </w:p>
        </w:tc>
        <w:tc>
          <w:tcPr>
            <w:tcW w:w="8053" w:type="dxa"/>
            <w:gridSpan w:val="3"/>
            <w:vAlign w:val="center"/>
          </w:tcPr>
          <w:p w14:paraId="42ECBDB4" w14:textId="77777777" w:rsidR="00504977" w:rsidRPr="00A81BDE" w:rsidRDefault="00D764DD">
            <w:pPr>
              <w:jc w:val="center"/>
              <w:rPr>
                <w:rFonts w:ascii="Times New Roman" w:hAnsi="Times New Roman" w:cs="Times New Roman"/>
                <w:color w:val="000000" w:themeColor="text1"/>
                <w:spacing w:val="-6"/>
                <w:sz w:val="24"/>
                <w:szCs w:val="24"/>
              </w:rPr>
            </w:pPr>
            <w:bookmarkStart w:id="7" w:name="_Hlk227221450"/>
            <w:r w:rsidRPr="00A81BDE">
              <w:rPr>
                <w:rFonts w:ascii="Times New Roman" w:hAnsi="Times New Roman" w:cs="Times New Roman"/>
                <w:color w:val="000000" w:themeColor="text1"/>
                <w:spacing w:val="-6"/>
                <w:sz w:val="24"/>
                <w:szCs w:val="24"/>
              </w:rPr>
              <w:t>益阳市安化县田庄乡田庄村</w:t>
            </w:r>
            <w:bookmarkEnd w:id="7"/>
          </w:p>
        </w:tc>
      </w:tr>
      <w:tr w:rsidR="00A81BDE" w:rsidRPr="00A81BDE" w14:paraId="2BDFB631" w14:textId="77777777">
        <w:trPr>
          <w:trHeight w:val="567"/>
          <w:jc w:val="center"/>
        </w:trPr>
        <w:tc>
          <w:tcPr>
            <w:tcW w:w="1545" w:type="dxa"/>
            <w:gridSpan w:val="2"/>
            <w:tcMar>
              <w:top w:w="16" w:type="dxa"/>
              <w:left w:w="16" w:type="dxa"/>
              <w:bottom w:w="0" w:type="dxa"/>
              <w:right w:w="16" w:type="dxa"/>
            </w:tcMar>
            <w:vAlign w:val="center"/>
          </w:tcPr>
          <w:p w14:paraId="36D0260C"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地理坐标</w:t>
            </w:r>
          </w:p>
        </w:tc>
        <w:tc>
          <w:tcPr>
            <w:tcW w:w="8053" w:type="dxa"/>
            <w:gridSpan w:val="3"/>
            <w:vAlign w:val="center"/>
          </w:tcPr>
          <w:p w14:paraId="6A507685"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111°17′33.808″E</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28°21′15.185″N</w:t>
            </w:r>
            <w:r w:rsidRPr="00A81BDE">
              <w:rPr>
                <w:rFonts w:ascii="Times New Roman" w:hAnsi="Times New Roman" w:cs="Times New Roman"/>
                <w:color w:val="000000" w:themeColor="text1"/>
                <w:sz w:val="24"/>
                <w:szCs w:val="24"/>
              </w:rPr>
              <w:t>）</w:t>
            </w:r>
          </w:p>
        </w:tc>
      </w:tr>
      <w:tr w:rsidR="00A81BDE" w:rsidRPr="00A81BDE" w14:paraId="4CB2A4D1" w14:textId="77777777">
        <w:trPr>
          <w:trHeight w:val="567"/>
          <w:jc w:val="center"/>
        </w:trPr>
        <w:tc>
          <w:tcPr>
            <w:tcW w:w="1545" w:type="dxa"/>
            <w:gridSpan w:val="2"/>
            <w:tcMar>
              <w:top w:w="16" w:type="dxa"/>
              <w:left w:w="16" w:type="dxa"/>
              <w:bottom w:w="0" w:type="dxa"/>
              <w:right w:w="16" w:type="dxa"/>
            </w:tcMar>
            <w:vAlign w:val="center"/>
          </w:tcPr>
          <w:p w14:paraId="405D4287"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国民经济</w:t>
            </w:r>
          </w:p>
          <w:p w14:paraId="54CE0EE2"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行业类别</w:t>
            </w:r>
          </w:p>
        </w:tc>
        <w:tc>
          <w:tcPr>
            <w:tcW w:w="1701" w:type="dxa"/>
            <w:vAlign w:val="center"/>
          </w:tcPr>
          <w:p w14:paraId="001DC5C7"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 xml:space="preserve">C3021 </w:t>
            </w:r>
            <w:r w:rsidRPr="00A81BDE">
              <w:rPr>
                <w:rFonts w:ascii="Times New Roman" w:hAnsi="Times New Roman" w:cs="Times New Roman"/>
                <w:color w:val="000000" w:themeColor="text1"/>
                <w:sz w:val="24"/>
                <w:szCs w:val="24"/>
              </w:rPr>
              <w:t>水泥制品制造</w:t>
            </w:r>
          </w:p>
        </w:tc>
        <w:tc>
          <w:tcPr>
            <w:tcW w:w="2976" w:type="dxa"/>
            <w:vAlign w:val="center"/>
          </w:tcPr>
          <w:p w14:paraId="11391653" w14:textId="77777777" w:rsidR="00504977" w:rsidRPr="00A81BDE" w:rsidRDefault="00D764DD">
            <w:pPr>
              <w:jc w:val="center"/>
              <w:rPr>
                <w:rFonts w:ascii="Times New Roman" w:hAnsi="Times New Roman" w:cs="Times New Roman"/>
                <w:color w:val="000000" w:themeColor="text1"/>
                <w:sz w:val="24"/>
                <w:szCs w:val="24"/>
              </w:rPr>
            </w:pPr>
            <w:bookmarkStart w:id="8" w:name="_Hlk49843745"/>
            <w:r w:rsidRPr="00A81BDE">
              <w:rPr>
                <w:rFonts w:ascii="Times New Roman" w:hAnsi="Times New Roman" w:cs="Times New Roman"/>
                <w:color w:val="000000" w:themeColor="text1"/>
                <w:sz w:val="24"/>
                <w:szCs w:val="24"/>
              </w:rPr>
              <w:t>建设项目</w:t>
            </w:r>
          </w:p>
          <w:p w14:paraId="561A1604"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行业类别</w:t>
            </w:r>
            <w:bookmarkEnd w:id="8"/>
          </w:p>
        </w:tc>
        <w:tc>
          <w:tcPr>
            <w:tcW w:w="3376" w:type="dxa"/>
            <w:vAlign w:val="center"/>
          </w:tcPr>
          <w:p w14:paraId="41CB7193" w14:textId="77777777" w:rsidR="00504977" w:rsidRPr="00A81BDE" w:rsidRDefault="00D764DD">
            <w:pPr>
              <w:jc w:val="center"/>
              <w:rPr>
                <w:rFonts w:ascii="Times New Roman" w:hAnsi="Times New Roman" w:cs="Times New Roman"/>
                <w:color w:val="000000" w:themeColor="text1"/>
                <w:spacing w:val="-4"/>
                <w:sz w:val="24"/>
                <w:szCs w:val="24"/>
              </w:rPr>
            </w:pPr>
            <w:r w:rsidRPr="00A81BDE">
              <w:rPr>
                <w:rFonts w:ascii="Times New Roman" w:hAnsi="Times New Roman" w:cs="Times New Roman"/>
                <w:color w:val="000000" w:themeColor="text1"/>
                <w:spacing w:val="-4"/>
                <w:sz w:val="24"/>
                <w:szCs w:val="24"/>
              </w:rPr>
              <w:t>二十七、非金属矿物制品业</w:t>
            </w:r>
          </w:p>
          <w:p w14:paraId="34D0E374" w14:textId="77777777" w:rsidR="00504977" w:rsidRPr="00A81BDE" w:rsidRDefault="00D764DD">
            <w:pPr>
              <w:jc w:val="center"/>
              <w:rPr>
                <w:rFonts w:ascii="Times New Roman" w:hAnsi="Times New Roman" w:cs="Times New Roman"/>
                <w:color w:val="000000" w:themeColor="text1"/>
                <w:spacing w:val="-4"/>
                <w:sz w:val="24"/>
                <w:szCs w:val="24"/>
              </w:rPr>
            </w:pPr>
            <w:r w:rsidRPr="00A81BDE">
              <w:rPr>
                <w:rFonts w:ascii="Times New Roman" w:hAnsi="Times New Roman" w:cs="Times New Roman"/>
                <w:color w:val="000000" w:themeColor="text1"/>
                <w:spacing w:val="-4"/>
                <w:sz w:val="24"/>
                <w:szCs w:val="24"/>
              </w:rPr>
              <w:t xml:space="preserve">55 </w:t>
            </w:r>
            <w:r w:rsidRPr="00A81BDE">
              <w:rPr>
                <w:rFonts w:ascii="Times New Roman" w:hAnsi="Times New Roman" w:cs="Times New Roman"/>
                <w:color w:val="000000" w:themeColor="text1"/>
                <w:spacing w:val="-4"/>
                <w:sz w:val="24"/>
                <w:szCs w:val="24"/>
              </w:rPr>
              <w:t>石膏、水泥制品及类似制品制造中的</w:t>
            </w:r>
            <w:r w:rsidRPr="00A81BDE">
              <w:rPr>
                <w:rFonts w:ascii="Times New Roman" w:hAnsi="Times New Roman" w:cs="Times New Roman"/>
                <w:color w:val="000000" w:themeColor="text1"/>
                <w:spacing w:val="-4"/>
                <w:sz w:val="24"/>
                <w:szCs w:val="24"/>
              </w:rPr>
              <w:t>“</w:t>
            </w:r>
            <w:r w:rsidRPr="00A81BDE">
              <w:rPr>
                <w:rFonts w:ascii="Times New Roman" w:hAnsi="Times New Roman" w:cs="Times New Roman"/>
                <w:color w:val="000000" w:themeColor="text1"/>
                <w:spacing w:val="-4"/>
                <w:sz w:val="24"/>
                <w:szCs w:val="24"/>
              </w:rPr>
              <w:t>商品混凝土、</w:t>
            </w:r>
            <w:proofErr w:type="gramStart"/>
            <w:r w:rsidRPr="00A81BDE">
              <w:rPr>
                <w:rFonts w:ascii="Times New Roman" w:hAnsi="Times New Roman" w:cs="Times New Roman"/>
                <w:color w:val="000000" w:themeColor="text1"/>
                <w:spacing w:val="-4"/>
                <w:sz w:val="24"/>
                <w:szCs w:val="24"/>
              </w:rPr>
              <w:t>砼</w:t>
            </w:r>
            <w:proofErr w:type="gramEnd"/>
            <w:r w:rsidRPr="00A81BDE">
              <w:rPr>
                <w:rFonts w:ascii="Times New Roman" w:hAnsi="Times New Roman" w:cs="Times New Roman"/>
                <w:color w:val="000000" w:themeColor="text1"/>
                <w:spacing w:val="-4"/>
                <w:sz w:val="24"/>
                <w:szCs w:val="24"/>
              </w:rPr>
              <w:t>结构构件制造、水泥制品制造</w:t>
            </w:r>
            <w:r w:rsidRPr="00A81BDE">
              <w:rPr>
                <w:rFonts w:ascii="Times New Roman" w:hAnsi="Times New Roman" w:cs="Times New Roman"/>
                <w:color w:val="000000" w:themeColor="text1"/>
                <w:spacing w:val="-4"/>
                <w:sz w:val="24"/>
                <w:szCs w:val="24"/>
              </w:rPr>
              <w:t>”</w:t>
            </w:r>
          </w:p>
        </w:tc>
      </w:tr>
      <w:tr w:rsidR="00A81BDE" w:rsidRPr="00A81BDE" w14:paraId="05DA313F" w14:textId="77777777">
        <w:trPr>
          <w:trHeight w:val="518"/>
          <w:jc w:val="center"/>
        </w:trPr>
        <w:tc>
          <w:tcPr>
            <w:tcW w:w="1545" w:type="dxa"/>
            <w:gridSpan w:val="2"/>
            <w:tcMar>
              <w:top w:w="16" w:type="dxa"/>
              <w:left w:w="16" w:type="dxa"/>
              <w:bottom w:w="0" w:type="dxa"/>
              <w:right w:w="16" w:type="dxa"/>
            </w:tcMar>
            <w:vAlign w:val="center"/>
          </w:tcPr>
          <w:p w14:paraId="7C69D14B"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建设性质</w:t>
            </w:r>
          </w:p>
        </w:tc>
        <w:tc>
          <w:tcPr>
            <w:tcW w:w="1701" w:type="dxa"/>
            <w:vAlign w:val="center"/>
          </w:tcPr>
          <w:p w14:paraId="028F359E" w14:textId="77777777" w:rsidR="00504977" w:rsidRPr="00A81BDE" w:rsidRDefault="00D764DD">
            <w:pPr>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sym w:font="Wingdings 2" w:char="00A3"/>
            </w:r>
            <w:r w:rsidRPr="00A81BDE">
              <w:rPr>
                <w:rFonts w:ascii="Times New Roman" w:hAnsi="Times New Roman" w:cs="Times New Roman"/>
                <w:color w:val="000000" w:themeColor="text1"/>
                <w:sz w:val="24"/>
                <w:szCs w:val="24"/>
              </w:rPr>
              <w:t>新建（迁建）</w:t>
            </w:r>
          </w:p>
          <w:p w14:paraId="4B089C2E" w14:textId="77777777" w:rsidR="00504977" w:rsidRPr="00A81BDE" w:rsidRDefault="00D764DD">
            <w:pPr>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sym w:font="Wingdings 2" w:char="00A3"/>
            </w:r>
            <w:r w:rsidRPr="00A81BDE">
              <w:rPr>
                <w:rFonts w:ascii="Times New Roman" w:hAnsi="Times New Roman" w:cs="Times New Roman"/>
                <w:color w:val="000000" w:themeColor="text1"/>
                <w:sz w:val="24"/>
                <w:szCs w:val="24"/>
              </w:rPr>
              <w:t>改建</w:t>
            </w:r>
          </w:p>
          <w:p w14:paraId="245C69E1" w14:textId="77777777" w:rsidR="00504977" w:rsidRPr="00A81BDE" w:rsidRDefault="00D764DD">
            <w:pPr>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扩建</w:t>
            </w:r>
          </w:p>
          <w:p w14:paraId="0856AD11" w14:textId="77777777" w:rsidR="00504977" w:rsidRPr="00A81BDE" w:rsidRDefault="00D764DD">
            <w:pPr>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sym w:font="Wingdings 2" w:char="00A3"/>
            </w:r>
            <w:r w:rsidRPr="00A81BDE">
              <w:rPr>
                <w:rFonts w:ascii="Times New Roman" w:hAnsi="Times New Roman" w:cs="Times New Roman"/>
                <w:color w:val="000000" w:themeColor="text1"/>
                <w:sz w:val="24"/>
                <w:szCs w:val="24"/>
              </w:rPr>
              <w:t>技术改造</w:t>
            </w:r>
          </w:p>
        </w:tc>
        <w:tc>
          <w:tcPr>
            <w:tcW w:w="2976" w:type="dxa"/>
            <w:vAlign w:val="center"/>
          </w:tcPr>
          <w:p w14:paraId="003A0DDE"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建设项目</w:t>
            </w:r>
          </w:p>
          <w:p w14:paraId="4E32A2F6"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申报情形</w:t>
            </w:r>
          </w:p>
        </w:tc>
        <w:tc>
          <w:tcPr>
            <w:tcW w:w="3376" w:type="dxa"/>
            <w:vAlign w:val="center"/>
          </w:tcPr>
          <w:p w14:paraId="07A2A2BF" w14:textId="77777777" w:rsidR="00504977" w:rsidRPr="00A81BDE" w:rsidRDefault="00D764DD">
            <w:pPr>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首次申报项目</w:t>
            </w:r>
          </w:p>
          <w:p w14:paraId="054A200E" w14:textId="77777777" w:rsidR="00504977" w:rsidRPr="00A81BDE" w:rsidRDefault="00D764DD">
            <w:pPr>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sym w:font="Wingdings 2" w:char="00A3"/>
            </w:r>
            <w:r w:rsidRPr="00A81BDE">
              <w:rPr>
                <w:rFonts w:ascii="Times New Roman" w:hAnsi="Times New Roman" w:cs="Times New Roman"/>
                <w:color w:val="000000" w:themeColor="text1"/>
                <w:sz w:val="24"/>
                <w:szCs w:val="24"/>
              </w:rPr>
              <w:t>不予批准后再次申报项目</w:t>
            </w:r>
          </w:p>
          <w:p w14:paraId="07BC6213" w14:textId="77777777" w:rsidR="00504977" w:rsidRPr="00A81BDE" w:rsidRDefault="00D764DD">
            <w:pPr>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sym w:font="Wingdings 2" w:char="00A3"/>
            </w:r>
            <w:r w:rsidRPr="00A81BDE">
              <w:rPr>
                <w:rFonts w:ascii="Times New Roman" w:hAnsi="Times New Roman" w:cs="Times New Roman"/>
                <w:color w:val="000000" w:themeColor="text1"/>
                <w:sz w:val="24"/>
                <w:szCs w:val="24"/>
              </w:rPr>
              <w:t>超五年重新审核项目</w:t>
            </w:r>
          </w:p>
          <w:p w14:paraId="610B3417" w14:textId="77777777" w:rsidR="00504977" w:rsidRPr="00A81BDE" w:rsidRDefault="00D764DD">
            <w:pPr>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sym w:font="Wingdings 2" w:char="00A3"/>
            </w:r>
            <w:r w:rsidRPr="00A81BDE">
              <w:rPr>
                <w:rFonts w:ascii="Times New Roman" w:hAnsi="Times New Roman" w:cs="Times New Roman"/>
                <w:color w:val="000000" w:themeColor="text1"/>
                <w:sz w:val="24"/>
                <w:szCs w:val="24"/>
              </w:rPr>
              <w:t>重大变动重新报批项目</w:t>
            </w:r>
          </w:p>
        </w:tc>
      </w:tr>
      <w:tr w:rsidR="00A81BDE" w:rsidRPr="00A81BDE" w14:paraId="66A863B9" w14:textId="77777777">
        <w:trPr>
          <w:trHeight w:val="567"/>
          <w:jc w:val="center"/>
        </w:trPr>
        <w:tc>
          <w:tcPr>
            <w:tcW w:w="1545" w:type="dxa"/>
            <w:gridSpan w:val="2"/>
            <w:tcMar>
              <w:top w:w="16" w:type="dxa"/>
              <w:left w:w="16" w:type="dxa"/>
              <w:bottom w:w="0" w:type="dxa"/>
              <w:right w:w="16" w:type="dxa"/>
            </w:tcMar>
            <w:vAlign w:val="center"/>
          </w:tcPr>
          <w:p w14:paraId="1E9FFE07"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项目审批</w:t>
            </w:r>
          </w:p>
          <w:p w14:paraId="7AE11899"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（核准</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备案）</w:t>
            </w:r>
          </w:p>
          <w:p w14:paraId="28799F6B"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部门</w:t>
            </w:r>
          </w:p>
        </w:tc>
        <w:tc>
          <w:tcPr>
            <w:tcW w:w="1701" w:type="dxa"/>
            <w:vAlign w:val="center"/>
          </w:tcPr>
          <w:p w14:paraId="5CE58CD5"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w:t>
            </w:r>
          </w:p>
        </w:tc>
        <w:tc>
          <w:tcPr>
            <w:tcW w:w="2976" w:type="dxa"/>
            <w:vAlign w:val="center"/>
          </w:tcPr>
          <w:p w14:paraId="6D58B3B9"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项目审批</w:t>
            </w:r>
          </w:p>
          <w:p w14:paraId="7EF3B312"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（核准</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备案）文号</w:t>
            </w:r>
          </w:p>
        </w:tc>
        <w:tc>
          <w:tcPr>
            <w:tcW w:w="3376" w:type="dxa"/>
            <w:vAlign w:val="center"/>
          </w:tcPr>
          <w:p w14:paraId="6629A4E9"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w:t>
            </w:r>
          </w:p>
        </w:tc>
      </w:tr>
      <w:tr w:rsidR="00A81BDE" w:rsidRPr="00A81BDE" w14:paraId="60BD0386" w14:textId="77777777">
        <w:trPr>
          <w:trHeight w:val="567"/>
          <w:jc w:val="center"/>
        </w:trPr>
        <w:tc>
          <w:tcPr>
            <w:tcW w:w="1545" w:type="dxa"/>
            <w:gridSpan w:val="2"/>
            <w:tcMar>
              <w:top w:w="16" w:type="dxa"/>
              <w:left w:w="16" w:type="dxa"/>
              <w:bottom w:w="0" w:type="dxa"/>
              <w:right w:w="16" w:type="dxa"/>
            </w:tcMar>
            <w:vAlign w:val="center"/>
          </w:tcPr>
          <w:p w14:paraId="65068B51" w14:textId="77777777" w:rsidR="00504977" w:rsidRPr="00A81BDE" w:rsidRDefault="00D764DD">
            <w:pPr>
              <w:jc w:val="center"/>
              <w:rPr>
                <w:rFonts w:ascii="Times New Roman" w:hAnsi="Times New Roman" w:cs="Times New Roman"/>
                <w:color w:val="000000" w:themeColor="text1"/>
                <w:sz w:val="24"/>
                <w:szCs w:val="24"/>
                <w:u w:val="single"/>
              </w:rPr>
            </w:pPr>
            <w:r w:rsidRPr="00A81BDE">
              <w:rPr>
                <w:rFonts w:ascii="Times New Roman" w:hAnsi="Times New Roman" w:cs="Times New Roman"/>
                <w:color w:val="000000" w:themeColor="text1"/>
                <w:sz w:val="24"/>
                <w:szCs w:val="24"/>
                <w:u w:val="single"/>
              </w:rPr>
              <w:t>总投资</w:t>
            </w:r>
          </w:p>
          <w:p w14:paraId="471B9DD5" w14:textId="77777777" w:rsidR="00504977" w:rsidRPr="00A81BDE" w:rsidRDefault="00D764DD">
            <w:pPr>
              <w:jc w:val="center"/>
              <w:rPr>
                <w:rFonts w:ascii="Times New Roman" w:hAnsi="Times New Roman" w:cs="Times New Roman"/>
                <w:color w:val="000000" w:themeColor="text1"/>
                <w:sz w:val="24"/>
                <w:szCs w:val="24"/>
                <w:u w:val="single"/>
              </w:rPr>
            </w:pPr>
            <w:r w:rsidRPr="00A81BDE">
              <w:rPr>
                <w:rFonts w:ascii="Times New Roman" w:hAnsi="Times New Roman" w:cs="Times New Roman"/>
                <w:color w:val="000000" w:themeColor="text1"/>
                <w:sz w:val="24"/>
                <w:szCs w:val="24"/>
                <w:u w:val="single"/>
              </w:rPr>
              <w:t>（万元）</w:t>
            </w:r>
          </w:p>
        </w:tc>
        <w:tc>
          <w:tcPr>
            <w:tcW w:w="1701" w:type="dxa"/>
            <w:vAlign w:val="center"/>
          </w:tcPr>
          <w:p w14:paraId="0982D471" w14:textId="77777777" w:rsidR="00504977" w:rsidRPr="00A81BDE" w:rsidRDefault="00D764DD">
            <w:pPr>
              <w:jc w:val="center"/>
              <w:rPr>
                <w:rFonts w:ascii="Times New Roman" w:hAnsi="Times New Roman" w:cs="Times New Roman"/>
                <w:color w:val="000000" w:themeColor="text1"/>
                <w:sz w:val="24"/>
                <w:szCs w:val="24"/>
                <w:u w:val="single"/>
              </w:rPr>
            </w:pPr>
            <w:r w:rsidRPr="00A81BDE">
              <w:rPr>
                <w:rFonts w:ascii="Times New Roman" w:hAnsi="Times New Roman" w:cs="Times New Roman"/>
                <w:color w:val="000000" w:themeColor="text1"/>
                <w:sz w:val="24"/>
                <w:szCs w:val="24"/>
                <w:u w:val="single"/>
              </w:rPr>
              <w:t>200</w:t>
            </w:r>
          </w:p>
        </w:tc>
        <w:tc>
          <w:tcPr>
            <w:tcW w:w="2976" w:type="dxa"/>
            <w:tcMar>
              <w:top w:w="16" w:type="dxa"/>
              <w:left w:w="16" w:type="dxa"/>
              <w:bottom w:w="0" w:type="dxa"/>
              <w:right w:w="16" w:type="dxa"/>
            </w:tcMar>
            <w:vAlign w:val="center"/>
          </w:tcPr>
          <w:p w14:paraId="7B1CA147"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环保投资（万元）</w:t>
            </w:r>
          </w:p>
        </w:tc>
        <w:tc>
          <w:tcPr>
            <w:tcW w:w="3376" w:type="dxa"/>
            <w:vAlign w:val="center"/>
          </w:tcPr>
          <w:p w14:paraId="146423C5"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12</w:t>
            </w:r>
          </w:p>
        </w:tc>
      </w:tr>
      <w:tr w:rsidR="00A81BDE" w:rsidRPr="00A81BDE" w14:paraId="26E436DD" w14:textId="77777777">
        <w:trPr>
          <w:trHeight w:val="567"/>
          <w:jc w:val="center"/>
        </w:trPr>
        <w:tc>
          <w:tcPr>
            <w:tcW w:w="1545" w:type="dxa"/>
            <w:gridSpan w:val="2"/>
            <w:tcMar>
              <w:top w:w="16" w:type="dxa"/>
              <w:left w:w="16" w:type="dxa"/>
              <w:bottom w:w="0" w:type="dxa"/>
              <w:right w:w="16" w:type="dxa"/>
            </w:tcMar>
            <w:vAlign w:val="center"/>
          </w:tcPr>
          <w:p w14:paraId="4E3D060B"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环保投资占比（</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w:t>
            </w:r>
          </w:p>
        </w:tc>
        <w:tc>
          <w:tcPr>
            <w:tcW w:w="1701" w:type="dxa"/>
            <w:vAlign w:val="center"/>
          </w:tcPr>
          <w:p w14:paraId="161DB016"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6</w:t>
            </w:r>
          </w:p>
        </w:tc>
        <w:tc>
          <w:tcPr>
            <w:tcW w:w="2976" w:type="dxa"/>
            <w:tcMar>
              <w:top w:w="16" w:type="dxa"/>
              <w:left w:w="16" w:type="dxa"/>
              <w:bottom w:w="0" w:type="dxa"/>
              <w:right w:w="16" w:type="dxa"/>
            </w:tcMar>
            <w:vAlign w:val="center"/>
          </w:tcPr>
          <w:p w14:paraId="0BF8F88A"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施工工期</w:t>
            </w:r>
          </w:p>
        </w:tc>
        <w:tc>
          <w:tcPr>
            <w:tcW w:w="3376" w:type="dxa"/>
            <w:vAlign w:val="center"/>
          </w:tcPr>
          <w:p w14:paraId="6963709D"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2</w:t>
            </w:r>
            <w:r w:rsidRPr="00A81BDE">
              <w:rPr>
                <w:rFonts w:ascii="Times New Roman" w:hAnsi="Times New Roman" w:cs="Times New Roman"/>
                <w:color w:val="000000" w:themeColor="text1"/>
                <w:sz w:val="24"/>
                <w:szCs w:val="24"/>
              </w:rPr>
              <w:t>个月</w:t>
            </w:r>
          </w:p>
        </w:tc>
      </w:tr>
      <w:tr w:rsidR="00A81BDE" w:rsidRPr="00A81BDE" w14:paraId="4C473C6E" w14:textId="77777777">
        <w:trPr>
          <w:trHeight w:val="567"/>
          <w:jc w:val="center"/>
        </w:trPr>
        <w:tc>
          <w:tcPr>
            <w:tcW w:w="1545" w:type="dxa"/>
            <w:gridSpan w:val="2"/>
            <w:tcMar>
              <w:top w:w="16" w:type="dxa"/>
              <w:left w:w="16" w:type="dxa"/>
              <w:bottom w:w="0" w:type="dxa"/>
              <w:right w:w="16" w:type="dxa"/>
            </w:tcMar>
            <w:vAlign w:val="center"/>
          </w:tcPr>
          <w:p w14:paraId="1C19917B"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是否开工建设</w:t>
            </w:r>
          </w:p>
        </w:tc>
        <w:tc>
          <w:tcPr>
            <w:tcW w:w="1701" w:type="dxa"/>
            <w:vAlign w:val="center"/>
          </w:tcPr>
          <w:p w14:paraId="1BEEE351" w14:textId="77777777" w:rsidR="00504977" w:rsidRPr="00A81BDE" w:rsidRDefault="00D764DD">
            <w:pPr>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否</w:t>
            </w:r>
          </w:p>
          <w:p w14:paraId="369366C7" w14:textId="77777777" w:rsidR="00504977" w:rsidRPr="00A81BDE" w:rsidRDefault="00D764DD">
            <w:pPr>
              <w:jc w:val="left"/>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sym w:font="Wingdings 2" w:char="00A3"/>
            </w:r>
            <w:r w:rsidRPr="00A81BDE">
              <w:rPr>
                <w:rFonts w:ascii="Times New Roman" w:hAnsi="Times New Roman" w:cs="Times New Roman"/>
                <w:color w:val="000000" w:themeColor="text1"/>
                <w:sz w:val="24"/>
                <w:szCs w:val="24"/>
              </w:rPr>
              <w:t>是</w:t>
            </w:r>
          </w:p>
        </w:tc>
        <w:tc>
          <w:tcPr>
            <w:tcW w:w="2976" w:type="dxa"/>
            <w:tcMar>
              <w:top w:w="16" w:type="dxa"/>
              <w:left w:w="16" w:type="dxa"/>
              <w:bottom w:w="0" w:type="dxa"/>
              <w:right w:w="16" w:type="dxa"/>
            </w:tcMar>
            <w:vAlign w:val="center"/>
          </w:tcPr>
          <w:p w14:paraId="4FDABDA7" w14:textId="77777777" w:rsidR="00504977" w:rsidRPr="00A81BDE" w:rsidRDefault="00D764DD">
            <w:pPr>
              <w:jc w:val="center"/>
              <w:rPr>
                <w:rFonts w:ascii="Times New Roman" w:hAnsi="Times New Roman" w:cs="Times New Roman"/>
                <w:color w:val="000000" w:themeColor="text1"/>
                <w:spacing w:val="-6"/>
                <w:sz w:val="24"/>
                <w:szCs w:val="24"/>
              </w:rPr>
            </w:pPr>
            <w:r w:rsidRPr="00A81BDE">
              <w:rPr>
                <w:rFonts w:ascii="Times New Roman" w:hAnsi="Times New Roman" w:cs="Times New Roman"/>
                <w:color w:val="000000" w:themeColor="text1"/>
                <w:spacing w:val="-6"/>
                <w:sz w:val="24"/>
                <w:szCs w:val="24"/>
              </w:rPr>
              <w:t>用地面积（</w:t>
            </w:r>
            <w:r w:rsidRPr="00A81BDE">
              <w:rPr>
                <w:rFonts w:ascii="Times New Roman" w:hAnsi="Times New Roman" w:cs="Times New Roman"/>
                <w:color w:val="000000" w:themeColor="text1"/>
                <w:spacing w:val="-6"/>
                <w:sz w:val="24"/>
                <w:szCs w:val="24"/>
              </w:rPr>
              <w:t>m</w:t>
            </w:r>
            <w:r w:rsidRPr="00A81BDE">
              <w:rPr>
                <w:rFonts w:ascii="Times New Roman" w:hAnsi="Times New Roman" w:cs="Times New Roman"/>
                <w:color w:val="000000" w:themeColor="text1"/>
                <w:spacing w:val="-6"/>
                <w:sz w:val="24"/>
                <w:szCs w:val="24"/>
                <w:vertAlign w:val="superscript"/>
              </w:rPr>
              <w:t>2</w:t>
            </w:r>
            <w:r w:rsidRPr="00A81BDE">
              <w:rPr>
                <w:rFonts w:ascii="Times New Roman" w:hAnsi="Times New Roman" w:cs="Times New Roman"/>
                <w:color w:val="000000" w:themeColor="text1"/>
                <w:spacing w:val="-6"/>
                <w:sz w:val="24"/>
                <w:szCs w:val="24"/>
              </w:rPr>
              <w:t>）</w:t>
            </w:r>
          </w:p>
        </w:tc>
        <w:tc>
          <w:tcPr>
            <w:tcW w:w="3376" w:type="dxa"/>
            <w:vAlign w:val="center"/>
          </w:tcPr>
          <w:p w14:paraId="15AA95F3"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厂区总面积</w:t>
            </w:r>
            <w:r w:rsidRPr="00A81BDE">
              <w:rPr>
                <w:rFonts w:ascii="Times New Roman" w:hAnsi="Times New Roman" w:cs="Times New Roman"/>
                <w:color w:val="000000" w:themeColor="text1"/>
                <w:sz w:val="24"/>
                <w:szCs w:val="24"/>
              </w:rPr>
              <w:t>150268</w:t>
            </w:r>
            <w:r w:rsidRPr="00A81BDE">
              <w:rPr>
                <w:rFonts w:ascii="Times New Roman" w:hAnsi="Times New Roman" w:cs="Times New Roman"/>
                <w:color w:val="000000" w:themeColor="text1"/>
                <w:spacing w:val="-6"/>
                <w:sz w:val="24"/>
                <w:szCs w:val="24"/>
              </w:rPr>
              <w:t>m</w:t>
            </w:r>
            <w:r w:rsidRPr="00A81BDE">
              <w:rPr>
                <w:rFonts w:ascii="Times New Roman" w:hAnsi="Times New Roman" w:cs="Times New Roman"/>
                <w:color w:val="000000" w:themeColor="text1"/>
                <w:spacing w:val="-6"/>
                <w:sz w:val="24"/>
                <w:szCs w:val="24"/>
                <w:vertAlign w:val="superscript"/>
              </w:rPr>
              <w:t>2</w:t>
            </w:r>
            <w:r w:rsidRPr="00A81BDE">
              <w:rPr>
                <w:rFonts w:ascii="Times New Roman" w:hAnsi="Times New Roman" w:cs="Times New Roman"/>
                <w:color w:val="000000" w:themeColor="text1"/>
                <w:spacing w:val="-6"/>
                <w:sz w:val="24"/>
                <w:szCs w:val="24"/>
              </w:rPr>
              <w:t>，本次不新增加面积</w:t>
            </w:r>
          </w:p>
        </w:tc>
      </w:tr>
      <w:tr w:rsidR="00A81BDE" w:rsidRPr="00A81BDE" w14:paraId="50A1F69B" w14:textId="77777777">
        <w:trPr>
          <w:trHeight w:val="845"/>
          <w:jc w:val="center"/>
        </w:trPr>
        <w:tc>
          <w:tcPr>
            <w:tcW w:w="1545" w:type="dxa"/>
            <w:gridSpan w:val="2"/>
            <w:tcMar>
              <w:top w:w="0" w:type="dxa"/>
              <w:left w:w="108" w:type="dxa"/>
              <w:bottom w:w="0" w:type="dxa"/>
              <w:right w:w="108" w:type="dxa"/>
            </w:tcMar>
            <w:vAlign w:val="center"/>
          </w:tcPr>
          <w:p w14:paraId="63E627CB" w14:textId="77777777" w:rsidR="00504977" w:rsidRPr="00A81BDE" w:rsidRDefault="00D764DD">
            <w:pPr>
              <w:autoSpaceDE w:val="0"/>
              <w:autoSpaceDN w:val="0"/>
              <w:jc w:val="center"/>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专项评价设置情况</w:t>
            </w:r>
          </w:p>
        </w:tc>
        <w:tc>
          <w:tcPr>
            <w:tcW w:w="8053" w:type="dxa"/>
            <w:gridSpan w:val="3"/>
            <w:tcMar>
              <w:top w:w="0" w:type="dxa"/>
              <w:left w:w="108" w:type="dxa"/>
              <w:bottom w:w="0" w:type="dxa"/>
              <w:right w:w="108" w:type="dxa"/>
            </w:tcMar>
            <w:vAlign w:val="center"/>
          </w:tcPr>
          <w:p w14:paraId="0F917CCD" w14:textId="77777777" w:rsidR="00504977" w:rsidRPr="00A81BDE" w:rsidRDefault="00D764DD">
            <w:pPr>
              <w:autoSpaceDE w:val="0"/>
              <w:autoSpaceDN w:val="0"/>
              <w:spacing w:line="360" w:lineRule="auto"/>
              <w:ind w:firstLineChars="200" w:firstLine="480"/>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根据专项设置原则表，本项目无需设置专项评价，详见下表所示。</w:t>
            </w:r>
          </w:p>
          <w:p w14:paraId="5B6D8715" w14:textId="77777777" w:rsidR="00504977" w:rsidRPr="00A81BDE" w:rsidRDefault="00D764DD">
            <w:pPr>
              <w:autoSpaceDE w:val="0"/>
              <w:autoSpaceDN w:val="0"/>
              <w:spacing w:line="360" w:lineRule="auto"/>
              <w:jc w:val="center"/>
              <w:rPr>
                <w:rFonts w:ascii="Times New Roman" w:hAnsi="Times New Roman" w:cs="Times New Roman"/>
                <w:b/>
                <w:bCs/>
                <w:color w:val="000000" w:themeColor="text1"/>
                <w:kern w:val="0"/>
                <w:sz w:val="24"/>
                <w:szCs w:val="24"/>
              </w:rPr>
            </w:pPr>
            <w:r w:rsidRPr="00A81BDE">
              <w:rPr>
                <w:rFonts w:ascii="Times New Roman" w:hAnsi="Times New Roman" w:cs="Times New Roman"/>
                <w:b/>
                <w:bCs/>
                <w:color w:val="000000" w:themeColor="text1"/>
                <w:kern w:val="0"/>
                <w:sz w:val="24"/>
                <w:szCs w:val="24"/>
              </w:rPr>
              <w:t>表</w:t>
            </w:r>
            <w:r w:rsidRPr="00A81BDE">
              <w:rPr>
                <w:rFonts w:ascii="Times New Roman" w:hAnsi="Times New Roman" w:cs="Times New Roman"/>
                <w:b/>
                <w:bCs/>
                <w:color w:val="000000" w:themeColor="text1"/>
                <w:kern w:val="0"/>
                <w:sz w:val="24"/>
                <w:szCs w:val="24"/>
              </w:rPr>
              <w:t xml:space="preserve">1-1   </w:t>
            </w:r>
            <w:r w:rsidRPr="00A81BDE">
              <w:rPr>
                <w:rFonts w:ascii="Times New Roman" w:hAnsi="Times New Roman" w:cs="Times New Roman"/>
                <w:b/>
                <w:bCs/>
                <w:color w:val="000000" w:themeColor="text1"/>
                <w:kern w:val="0"/>
                <w:sz w:val="24"/>
                <w:szCs w:val="24"/>
              </w:rPr>
              <w:t>专项评价设置原则表</w:t>
            </w:r>
          </w:p>
          <w:tbl>
            <w:tblPr>
              <w:tblW w:w="5000" w:type="pct"/>
              <w:jc w:val="center"/>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987"/>
              <w:gridCol w:w="2909"/>
              <w:gridCol w:w="2806"/>
              <w:gridCol w:w="1135"/>
            </w:tblGrid>
            <w:tr w:rsidR="00A81BDE" w:rsidRPr="00A81BDE" w14:paraId="40A54012" w14:textId="77777777">
              <w:trPr>
                <w:trHeight w:val="283"/>
                <w:jc w:val="center"/>
              </w:trPr>
              <w:tc>
                <w:tcPr>
                  <w:tcW w:w="629" w:type="pct"/>
                  <w:vAlign w:val="center"/>
                </w:tcPr>
                <w:p w14:paraId="13E41CD4" w14:textId="77777777" w:rsidR="00504977" w:rsidRPr="00A81BDE" w:rsidRDefault="00D764DD">
                  <w:pPr>
                    <w:autoSpaceDE w:val="0"/>
                    <w:autoSpaceDN w:val="0"/>
                    <w:adjustRightInd w:val="0"/>
                    <w:snapToGrid w:val="0"/>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专项评价类别</w:t>
                  </w:r>
                </w:p>
              </w:tc>
              <w:tc>
                <w:tcPr>
                  <w:tcW w:w="1855" w:type="pct"/>
                  <w:vAlign w:val="center"/>
                </w:tcPr>
                <w:p w14:paraId="3132AF95" w14:textId="77777777" w:rsidR="00504977" w:rsidRPr="00A81BDE" w:rsidRDefault="00D764DD">
                  <w:pPr>
                    <w:autoSpaceDE w:val="0"/>
                    <w:autoSpaceDN w:val="0"/>
                    <w:adjustRightInd w:val="0"/>
                    <w:snapToGrid w:val="0"/>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设置原则</w:t>
                  </w:r>
                </w:p>
              </w:tc>
              <w:tc>
                <w:tcPr>
                  <w:tcW w:w="1789" w:type="pct"/>
                  <w:vAlign w:val="center"/>
                </w:tcPr>
                <w:p w14:paraId="0086B44F" w14:textId="77777777" w:rsidR="00504977" w:rsidRPr="00A81BDE" w:rsidRDefault="00D764DD">
                  <w:pPr>
                    <w:autoSpaceDE w:val="0"/>
                    <w:autoSpaceDN w:val="0"/>
                    <w:adjustRightInd w:val="0"/>
                    <w:snapToGrid w:val="0"/>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本项目情况</w:t>
                  </w:r>
                </w:p>
              </w:tc>
              <w:tc>
                <w:tcPr>
                  <w:tcW w:w="724" w:type="pct"/>
                  <w:vAlign w:val="center"/>
                </w:tcPr>
                <w:p w14:paraId="4ABFF19F" w14:textId="77777777" w:rsidR="00504977" w:rsidRPr="00A81BDE" w:rsidRDefault="00D764DD">
                  <w:pPr>
                    <w:autoSpaceDE w:val="0"/>
                    <w:autoSpaceDN w:val="0"/>
                    <w:adjustRightInd w:val="0"/>
                    <w:snapToGrid w:val="0"/>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是否设置专项评价</w:t>
                  </w:r>
                </w:p>
              </w:tc>
            </w:tr>
            <w:tr w:rsidR="00A81BDE" w:rsidRPr="00A81BDE" w14:paraId="17521934" w14:textId="77777777">
              <w:trPr>
                <w:trHeight w:val="283"/>
                <w:jc w:val="center"/>
              </w:trPr>
              <w:tc>
                <w:tcPr>
                  <w:tcW w:w="629" w:type="pct"/>
                  <w:vAlign w:val="center"/>
                </w:tcPr>
                <w:p w14:paraId="1E97D9A5" w14:textId="77777777" w:rsidR="00504977" w:rsidRPr="00A81BDE" w:rsidRDefault="00D764DD">
                  <w:pPr>
                    <w:autoSpaceDE w:val="0"/>
                    <w:autoSpaceDN w:val="0"/>
                    <w:adjustRightInd w:val="0"/>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大气</w:t>
                  </w:r>
                </w:p>
              </w:tc>
              <w:tc>
                <w:tcPr>
                  <w:tcW w:w="1855" w:type="pct"/>
                  <w:vAlign w:val="center"/>
                </w:tcPr>
                <w:p w14:paraId="42854005" w14:textId="77777777" w:rsidR="00504977" w:rsidRPr="00A81BDE" w:rsidRDefault="00D764DD">
                  <w:pPr>
                    <w:autoSpaceDE w:val="0"/>
                    <w:autoSpaceDN w:val="0"/>
                    <w:adjustRightInd w:val="0"/>
                    <w:snapToGrid w:val="0"/>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排放废气含有毒有害污染物、二噁英、苯并</w:t>
                  </w:r>
                  <w:r w:rsidRPr="00A81BDE">
                    <w:rPr>
                      <w:rFonts w:ascii="Times New Roman" w:hAnsi="Times New Roman" w:cs="Times New Roman"/>
                      <w:color w:val="000000" w:themeColor="text1"/>
                      <w:szCs w:val="21"/>
                    </w:rPr>
                    <w:t>[ a ]</w:t>
                  </w:r>
                  <w:proofErr w:type="gramStart"/>
                  <w:r w:rsidRPr="00A81BDE">
                    <w:rPr>
                      <w:rFonts w:ascii="Times New Roman" w:hAnsi="Times New Roman" w:cs="Times New Roman"/>
                      <w:color w:val="000000" w:themeColor="text1"/>
                      <w:szCs w:val="21"/>
                    </w:rPr>
                    <w:t>芘</w:t>
                  </w:r>
                  <w:proofErr w:type="gramEnd"/>
                  <w:r w:rsidRPr="00A81BDE">
                    <w:rPr>
                      <w:rFonts w:ascii="Times New Roman" w:hAnsi="Times New Roman" w:cs="Times New Roman"/>
                      <w:color w:val="000000" w:themeColor="text1"/>
                      <w:szCs w:val="21"/>
                    </w:rPr>
                    <w:t>、氰化物、氯气且厂界外</w:t>
                  </w:r>
                  <w:r w:rsidRPr="00A81BDE">
                    <w:rPr>
                      <w:rFonts w:ascii="Times New Roman" w:hAnsi="Times New Roman" w:cs="Times New Roman"/>
                      <w:color w:val="000000" w:themeColor="text1"/>
                      <w:szCs w:val="21"/>
                    </w:rPr>
                    <w:t xml:space="preserve">500 </w:t>
                  </w:r>
                  <w:proofErr w:type="gramStart"/>
                  <w:r w:rsidRPr="00A81BDE">
                    <w:rPr>
                      <w:rFonts w:ascii="Times New Roman" w:hAnsi="Times New Roman" w:cs="Times New Roman"/>
                      <w:color w:val="000000" w:themeColor="text1"/>
                      <w:szCs w:val="21"/>
                    </w:rPr>
                    <w:t>米范围</w:t>
                  </w:r>
                  <w:proofErr w:type="gramEnd"/>
                  <w:r w:rsidRPr="00A81BDE">
                    <w:rPr>
                      <w:rFonts w:ascii="Times New Roman" w:hAnsi="Times New Roman" w:cs="Times New Roman"/>
                      <w:color w:val="000000" w:themeColor="text1"/>
                      <w:szCs w:val="21"/>
                    </w:rPr>
                    <w:t>内有环境空气保护目标的建设项目</w:t>
                  </w:r>
                </w:p>
              </w:tc>
              <w:tc>
                <w:tcPr>
                  <w:tcW w:w="1789" w:type="pct"/>
                  <w:vAlign w:val="center"/>
                </w:tcPr>
                <w:p w14:paraId="0CF5D8AF" w14:textId="77777777" w:rsidR="00504977" w:rsidRPr="00A81BDE" w:rsidRDefault="00D764DD">
                  <w:pPr>
                    <w:autoSpaceDE w:val="0"/>
                    <w:autoSpaceDN w:val="0"/>
                    <w:adjustRightInd w:val="0"/>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本项目排放的废气为颗粒物，不涉及左侧有毒有害废气</w:t>
                  </w:r>
                </w:p>
              </w:tc>
              <w:tc>
                <w:tcPr>
                  <w:tcW w:w="724" w:type="pct"/>
                  <w:vAlign w:val="center"/>
                </w:tcPr>
                <w:p w14:paraId="4E867562" w14:textId="77777777" w:rsidR="00504977" w:rsidRPr="00A81BDE" w:rsidRDefault="00D764DD">
                  <w:pPr>
                    <w:autoSpaceDE w:val="0"/>
                    <w:autoSpaceDN w:val="0"/>
                    <w:adjustRightInd w:val="0"/>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否</w:t>
                  </w:r>
                </w:p>
              </w:tc>
            </w:tr>
            <w:tr w:rsidR="00A81BDE" w:rsidRPr="00A81BDE" w14:paraId="347A1830" w14:textId="77777777">
              <w:trPr>
                <w:trHeight w:val="283"/>
                <w:jc w:val="center"/>
              </w:trPr>
              <w:tc>
                <w:tcPr>
                  <w:tcW w:w="629" w:type="pct"/>
                  <w:vAlign w:val="center"/>
                </w:tcPr>
                <w:p w14:paraId="439DA93F" w14:textId="77777777" w:rsidR="00504977" w:rsidRPr="00A81BDE" w:rsidRDefault="00D764DD">
                  <w:pPr>
                    <w:autoSpaceDE w:val="0"/>
                    <w:autoSpaceDN w:val="0"/>
                    <w:adjustRightInd w:val="0"/>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地表水</w:t>
                  </w:r>
                </w:p>
              </w:tc>
              <w:tc>
                <w:tcPr>
                  <w:tcW w:w="1855" w:type="pct"/>
                  <w:vAlign w:val="center"/>
                </w:tcPr>
                <w:p w14:paraId="1272A90F" w14:textId="77777777" w:rsidR="00504977" w:rsidRPr="00A81BDE" w:rsidRDefault="00D764DD">
                  <w:pPr>
                    <w:autoSpaceDE w:val="0"/>
                    <w:autoSpaceDN w:val="0"/>
                    <w:adjustRightInd w:val="0"/>
                    <w:snapToGrid w:val="0"/>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新增工业废水直排建设项目（槽罐车外送污水处理厂的除外）；新增废水直排的污水集中处理厂</w:t>
                  </w:r>
                </w:p>
              </w:tc>
              <w:tc>
                <w:tcPr>
                  <w:tcW w:w="1789" w:type="pct"/>
                  <w:vAlign w:val="center"/>
                </w:tcPr>
                <w:p w14:paraId="53CC6FC0" w14:textId="77777777" w:rsidR="00504977" w:rsidRPr="00A81BDE" w:rsidRDefault="00D764DD">
                  <w:pPr>
                    <w:autoSpaceDE w:val="0"/>
                    <w:autoSpaceDN w:val="0"/>
                    <w:adjustRightInd w:val="0"/>
                    <w:snapToGrid w:val="0"/>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车辆冲洗废水经沉淀池（容积</w:t>
                  </w:r>
                  <w:r w:rsidRPr="00A81BDE">
                    <w:rPr>
                      <w:rFonts w:ascii="Times New Roman" w:hAnsi="Times New Roman" w:cs="Times New Roman"/>
                      <w:color w:val="000000" w:themeColor="text1"/>
                      <w:szCs w:val="21"/>
                    </w:rPr>
                    <w:t>50m</w:t>
                  </w:r>
                  <w:r w:rsidRPr="00A81BDE">
                    <w:rPr>
                      <w:rFonts w:ascii="Times New Roman" w:hAnsi="Times New Roman" w:cs="Times New Roman"/>
                      <w:color w:val="000000" w:themeColor="text1"/>
                      <w:szCs w:val="21"/>
                      <w:vertAlign w:val="superscript"/>
                    </w:rPr>
                    <w:t>3</w:t>
                  </w:r>
                  <w:r w:rsidRPr="00A81BDE">
                    <w:rPr>
                      <w:rFonts w:ascii="Times New Roman" w:hAnsi="Times New Roman" w:cs="Times New Roman"/>
                      <w:color w:val="000000" w:themeColor="text1"/>
                      <w:szCs w:val="21"/>
                    </w:rPr>
                    <w:t>）处理后，循环使用不外排；设备清洗废水和地面冲洗废水经沉淀池（容积</w:t>
                  </w:r>
                  <w:r w:rsidRPr="00A81BDE">
                    <w:rPr>
                      <w:rFonts w:ascii="Times New Roman" w:hAnsi="Times New Roman" w:cs="Times New Roman"/>
                      <w:color w:val="000000" w:themeColor="text1"/>
                      <w:szCs w:val="21"/>
                    </w:rPr>
                    <w:t>150m</w:t>
                  </w:r>
                  <w:r w:rsidRPr="00A81BDE">
                    <w:rPr>
                      <w:rFonts w:ascii="Times New Roman" w:hAnsi="Times New Roman" w:cs="Times New Roman"/>
                      <w:color w:val="000000" w:themeColor="text1"/>
                      <w:szCs w:val="21"/>
                      <w:vertAlign w:val="superscript"/>
                    </w:rPr>
                    <w:t>3</w:t>
                  </w:r>
                  <w:r w:rsidRPr="00A81BDE">
                    <w:rPr>
                      <w:rFonts w:ascii="Times New Roman" w:hAnsi="Times New Roman" w:cs="Times New Roman"/>
                      <w:color w:val="000000" w:themeColor="text1"/>
                      <w:szCs w:val="21"/>
                    </w:rPr>
                    <w:t>）</w:t>
                  </w:r>
                  <w:r w:rsidRPr="00A81BDE">
                    <w:rPr>
                      <w:rFonts w:ascii="Times New Roman" w:hAnsi="Times New Roman" w:cs="Times New Roman"/>
                      <w:color w:val="000000" w:themeColor="text1"/>
                      <w:szCs w:val="21"/>
                    </w:rPr>
                    <w:t>+</w:t>
                  </w:r>
                  <w:r w:rsidRPr="00A81BDE">
                    <w:rPr>
                      <w:rFonts w:ascii="Times New Roman" w:hAnsi="Times New Roman" w:cs="Times New Roman"/>
                      <w:color w:val="000000" w:themeColor="text1"/>
                      <w:szCs w:val="21"/>
                    </w:rPr>
                    <w:t>污泥浓缩</w:t>
                  </w:r>
                  <w:proofErr w:type="gramStart"/>
                  <w:r w:rsidRPr="00A81BDE">
                    <w:rPr>
                      <w:rFonts w:ascii="Times New Roman" w:hAnsi="Times New Roman" w:cs="Times New Roman"/>
                      <w:color w:val="000000" w:themeColor="text1"/>
                      <w:szCs w:val="21"/>
                    </w:rPr>
                    <w:t>罐处理</w:t>
                  </w:r>
                  <w:proofErr w:type="gramEnd"/>
                  <w:r w:rsidRPr="00A81BDE">
                    <w:rPr>
                      <w:rFonts w:ascii="Times New Roman" w:hAnsi="Times New Roman" w:cs="Times New Roman"/>
                      <w:color w:val="000000" w:themeColor="text1"/>
                      <w:szCs w:val="21"/>
                    </w:rPr>
                    <w:lastRenderedPageBreak/>
                    <w:t>后，回用于生产中</w:t>
                  </w:r>
                </w:p>
              </w:tc>
              <w:tc>
                <w:tcPr>
                  <w:tcW w:w="724" w:type="pct"/>
                  <w:vAlign w:val="center"/>
                </w:tcPr>
                <w:p w14:paraId="64E807A4" w14:textId="77777777" w:rsidR="00504977" w:rsidRPr="00A81BDE" w:rsidRDefault="00D764DD">
                  <w:pPr>
                    <w:autoSpaceDE w:val="0"/>
                    <w:autoSpaceDN w:val="0"/>
                    <w:adjustRightInd w:val="0"/>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lastRenderedPageBreak/>
                    <w:t>否</w:t>
                  </w:r>
                </w:p>
              </w:tc>
            </w:tr>
            <w:tr w:rsidR="00A81BDE" w:rsidRPr="00A81BDE" w14:paraId="71CE5464" w14:textId="77777777">
              <w:trPr>
                <w:trHeight w:val="283"/>
                <w:jc w:val="center"/>
              </w:trPr>
              <w:tc>
                <w:tcPr>
                  <w:tcW w:w="629" w:type="pct"/>
                  <w:vAlign w:val="center"/>
                </w:tcPr>
                <w:p w14:paraId="4AFEBBB5" w14:textId="77777777" w:rsidR="00504977" w:rsidRPr="00A81BDE" w:rsidRDefault="00D764DD">
                  <w:pPr>
                    <w:autoSpaceDE w:val="0"/>
                    <w:autoSpaceDN w:val="0"/>
                    <w:adjustRightInd w:val="0"/>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环境风险</w:t>
                  </w:r>
                </w:p>
              </w:tc>
              <w:tc>
                <w:tcPr>
                  <w:tcW w:w="1855" w:type="pct"/>
                  <w:vAlign w:val="center"/>
                </w:tcPr>
                <w:p w14:paraId="2973F987" w14:textId="77777777" w:rsidR="00504977" w:rsidRPr="00A81BDE" w:rsidRDefault="00D764DD">
                  <w:pPr>
                    <w:autoSpaceDE w:val="0"/>
                    <w:autoSpaceDN w:val="0"/>
                    <w:adjustRightInd w:val="0"/>
                    <w:snapToGrid w:val="0"/>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有毒有害和易燃易爆危险物质存储量超过临界量的建设项目</w:t>
                  </w:r>
                </w:p>
              </w:tc>
              <w:tc>
                <w:tcPr>
                  <w:tcW w:w="1789" w:type="pct"/>
                  <w:vAlign w:val="center"/>
                </w:tcPr>
                <w:p w14:paraId="613883A9" w14:textId="77777777" w:rsidR="00504977" w:rsidRPr="00A81BDE" w:rsidRDefault="00D764DD">
                  <w:pPr>
                    <w:autoSpaceDE w:val="0"/>
                    <w:autoSpaceDN w:val="0"/>
                    <w:adjustRightInd w:val="0"/>
                    <w:snapToGrid w:val="0"/>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项目危险物质</w:t>
                  </w:r>
                  <w:proofErr w:type="gramStart"/>
                  <w:r w:rsidRPr="00A81BDE">
                    <w:rPr>
                      <w:rFonts w:ascii="Times New Roman" w:hAnsi="Times New Roman" w:cs="Times New Roman"/>
                      <w:color w:val="000000" w:themeColor="text1"/>
                      <w:szCs w:val="21"/>
                    </w:rPr>
                    <w:t>存储量未超过</w:t>
                  </w:r>
                  <w:proofErr w:type="gramEnd"/>
                  <w:r w:rsidRPr="00A81BDE">
                    <w:rPr>
                      <w:rFonts w:ascii="Times New Roman" w:hAnsi="Times New Roman" w:cs="Times New Roman"/>
                      <w:color w:val="000000" w:themeColor="text1"/>
                      <w:szCs w:val="21"/>
                    </w:rPr>
                    <w:t>临界量</w:t>
                  </w:r>
                </w:p>
              </w:tc>
              <w:tc>
                <w:tcPr>
                  <w:tcW w:w="724" w:type="pct"/>
                  <w:vAlign w:val="center"/>
                </w:tcPr>
                <w:p w14:paraId="501FDF82" w14:textId="77777777" w:rsidR="00504977" w:rsidRPr="00A81BDE" w:rsidRDefault="00D764DD">
                  <w:pPr>
                    <w:autoSpaceDE w:val="0"/>
                    <w:autoSpaceDN w:val="0"/>
                    <w:adjustRightInd w:val="0"/>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否</w:t>
                  </w:r>
                </w:p>
              </w:tc>
            </w:tr>
            <w:tr w:rsidR="00A81BDE" w:rsidRPr="00A81BDE" w14:paraId="16577A88" w14:textId="77777777">
              <w:trPr>
                <w:trHeight w:val="283"/>
                <w:jc w:val="center"/>
              </w:trPr>
              <w:tc>
                <w:tcPr>
                  <w:tcW w:w="629" w:type="pct"/>
                  <w:vAlign w:val="center"/>
                </w:tcPr>
                <w:p w14:paraId="13887C30" w14:textId="77777777" w:rsidR="00504977" w:rsidRPr="00A81BDE" w:rsidRDefault="00D764DD">
                  <w:pPr>
                    <w:autoSpaceDE w:val="0"/>
                    <w:autoSpaceDN w:val="0"/>
                    <w:adjustRightInd w:val="0"/>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生态</w:t>
                  </w:r>
                </w:p>
              </w:tc>
              <w:tc>
                <w:tcPr>
                  <w:tcW w:w="1855" w:type="pct"/>
                  <w:vAlign w:val="center"/>
                </w:tcPr>
                <w:p w14:paraId="7610FAA7" w14:textId="77777777" w:rsidR="00504977" w:rsidRPr="00A81BDE" w:rsidRDefault="00D764DD">
                  <w:pPr>
                    <w:autoSpaceDE w:val="0"/>
                    <w:autoSpaceDN w:val="0"/>
                    <w:adjustRightInd w:val="0"/>
                    <w:snapToGrid w:val="0"/>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取水口下游</w:t>
                  </w:r>
                  <w:r w:rsidRPr="00A81BDE">
                    <w:rPr>
                      <w:rFonts w:ascii="Times New Roman" w:hAnsi="Times New Roman" w:cs="Times New Roman"/>
                      <w:color w:val="000000" w:themeColor="text1"/>
                      <w:szCs w:val="21"/>
                    </w:rPr>
                    <w:t>500</w:t>
                  </w:r>
                  <w:r w:rsidRPr="00A81BDE">
                    <w:rPr>
                      <w:rFonts w:ascii="Times New Roman" w:hAnsi="Times New Roman" w:cs="Times New Roman"/>
                      <w:color w:val="000000" w:themeColor="text1"/>
                      <w:szCs w:val="21"/>
                    </w:rPr>
                    <w:t>米范围内有重要水生生物的自然产卵场、索饵场、越冬场和洄游通道的新增河道取水的污染类建设项目</w:t>
                  </w:r>
                </w:p>
              </w:tc>
              <w:tc>
                <w:tcPr>
                  <w:tcW w:w="1789" w:type="pct"/>
                  <w:vAlign w:val="center"/>
                </w:tcPr>
                <w:p w14:paraId="046CC1DF" w14:textId="77777777" w:rsidR="00504977" w:rsidRPr="00A81BDE" w:rsidRDefault="00D764DD">
                  <w:pPr>
                    <w:autoSpaceDE w:val="0"/>
                    <w:autoSpaceDN w:val="0"/>
                    <w:adjustRightInd w:val="0"/>
                    <w:snapToGrid w:val="0"/>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本次扩建项目，用水来源于乡镇供水，不涉及取水口。</w:t>
                  </w:r>
                </w:p>
              </w:tc>
              <w:tc>
                <w:tcPr>
                  <w:tcW w:w="724" w:type="pct"/>
                  <w:vAlign w:val="center"/>
                </w:tcPr>
                <w:p w14:paraId="5B563C63" w14:textId="77777777" w:rsidR="00504977" w:rsidRPr="00A81BDE" w:rsidRDefault="00D764DD">
                  <w:pPr>
                    <w:autoSpaceDE w:val="0"/>
                    <w:autoSpaceDN w:val="0"/>
                    <w:adjustRightInd w:val="0"/>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否</w:t>
                  </w:r>
                </w:p>
              </w:tc>
            </w:tr>
          </w:tbl>
          <w:p w14:paraId="350481B5" w14:textId="77777777" w:rsidR="00504977" w:rsidRPr="00A81BDE" w:rsidRDefault="00D764DD">
            <w:pPr>
              <w:widowControl/>
              <w:ind w:firstLineChars="200" w:firstLine="480"/>
              <w:rPr>
                <w:rStyle w:val="fontstyle01"/>
                <w:rFonts w:ascii="Times New Roman" w:hAnsi="Times New Roman" w:cs="Times New Roman" w:hint="default"/>
                <w:color w:val="000000" w:themeColor="text1"/>
              </w:rPr>
            </w:pPr>
            <w:r w:rsidRPr="00A81BDE">
              <w:rPr>
                <w:rStyle w:val="fontstyle01"/>
                <w:rFonts w:ascii="Times New Roman" w:hAnsi="Times New Roman" w:cs="Times New Roman" w:hint="default"/>
                <w:color w:val="000000" w:themeColor="text1"/>
              </w:rPr>
              <w:t>注：</w:t>
            </w:r>
            <w:r w:rsidRPr="00A81BDE">
              <w:rPr>
                <w:rStyle w:val="fontstyle01"/>
                <w:rFonts w:ascii="Times New Roman" w:hAnsi="Times New Roman" w:cs="Times New Roman" w:hint="default"/>
                <w:color w:val="000000" w:themeColor="text1"/>
              </w:rPr>
              <w:t>1</w:t>
            </w:r>
            <w:r w:rsidRPr="00A81BDE">
              <w:rPr>
                <w:rStyle w:val="fontstyle01"/>
                <w:rFonts w:ascii="Times New Roman" w:hAnsi="Times New Roman" w:cs="Times New Roman" w:hint="default"/>
                <w:color w:val="000000" w:themeColor="text1"/>
              </w:rPr>
              <w:t>、废气中有毒有害污染物指纳入《有毒有害大气污染物名录》的污染物（不包括无排放标准的污染物）；</w:t>
            </w:r>
          </w:p>
          <w:p w14:paraId="08F0CF7A" w14:textId="77777777" w:rsidR="00504977" w:rsidRPr="00A81BDE" w:rsidRDefault="00D764DD">
            <w:pPr>
              <w:widowControl/>
              <w:ind w:firstLineChars="200" w:firstLine="480"/>
              <w:rPr>
                <w:rStyle w:val="fontstyle01"/>
                <w:rFonts w:ascii="Times New Roman" w:hAnsi="Times New Roman" w:cs="Times New Roman" w:hint="default"/>
                <w:color w:val="000000" w:themeColor="text1"/>
              </w:rPr>
            </w:pPr>
            <w:r w:rsidRPr="00A81BDE">
              <w:rPr>
                <w:rStyle w:val="fontstyle01"/>
                <w:rFonts w:ascii="Times New Roman" w:hAnsi="Times New Roman" w:cs="Times New Roman" w:hint="default"/>
                <w:color w:val="000000" w:themeColor="text1"/>
              </w:rPr>
              <w:t>2</w:t>
            </w:r>
            <w:r w:rsidRPr="00A81BDE">
              <w:rPr>
                <w:rStyle w:val="fontstyle01"/>
                <w:rFonts w:ascii="Times New Roman" w:hAnsi="Times New Roman" w:cs="Times New Roman" w:hint="default"/>
                <w:color w:val="000000" w:themeColor="text1"/>
              </w:rPr>
              <w:t>、环境空气保护目标指自然保护区、风景名胜区、居住区、文化区和农村地区中人群较集中的区域；</w:t>
            </w:r>
          </w:p>
          <w:p w14:paraId="1954432E" w14:textId="77777777" w:rsidR="00504977" w:rsidRPr="00A81BDE" w:rsidRDefault="00D764DD">
            <w:pPr>
              <w:widowControl/>
              <w:ind w:firstLineChars="200" w:firstLine="480"/>
              <w:rPr>
                <w:rFonts w:ascii="Times New Roman" w:hAnsi="Times New Roman" w:cs="Times New Roman"/>
                <w:color w:val="000000" w:themeColor="text1"/>
                <w:kern w:val="0"/>
                <w:sz w:val="24"/>
                <w:szCs w:val="24"/>
              </w:rPr>
            </w:pPr>
            <w:r w:rsidRPr="00A81BDE">
              <w:rPr>
                <w:rStyle w:val="fontstyle01"/>
                <w:rFonts w:ascii="Times New Roman" w:hAnsi="Times New Roman" w:cs="Times New Roman" w:hint="default"/>
                <w:color w:val="000000" w:themeColor="text1"/>
              </w:rPr>
              <w:t>3</w:t>
            </w:r>
            <w:r w:rsidRPr="00A81BDE">
              <w:rPr>
                <w:rStyle w:val="fontstyle01"/>
                <w:rFonts w:ascii="Times New Roman" w:hAnsi="Times New Roman" w:cs="Times New Roman" w:hint="default"/>
                <w:color w:val="000000" w:themeColor="text1"/>
              </w:rPr>
              <w:t>、临界量及其计算方法可参考《建设项目环境风险评价技术导则》（</w:t>
            </w:r>
            <w:r w:rsidRPr="00A81BDE">
              <w:rPr>
                <w:rStyle w:val="fontstyle01"/>
                <w:rFonts w:ascii="Times New Roman" w:hAnsi="Times New Roman" w:cs="Times New Roman" w:hint="default"/>
                <w:color w:val="000000" w:themeColor="text1"/>
              </w:rPr>
              <w:t>HJ 169</w:t>
            </w:r>
            <w:r w:rsidRPr="00A81BDE">
              <w:rPr>
                <w:rStyle w:val="fontstyle01"/>
                <w:rFonts w:ascii="Times New Roman" w:hAnsi="Times New Roman" w:cs="Times New Roman" w:hint="default"/>
                <w:color w:val="000000" w:themeColor="text1"/>
              </w:rPr>
              <w:t>）附录</w:t>
            </w:r>
            <w:r w:rsidRPr="00A81BDE">
              <w:rPr>
                <w:rStyle w:val="fontstyle01"/>
                <w:rFonts w:ascii="Times New Roman" w:hAnsi="Times New Roman" w:cs="Times New Roman" w:hint="default"/>
                <w:color w:val="000000" w:themeColor="text1"/>
              </w:rPr>
              <w:t>B</w:t>
            </w:r>
            <w:r w:rsidRPr="00A81BDE">
              <w:rPr>
                <w:rStyle w:val="fontstyle01"/>
                <w:rFonts w:ascii="Times New Roman" w:hAnsi="Times New Roman" w:cs="Times New Roman" w:hint="default"/>
                <w:color w:val="000000" w:themeColor="text1"/>
              </w:rPr>
              <w:t>、附录</w:t>
            </w:r>
            <w:r w:rsidRPr="00A81BDE">
              <w:rPr>
                <w:rStyle w:val="fontstyle01"/>
                <w:rFonts w:ascii="Times New Roman" w:hAnsi="Times New Roman" w:cs="Times New Roman" w:hint="default"/>
                <w:color w:val="000000" w:themeColor="text1"/>
              </w:rPr>
              <w:t>C</w:t>
            </w:r>
            <w:r w:rsidRPr="00A81BDE">
              <w:rPr>
                <w:rStyle w:val="fontstyle01"/>
                <w:rFonts w:ascii="Times New Roman" w:hAnsi="Times New Roman" w:cs="Times New Roman" w:hint="default"/>
                <w:color w:val="000000" w:themeColor="text1"/>
              </w:rPr>
              <w:t>。</w:t>
            </w:r>
          </w:p>
        </w:tc>
      </w:tr>
      <w:tr w:rsidR="00A81BDE" w:rsidRPr="00A81BDE" w14:paraId="17476B9D" w14:textId="77777777">
        <w:trPr>
          <w:trHeight w:val="834"/>
          <w:jc w:val="center"/>
        </w:trPr>
        <w:tc>
          <w:tcPr>
            <w:tcW w:w="1261" w:type="dxa"/>
            <w:tcMar>
              <w:top w:w="0" w:type="dxa"/>
              <w:left w:w="108" w:type="dxa"/>
              <w:bottom w:w="0" w:type="dxa"/>
              <w:right w:w="108" w:type="dxa"/>
            </w:tcMar>
            <w:vAlign w:val="center"/>
          </w:tcPr>
          <w:p w14:paraId="707E694E" w14:textId="77777777" w:rsidR="00504977" w:rsidRPr="00A81BDE" w:rsidRDefault="00D764DD">
            <w:pPr>
              <w:autoSpaceDE w:val="0"/>
              <w:autoSpaceDN w:val="0"/>
              <w:jc w:val="center"/>
              <w:rPr>
                <w:rFonts w:ascii="Times New Roman" w:hAnsi="Times New Roman" w:cs="Times New Roman"/>
                <w:color w:val="000000" w:themeColor="text1"/>
                <w:kern w:val="0"/>
                <w:sz w:val="24"/>
                <w:szCs w:val="24"/>
                <w:u w:val="single"/>
              </w:rPr>
            </w:pPr>
            <w:r w:rsidRPr="00A81BDE">
              <w:rPr>
                <w:rFonts w:ascii="Times New Roman" w:hAnsi="Times New Roman" w:cs="Times New Roman"/>
                <w:color w:val="000000" w:themeColor="text1"/>
                <w:sz w:val="24"/>
                <w:szCs w:val="24"/>
                <w:u w:val="single"/>
              </w:rPr>
              <w:lastRenderedPageBreak/>
              <w:t>规划情况</w:t>
            </w:r>
          </w:p>
        </w:tc>
        <w:tc>
          <w:tcPr>
            <w:tcW w:w="8337" w:type="dxa"/>
            <w:gridSpan w:val="4"/>
            <w:tcMar>
              <w:top w:w="0" w:type="dxa"/>
              <w:left w:w="108" w:type="dxa"/>
              <w:bottom w:w="0" w:type="dxa"/>
              <w:right w:w="108" w:type="dxa"/>
            </w:tcMar>
            <w:vAlign w:val="center"/>
          </w:tcPr>
          <w:p w14:paraId="3C9ABCBD" w14:textId="77777777" w:rsidR="00504977" w:rsidRPr="00A81BDE" w:rsidRDefault="00D764DD">
            <w:pPr>
              <w:widowControl/>
              <w:ind w:firstLineChars="200" w:firstLine="480"/>
              <w:jc w:val="center"/>
              <w:rPr>
                <w:rFonts w:ascii="Times New Roman" w:hAnsi="Times New Roman" w:cs="Times New Roman"/>
                <w:color w:val="000000" w:themeColor="text1"/>
                <w:u w:val="single"/>
              </w:rPr>
            </w:pPr>
            <w:bookmarkStart w:id="9" w:name="_Hlk227868889"/>
            <w:r w:rsidRPr="00A81BDE">
              <w:rPr>
                <w:rStyle w:val="fontstyle01"/>
                <w:rFonts w:ascii="Times New Roman" w:hAnsi="Times New Roman" w:cs="Times New Roman" w:hint="default"/>
                <w:color w:val="000000" w:themeColor="text1"/>
                <w:u w:val="single"/>
              </w:rPr>
              <w:t>《安化县田庄乡国土空间规划</w:t>
            </w:r>
            <w:r w:rsidRPr="00A81BDE">
              <w:rPr>
                <w:rStyle w:val="fontstyle01"/>
                <w:rFonts w:ascii="Times New Roman" w:hAnsi="Times New Roman" w:cs="Times New Roman" w:hint="default"/>
                <w:color w:val="000000" w:themeColor="text1"/>
                <w:u w:val="single"/>
              </w:rPr>
              <w:t>(2021-2035</w:t>
            </w:r>
            <w:r w:rsidRPr="00A81BDE">
              <w:rPr>
                <w:rStyle w:val="fontstyle01"/>
                <w:rFonts w:ascii="Times New Roman" w:hAnsi="Times New Roman" w:cs="Times New Roman" w:hint="default"/>
                <w:color w:val="000000" w:themeColor="text1"/>
                <w:u w:val="single"/>
              </w:rPr>
              <w:t>年</w:t>
            </w:r>
            <w:r w:rsidRPr="00A81BDE">
              <w:rPr>
                <w:rStyle w:val="fontstyle01"/>
                <w:rFonts w:ascii="Times New Roman" w:hAnsi="Times New Roman" w:cs="Times New Roman" w:hint="default"/>
                <w:color w:val="000000" w:themeColor="text1"/>
                <w:u w:val="single"/>
              </w:rPr>
              <w:t>)</w:t>
            </w:r>
            <w:r w:rsidRPr="00A81BDE">
              <w:rPr>
                <w:rStyle w:val="fontstyle01"/>
                <w:rFonts w:ascii="Times New Roman" w:hAnsi="Times New Roman" w:cs="Times New Roman" w:hint="default"/>
                <w:color w:val="000000" w:themeColor="text1"/>
                <w:u w:val="single"/>
              </w:rPr>
              <w:t>》</w:t>
            </w:r>
            <w:bookmarkEnd w:id="9"/>
          </w:p>
        </w:tc>
      </w:tr>
      <w:tr w:rsidR="00A81BDE" w:rsidRPr="00A81BDE" w14:paraId="3F187BBB" w14:textId="77777777">
        <w:trPr>
          <w:trHeight w:val="90"/>
          <w:jc w:val="center"/>
        </w:trPr>
        <w:tc>
          <w:tcPr>
            <w:tcW w:w="1261" w:type="dxa"/>
            <w:tcMar>
              <w:top w:w="0" w:type="dxa"/>
              <w:left w:w="108" w:type="dxa"/>
              <w:bottom w:w="0" w:type="dxa"/>
              <w:right w:w="108" w:type="dxa"/>
            </w:tcMar>
            <w:vAlign w:val="center"/>
          </w:tcPr>
          <w:p w14:paraId="29F82E6B"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规划环境影响</w:t>
            </w:r>
          </w:p>
          <w:p w14:paraId="3119842E" w14:textId="77777777" w:rsidR="00504977" w:rsidRPr="00A81BDE" w:rsidRDefault="00D764DD">
            <w:pPr>
              <w:jc w:val="center"/>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sz w:val="24"/>
                <w:szCs w:val="24"/>
              </w:rPr>
              <w:t>评价情况</w:t>
            </w:r>
          </w:p>
        </w:tc>
        <w:tc>
          <w:tcPr>
            <w:tcW w:w="8337" w:type="dxa"/>
            <w:gridSpan w:val="4"/>
            <w:tcMar>
              <w:top w:w="0" w:type="dxa"/>
              <w:left w:w="108" w:type="dxa"/>
              <w:bottom w:w="0" w:type="dxa"/>
              <w:right w:w="108" w:type="dxa"/>
            </w:tcMar>
            <w:vAlign w:val="center"/>
          </w:tcPr>
          <w:p w14:paraId="3AF0B33A" w14:textId="77777777" w:rsidR="00504977" w:rsidRPr="00A81BDE" w:rsidRDefault="00D764DD">
            <w:pPr>
              <w:autoSpaceDE w:val="0"/>
              <w:autoSpaceDN w:val="0"/>
              <w:adjustRightInd w:val="0"/>
              <w:snapToGrid w:val="0"/>
              <w:spacing w:line="360" w:lineRule="auto"/>
              <w:jc w:val="center"/>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无</w:t>
            </w:r>
          </w:p>
        </w:tc>
      </w:tr>
      <w:tr w:rsidR="00A81BDE" w:rsidRPr="00A81BDE" w14:paraId="22746122" w14:textId="77777777">
        <w:trPr>
          <w:trHeight w:val="1134"/>
          <w:jc w:val="center"/>
        </w:trPr>
        <w:tc>
          <w:tcPr>
            <w:tcW w:w="1261" w:type="dxa"/>
            <w:tcMar>
              <w:top w:w="0" w:type="dxa"/>
              <w:left w:w="108" w:type="dxa"/>
              <w:bottom w:w="0" w:type="dxa"/>
              <w:right w:w="108" w:type="dxa"/>
            </w:tcMar>
            <w:vAlign w:val="center"/>
          </w:tcPr>
          <w:p w14:paraId="294F8F99" w14:textId="77777777" w:rsidR="00504977" w:rsidRPr="00A81BDE" w:rsidRDefault="00D764DD">
            <w:pPr>
              <w:autoSpaceDE w:val="0"/>
              <w:autoSpaceDN w:val="0"/>
              <w:jc w:val="center"/>
              <w:rPr>
                <w:rFonts w:ascii="Times New Roman" w:hAnsi="Times New Roman" w:cs="Times New Roman"/>
                <w:color w:val="000000" w:themeColor="text1"/>
                <w:kern w:val="0"/>
                <w:sz w:val="24"/>
                <w:szCs w:val="24"/>
                <w:u w:val="single"/>
              </w:rPr>
            </w:pPr>
            <w:r w:rsidRPr="00A81BDE">
              <w:rPr>
                <w:rFonts w:ascii="Times New Roman" w:hAnsi="Times New Roman" w:cs="Times New Roman"/>
                <w:color w:val="000000" w:themeColor="text1"/>
                <w:kern w:val="0"/>
                <w:sz w:val="24"/>
                <w:szCs w:val="24"/>
                <w:u w:val="single"/>
              </w:rPr>
              <w:t>规划及规划环境影响评价符合性分析</w:t>
            </w:r>
          </w:p>
        </w:tc>
        <w:tc>
          <w:tcPr>
            <w:tcW w:w="8337" w:type="dxa"/>
            <w:gridSpan w:val="4"/>
            <w:tcMar>
              <w:top w:w="0" w:type="dxa"/>
              <w:left w:w="108" w:type="dxa"/>
              <w:bottom w:w="0" w:type="dxa"/>
              <w:right w:w="108" w:type="dxa"/>
            </w:tcMar>
            <w:vAlign w:val="center"/>
          </w:tcPr>
          <w:p w14:paraId="6C44B22D" w14:textId="77777777" w:rsidR="00504977" w:rsidRPr="00A81BDE" w:rsidRDefault="00D764DD">
            <w:pPr>
              <w:widowControl/>
              <w:ind w:firstLineChars="200" w:firstLine="480"/>
              <w:jc w:val="center"/>
              <w:rPr>
                <w:rStyle w:val="fontstyle01"/>
                <w:rFonts w:ascii="Times New Roman" w:hAnsi="Times New Roman" w:cs="Times New Roman" w:hint="default"/>
                <w:color w:val="000000" w:themeColor="text1"/>
                <w:u w:val="single"/>
              </w:rPr>
            </w:pPr>
            <w:r w:rsidRPr="00A81BDE">
              <w:rPr>
                <w:rStyle w:val="fontstyle01"/>
                <w:rFonts w:ascii="Times New Roman" w:hAnsi="Times New Roman" w:cs="Times New Roman" w:hint="default"/>
                <w:color w:val="000000" w:themeColor="text1"/>
                <w:u w:val="single"/>
              </w:rPr>
              <w:t>本项目在原有厂区内进行扩建，利用高坪矿区采矿项目自产的碎石，占用部分产品堆存区进行生产，不新增加占地面积，原有厂区已于</w:t>
            </w:r>
            <w:r w:rsidRPr="00A81BDE">
              <w:rPr>
                <w:rStyle w:val="fontstyle01"/>
                <w:rFonts w:ascii="Times New Roman" w:hAnsi="Times New Roman" w:cs="Times New Roman" w:hint="default"/>
                <w:color w:val="000000" w:themeColor="text1"/>
                <w:u w:val="single"/>
              </w:rPr>
              <w:t>2024</w:t>
            </w:r>
            <w:r w:rsidRPr="00A81BDE">
              <w:rPr>
                <w:rStyle w:val="fontstyle01"/>
                <w:rFonts w:ascii="Times New Roman" w:hAnsi="Times New Roman" w:cs="Times New Roman" w:hint="default"/>
                <w:color w:val="000000" w:themeColor="text1"/>
                <w:u w:val="single"/>
              </w:rPr>
              <w:t>年</w:t>
            </w:r>
            <w:r w:rsidRPr="00A81BDE">
              <w:rPr>
                <w:rStyle w:val="fontstyle01"/>
                <w:rFonts w:ascii="Times New Roman" w:hAnsi="Times New Roman" w:cs="Times New Roman" w:hint="default"/>
                <w:color w:val="000000" w:themeColor="text1"/>
                <w:u w:val="single"/>
              </w:rPr>
              <w:t>4</w:t>
            </w:r>
            <w:r w:rsidRPr="00A81BDE">
              <w:rPr>
                <w:rStyle w:val="fontstyle01"/>
                <w:rFonts w:ascii="Times New Roman" w:hAnsi="Times New Roman" w:cs="Times New Roman" w:hint="default"/>
                <w:color w:val="000000" w:themeColor="text1"/>
                <w:u w:val="single"/>
              </w:rPr>
              <w:t>月日办理用地手续，用地属于二类工业用地，根据《安化县田庄乡国土空间规划</w:t>
            </w:r>
            <w:r w:rsidRPr="00A81BDE">
              <w:rPr>
                <w:rStyle w:val="fontstyle01"/>
                <w:rFonts w:ascii="Times New Roman" w:hAnsi="Times New Roman" w:cs="Times New Roman" w:hint="default"/>
                <w:color w:val="000000" w:themeColor="text1"/>
                <w:u w:val="single"/>
              </w:rPr>
              <w:t>(2021-2035</w:t>
            </w:r>
            <w:r w:rsidRPr="00A81BDE">
              <w:rPr>
                <w:rStyle w:val="fontstyle01"/>
                <w:rFonts w:ascii="Times New Roman" w:hAnsi="Times New Roman" w:cs="Times New Roman" w:hint="default"/>
                <w:color w:val="000000" w:themeColor="text1"/>
                <w:u w:val="single"/>
              </w:rPr>
              <w:t>年</w:t>
            </w:r>
            <w:r w:rsidRPr="00A81BDE">
              <w:rPr>
                <w:rStyle w:val="fontstyle01"/>
                <w:rFonts w:ascii="Times New Roman" w:hAnsi="Times New Roman" w:cs="Times New Roman" w:hint="default"/>
                <w:color w:val="000000" w:themeColor="text1"/>
                <w:u w:val="single"/>
              </w:rPr>
              <w:t>)</w:t>
            </w:r>
            <w:r w:rsidRPr="00A81BDE">
              <w:rPr>
                <w:rStyle w:val="fontstyle01"/>
                <w:rFonts w:ascii="Times New Roman" w:hAnsi="Times New Roman" w:cs="Times New Roman" w:hint="default"/>
                <w:color w:val="000000" w:themeColor="text1"/>
                <w:u w:val="single"/>
              </w:rPr>
              <w:t>》中镇政府驻地国土空间用地现状图，项目所在区域为矿产能源开发区，本项目符合国土空间规划要求。</w:t>
            </w:r>
          </w:p>
        </w:tc>
      </w:tr>
      <w:tr w:rsidR="00504977" w:rsidRPr="00A81BDE" w14:paraId="59125188" w14:textId="77777777">
        <w:trPr>
          <w:trHeight w:val="454"/>
          <w:jc w:val="center"/>
        </w:trPr>
        <w:tc>
          <w:tcPr>
            <w:tcW w:w="1261" w:type="dxa"/>
            <w:tcMar>
              <w:top w:w="0" w:type="dxa"/>
              <w:left w:w="108" w:type="dxa"/>
              <w:bottom w:w="0" w:type="dxa"/>
              <w:right w:w="108" w:type="dxa"/>
            </w:tcMar>
            <w:vAlign w:val="center"/>
          </w:tcPr>
          <w:p w14:paraId="65BF27B2" w14:textId="77777777" w:rsidR="00504977" w:rsidRPr="00A81BDE" w:rsidRDefault="00D764DD">
            <w:pPr>
              <w:autoSpaceDE w:val="0"/>
              <w:autoSpaceDN w:val="0"/>
              <w:jc w:val="center"/>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其他符合性分析</w:t>
            </w:r>
          </w:p>
        </w:tc>
        <w:tc>
          <w:tcPr>
            <w:tcW w:w="8337" w:type="dxa"/>
            <w:gridSpan w:val="4"/>
            <w:tcMar>
              <w:top w:w="0" w:type="dxa"/>
              <w:left w:w="108" w:type="dxa"/>
              <w:bottom w:w="0" w:type="dxa"/>
              <w:right w:w="108" w:type="dxa"/>
            </w:tcMar>
            <w:vAlign w:val="center"/>
          </w:tcPr>
          <w:p w14:paraId="7162C967" w14:textId="77777777" w:rsidR="00504977" w:rsidRPr="00A81BDE" w:rsidRDefault="00D764DD">
            <w:pPr>
              <w:autoSpaceDE w:val="0"/>
              <w:autoSpaceDN w:val="0"/>
              <w:adjustRightInd w:val="0"/>
              <w:snapToGrid w:val="0"/>
              <w:spacing w:line="360" w:lineRule="auto"/>
              <w:ind w:firstLineChars="200" w:firstLine="482"/>
              <w:rPr>
                <w:rFonts w:ascii="Times New Roman" w:hAnsi="Times New Roman" w:cs="Times New Roman"/>
                <w:b/>
                <w:bCs/>
                <w:color w:val="000000" w:themeColor="text1"/>
                <w:kern w:val="0"/>
                <w:sz w:val="24"/>
                <w:szCs w:val="24"/>
              </w:rPr>
            </w:pPr>
            <w:r w:rsidRPr="00A81BDE">
              <w:rPr>
                <w:rFonts w:ascii="Times New Roman" w:hAnsi="Times New Roman" w:cs="Times New Roman"/>
                <w:b/>
                <w:bCs/>
                <w:color w:val="000000" w:themeColor="text1"/>
                <w:kern w:val="0"/>
                <w:sz w:val="24"/>
                <w:szCs w:val="24"/>
              </w:rPr>
              <w:t>一、</w:t>
            </w:r>
            <w:r w:rsidRPr="00A81BDE">
              <w:rPr>
                <w:rStyle w:val="fontstyle01"/>
                <w:rFonts w:ascii="Times New Roman" w:hAnsi="Times New Roman" w:cs="Times New Roman" w:hint="default"/>
                <w:b/>
                <w:color w:val="000000" w:themeColor="text1"/>
              </w:rPr>
              <w:t>产业政策符合性分析</w:t>
            </w:r>
          </w:p>
          <w:p w14:paraId="75D56A47" w14:textId="77777777" w:rsidR="00504977" w:rsidRPr="00A81BDE" w:rsidRDefault="00D764DD">
            <w:pPr>
              <w:widowControl/>
              <w:spacing w:line="360" w:lineRule="auto"/>
              <w:ind w:firstLineChars="200" w:firstLine="480"/>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本项目属于</w:t>
            </w:r>
            <w:r w:rsidRPr="00A81BDE">
              <w:rPr>
                <w:rFonts w:ascii="Times New Roman" w:hAnsi="Times New Roman" w:cs="Times New Roman"/>
                <w:color w:val="000000" w:themeColor="text1"/>
                <w:kern w:val="0"/>
                <w:sz w:val="24"/>
                <w:szCs w:val="24"/>
              </w:rPr>
              <w:t xml:space="preserve"> C3021 </w:t>
            </w:r>
            <w:r w:rsidRPr="00A81BDE">
              <w:rPr>
                <w:rFonts w:ascii="Times New Roman" w:hAnsi="Times New Roman" w:cs="Times New Roman"/>
                <w:color w:val="000000" w:themeColor="text1"/>
                <w:kern w:val="0"/>
                <w:sz w:val="24"/>
                <w:szCs w:val="24"/>
              </w:rPr>
              <w:t>水泥制品制造，根据国家发展和改革委员会颁布的《产业结构调整指导目录（</w:t>
            </w:r>
            <w:r w:rsidRPr="00A81BDE">
              <w:rPr>
                <w:rFonts w:ascii="Times New Roman" w:hAnsi="Times New Roman" w:cs="Times New Roman"/>
                <w:color w:val="000000" w:themeColor="text1"/>
                <w:kern w:val="0"/>
                <w:sz w:val="24"/>
                <w:szCs w:val="24"/>
              </w:rPr>
              <w:t xml:space="preserve">2024 </w:t>
            </w:r>
            <w:r w:rsidRPr="00A81BDE">
              <w:rPr>
                <w:rFonts w:ascii="Times New Roman" w:hAnsi="Times New Roman" w:cs="Times New Roman"/>
                <w:color w:val="000000" w:themeColor="text1"/>
                <w:kern w:val="0"/>
                <w:sz w:val="24"/>
                <w:szCs w:val="24"/>
              </w:rPr>
              <w:t>本）》，本项目不在其鼓励、限制和淘汰类项目之列，项目所使用的设备不在其限制和淘汰类，且符合国家相关法律、法规和政策规定，属允许类产业。因此，本项目的建设符合国家产业政策。</w:t>
            </w:r>
          </w:p>
          <w:p w14:paraId="175B1B5C" w14:textId="77777777" w:rsidR="00504977" w:rsidRPr="00A81BDE" w:rsidRDefault="00D764DD">
            <w:pPr>
              <w:autoSpaceDE w:val="0"/>
              <w:autoSpaceDN w:val="0"/>
              <w:adjustRightInd w:val="0"/>
              <w:snapToGrid w:val="0"/>
              <w:spacing w:line="360" w:lineRule="auto"/>
              <w:ind w:firstLineChars="200" w:firstLine="482"/>
              <w:rPr>
                <w:rFonts w:ascii="Times New Roman" w:hAnsi="Times New Roman" w:cs="Times New Roman"/>
                <w:b/>
                <w:bCs/>
                <w:color w:val="000000" w:themeColor="text1"/>
                <w:kern w:val="0"/>
                <w:sz w:val="24"/>
                <w:szCs w:val="24"/>
              </w:rPr>
            </w:pPr>
            <w:r w:rsidRPr="00A81BDE">
              <w:rPr>
                <w:rFonts w:ascii="Times New Roman" w:hAnsi="Times New Roman" w:cs="Times New Roman"/>
                <w:b/>
                <w:bCs/>
                <w:color w:val="000000" w:themeColor="text1"/>
                <w:kern w:val="0"/>
                <w:sz w:val="24"/>
                <w:szCs w:val="24"/>
              </w:rPr>
              <w:t>二、</w:t>
            </w:r>
            <w:r w:rsidRPr="00A81BDE">
              <w:rPr>
                <w:rFonts w:ascii="Times New Roman" w:hAnsi="Times New Roman" w:cs="Times New Roman"/>
                <w:b/>
                <w:bCs/>
                <w:color w:val="000000" w:themeColor="text1"/>
                <w:kern w:val="0"/>
                <w:sz w:val="24"/>
                <w:szCs w:val="24"/>
              </w:rPr>
              <w:t xml:space="preserve"> </w:t>
            </w:r>
            <w:r w:rsidRPr="00A81BDE">
              <w:rPr>
                <w:rFonts w:ascii="Times New Roman" w:hAnsi="Times New Roman" w:cs="Times New Roman"/>
                <w:b/>
                <w:bCs/>
                <w:color w:val="000000" w:themeColor="text1"/>
                <w:kern w:val="0"/>
                <w:sz w:val="24"/>
                <w:szCs w:val="24"/>
              </w:rPr>
              <w:t>生态环境分区管控的符合性分析</w:t>
            </w:r>
          </w:p>
          <w:p w14:paraId="1D354BC0" w14:textId="77777777" w:rsidR="00504977" w:rsidRPr="00A81BDE" w:rsidRDefault="00D764DD">
            <w:pPr>
              <w:autoSpaceDE w:val="0"/>
              <w:autoSpaceDN w:val="0"/>
              <w:adjustRightInd w:val="0"/>
              <w:snapToGrid w:val="0"/>
              <w:spacing w:line="360" w:lineRule="auto"/>
              <w:ind w:firstLineChars="200" w:firstLine="480"/>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w:t>
            </w:r>
            <w:r w:rsidRPr="00A81BDE">
              <w:rPr>
                <w:rFonts w:ascii="Times New Roman" w:hAnsi="Times New Roman" w:cs="Times New Roman"/>
                <w:color w:val="000000" w:themeColor="text1"/>
                <w:kern w:val="0"/>
                <w:sz w:val="24"/>
                <w:szCs w:val="24"/>
              </w:rPr>
              <w:t>1</w:t>
            </w:r>
            <w:r w:rsidRPr="00A81BDE">
              <w:rPr>
                <w:rFonts w:ascii="Times New Roman" w:hAnsi="Times New Roman" w:cs="Times New Roman"/>
                <w:color w:val="000000" w:themeColor="text1"/>
                <w:kern w:val="0"/>
                <w:sz w:val="24"/>
                <w:szCs w:val="24"/>
              </w:rPr>
              <w:t>）生态红线</w:t>
            </w:r>
          </w:p>
          <w:p w14:paraId="20A7C87D" w14:textId="77777777" w:rsidR="00504977" w:rsidRPr="00A81BDE" w:rsidRDefault="00D764DD">
            <w:pPr>
              <w:autoSpaceDE w:val="0"/>
              <w:autoSpaceDN w:val="0"/>
              <w:adjustRightInd w:val="0"/>
              <w:snapToGrid w:val="0"/>
              <w:spacing w:line="360" w:lineRule="auto"/>
              <w:ind w:firstLineChars="200" w:firstLine="480"/>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本项目选址位于益阳市安化县田庄乡田庄村，利用安化金帆矿业有限责任公司高坪矿区采矿项目现有产品堆场的一部分用地进行建设，用地属于二类工业用地，本项目不占用生态红线保护区域范围，符合生态保护红线空间管控要求，因此项目建设符合生态红线要求。</w:t>
            </w:r>
          </w:p>
          <w:p w14:paraId="5FC31EAD" w14:textId="77777777" w:rsidR="00504977" w:rsidRPr="00A81BDE" w:rsidRDefault="00D764DD">
            <w:pPr>
              <w:autoSpaceDE w:val="0"/>
              <w:autoSpaceDN w:val="0"/>
              <w:adjustRightInd w:val="0"/>
              <w:snapToGrid w:val="0"/>
              <w:spacing w:line="360" w:lineRule="auto"/>
              <w:ind w:firstLineChars="200" w:firstLine="480"/>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lastRenderedPageBreak/>
              <w:t>（</w:t>
            </w:r>
            <w:r w:rsidRPr="00A81BDE">
              <w:rPr>
                <w:rFonts w:ascii="Times New Roman" w:hAnsi="Times New Roman" w:cs="Times New Roman"/>
                <w:color w:val="000000" w:themeColor="text1"/>
                <w:kern w:val="0"/>
                <w:sz w:val="24"/>
                <w:szCs w:val="24"/>
              </w:rPr>
              <w:t>2</w:t>
            </w:r>
            <w:r w:rsidRPr="00A81BDE">
              <w:rPr>
                <w:rFonts w:ascii="Times New Roman" w:hAnsi="Times New Roman" w:cs="Times New Roman"/>
                <w:color w:val="000000" w:themeColor="text1"/>
                <w:kern w:val="0"/>
                <w:sz w:val="24"/>
                <w:szCs w:val="24"/>
              </w:rPr>
              <w:t>）环境质量底线</w:t>
            </w:r>
          </w:p>
          <w:p w14:paraId="5B7CC6AF" w14:textId="77777777" w:rsidR="00504977" w:rsidRPr="00A81BDE" w:rsidRDefault="00D764DD">
            <w:pPr>
              <w:autoSpaceDE w:val="0"/>
              <w:autoSpaceDN w:val="0"/>
              <w:adjustRightInd w:val="0"/>
              <w:snapToGrid w:val="0"/>
              <w:spacing w:line="360" w:lineRule="auto"/>
              <w:ind w:firstLineChars="200" w:firstLine="480"/>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区域环境空气属于《环境空气质量标准》（</w:t>
            </w:r>
            <w:r w:rsidRPr="00A81BDE">
              <w:rPr>
                <w:rFonts w:ascii="Times New Roman" w:hAnsi="Times New Roman" w:cs="Times New Roman"/>
                <w:color w:val="000000" w:themeColor="text1"/>
                <w:kern w:val="0"/>
                <w:sz w:val="24"/>
                <w:szCs w:val="24"/>
              </w:rPr>
              <w:t>GB3095-2026</w:t>
            </w:r>
            <w:r w:rsidRPr="00A81BDE">
              <w:rPr>
                <w:rFonts w:ascii="Times New Roman" w:hAnsi="Times New Roman" w:cs="Times New Roman"/>
                <w:color w:val="000000" w:themeColor="text1"/>
                <w:kern w:val="0"/>
                <w:sz w:val="24"/>
                <w:szCs w:val="24"/>
              </w:rPr>
              <w:t>）中二类功能区，根据</w:t>
            </w:r>
            <w:r w:rsidRPr="00A81BDE">
              <w:rPr>
                <w:rFonts w:ascii="Times New Roman" w:hAnsi="Times New Roman" w:cs="Times New Roman"/>
                <w:color w:val="000000" w:themeColor="text1"/>
                <w:kern w:val="0"/>
                <w:sz w:val="24"/>
                <w:szCs w:val="24"/>
              </w:rPr>
              <w:t xml:space="preserve"> 2024 </w:t>
            </w:r>
            <w:r w:rsidRPr="00A81BDE">
              <w:rPr>
                <w:rFonts w:ascii="Times New Roman" w:hAnsi="Times New Roman" w:cs="Times New Roman"/>
                <w:color w:val="000000" w:themeColor="text1"/>
                <w:kern w:val="0"/>
                <w:sz w:val="24"/>
                <w:szCs w:val="24"/>
              </w:rPr>
              <w:t>年安化中心城区环境监测报告，本项目所在区域大气环境各常规监测因子的指标满足</w:t>
            </w:r>
            <w:r w:rsidRPr="00A81BDE">
              <w:rPr>
                <w:rFonts w:ascii="Times New Roman" w:hAnsi="Times New Roman" w:cs="Times New Roman"/>
                <w:color w:val="000000" w:themeColor="text1"/>
                <w:sz w:val="24"/>
                <w:szCs w:val="24"/>
              </w:rPr>
              <w:t>《环境空气质量标准》</w:t>
            </w:r>
            <w:r w:rsidRPr="00A81BDE">
              <w:rPr>
                <w:rFonts w:ascii="Times New Roman" w:hAnsi="Times New Roman" w:cs="Times New Roman"/>
                <w:color w:val="000000" w:themeColor="text1"/>
                <w:kern w:val="0"/>
                <w:sz w:val="24"/>
                <w:szCs w:val="24"/>
              </w:rPr>
              <w:t>（</w:t>
            </w:r>
            <w:r w:rsidRPr="00A81BDE">
              <w:rPr>
                <w:rFonts w:ascii="Times New Roman" w:hAnsi="Times New Roman" w:cs="Times New Roman"/>
                <w:color w:val="000000" w:themeColor="text1"/>
                <w:kern w:val="0"/>
                <w:sz w:val="24"/>
                <w:szCs w:val="24"/>
              </w:rPr>
              <w:t>GB3095-2012</w:t>
            </w:r>
            <w:r w:rsidRPr="00A81BDE">
              <w:rPr>
                <w:rFonts w:ascii="Times New Roman" w:hAnsi="Times New Roman" w:cs="Times New Roman"/>
                <w:color w:val="000000" w:themeColor="text1"/>
                <w:kern w:val="0"/>
                <w:sz w:val="24"/>
                <w:szCs w:val="24"/>
              </w:rPr>
              <w:t>）</w:t>
            </w:r>
            <w:r w:rsidRPr="00A81BDE">
              <w:rPr>
                <w:rFonts w:ascii="Times New Roman" w:hAnsi="Times New Roman" w:cs="Times New Roman"/>
                <w:bCs/>
                <w:color w:val="000000" w:themeColor="text1"/>
                <w:spacing w:val="8"/>
                <w:sz w:val="24"/>
                <w:szCs w:val="24"/>
              </w:rPr>
              <w:t>（含</w:t>
            </w:r>
            <w:r w:rsidRPr="00A81BDE">
              <w:rPr>
                <w:rFonts w:ascii="Times New Roman" w:hAnsi="Times New Roman" w:cs="Times New Roman"/>
                <w:bCs/>
                <w:color w:val="000000" w:themeColor="text1"/>
                <w:spacing w:val="8"/>
                <w:sz w:val="24"/>
                <w:szCs w:val="24"/>
              </w:rPr>
              <w:t>2018</w:t>
            </w:r>
            <w:r w:rsidRPr="00A81BDE">
              <w:rPr>
                <w:rFonts w:ascii="Times New Roman" w:hAnsi="Times New Roman" w:cs="Times New Roman"/>
                <w:bCs/>
                <w:color w:val="000000" w:themeColor="text1"/>
                <w:spacing w:val="8"/>
                <w:sz w:val="24"/>
                <w:szCs w:val="24"/>
              </w:rPr>
              <w:t>年修改单）</w:t>
            </w:r>
            <w:r w:rsidRPr="00A81BDE">
              <w:rPr>
                <w:rFonts w:ascii="Times New Roman" w:hAnsi="Times New Roman" w:cs="Times New Roman"/>
                <w:color w:val="000000" w:themeColor="text1"/>
                <w:sz w:val="24"/>
                <w:szCs w:val="24"/>
              </w:rPr>
              <w:t>中的二级标准限值，且能满足《环境空气质量标准》（</w:t>
            </w:r>
            <w:r w:rsidRPr="00A81BDE">
              <w:rPr>
                <w:rFonts w:ascii="Times New Roman" w:hAnsi="Times New Roman" w:cs="Times New Roman"/>
                <w:color w:val="000000" w:themeColor="text1"/>
                <w:sz w:val="24"/>
                <w:szCs w:val="24"/>
              </w:rPr>
              <w:t>GB3095-2026</w:t>
            </w:r>
            <w:r w:rsidRPr="00A81BDE">
              <w:rPr>
                <w:rFonts w:ascii="Times New Roman" w:hAnsi="Times New Roman" w:cs="Times New Roman"/>
                <w:color w:val="000000" w:themeColor="text1"/>
                <w:sz w:val="24"/>
                <w:szCs w:val="24"/>
              </w:rPr>
              <w:t>）中过渡阶段二级浓度限值</w:t>
            </w:r>
            <w:r w:rsidRPr="00A81BDE">
              <w:rPr>
                <w:rFonts w:ascii="Times New Roman" w:hAnsi="Times New Roman" w:cs="Times New Roman"/>
                <w:color w:val="000000" w:themeColor="text1"/>
                <w:kern w:val="0"/>
                <w:sz w:val="24"/>
                <w:szCs w:val="24"/>
              </w:rPr>
              <w:t>，引用的</w:t>
            </w:r>
            <w:r w:rsidRPr="00A81BDE">
              <w:rPr>
                <w:rFonts w:ascii="Times New Roman" w:hAnsi="Times New Roman" w:cs="Times New Roman"/>
                <w:color w:val="000000" w:themeColor="text1"/>
                <w:kern w:val="0"/>
                <w:sz w:val="24"/>
                <w:szCs w:val="24"/>
              </w:rPr>
              <w:t xml:space="preserve"> TSP</w:t>
            </w:r>
            <w:proofErr w:type="gramStart"/>
            <w:r w:rsidRPr="00A81BDE">
              <w:rPr>
                <w:rFonts w:ascii="Times New Roman" w:hAnsi="Times New Roman" w:cs="Times New Roman"/>
                <w:color w:val="000000" w:themeColor="text1"/>
                <w:kern w:val="0"/>
                <w:sz w:val="24"/>
                <w:szCs w:val="24"/>
              </w:rPr>
              <w:t>监测日</w:t>
            </w:r>
            <w:proofErr w:type="gramEnd"/>
            <w:r w:rsidRPr="00A81BDE">
              <w:rPr>
                <w:rFonts w:ascii="Times New Roman" w:hAnsi="Times New Roman" w:cs="Times New Roman"/>
                <w:color w:val="000000" w:themeColor="text1"/>
                <w:kern w:val="0"/>
                <w:sz w:val="24"/>
                <w:szCs w:val="24"/>
              </w:rPr>
              <w:t>均值满足《环境空气质量标准》（</w:t>
            </w:r>
            <w:r w:rsidRPr="00A81BDE">
              <w:rPr>
                <w:rFonts w:ascii="Times New Roman" w:hAnsi="Times New Roman" w:cs="Times New Roman"/>
                <w:color w:val="000000" w:themeColor="text1"/>
                <w:kern w:val="0"/>
                <w:sz w:val="24"/>
                <w:szCs w:val="24"/>
              </w:rPr>
              <w:t>GB3095-2012</w:t>
            </w:r>
            <w:r w:rsidRPr="00A81BDE">
              <w:rPr>
                <w:rFonts w:ascii="Times New Roman" w:hAnsi="Times New Roman" w:cs="Times New Roman"/>
                <w:color w:val="000000" w:themeColor="text1"/>
                <w:kern w:val="0"/>
                <w:sz w:val="24"/>
                <w:szCs w:val="24"/>
              </w:rPr>
              <w:t>）</w:t>
            </w:r>
            <w:r w:rsidRPr="00A81BDE">
              <w:rPr>
                <w:rFonts w:ascii="Times New Roman" w:hAnsi="Times New Roman" w:cs="Times New Roman"/>
                <w:bCs/>
                <w:color w:val="000000" w:themeColor="text1"/>
                <w:spacing w:val="8"/>
                <w:sz w:val="24"/>
                <w:szCs w:val="24"/>
              </w:rPr>
              <w:t>（含</w:t>
            </w:r>
            <w:r w:rsidRPr="00A81BDE">
              <w:rPr>
                <w:rFonts w:ascii="Times New Roman" w:hAnsi="Times New Roman" w:cs="Times New Roman"/>
                <w:bCs/>
                <w:color w:val="000000" w:themeColor="text1"/>
                <w:spacing w:val="8"/>
                <w:sz w:val="24"/>
                <w:szCs w:val="24"/>
              </w:rPr>
              <w:t>2018</w:t>
            </w:r>
            <w:r w:rsidRPr="00A81BDE">
              <w:rPr>
                <w:rFonts w:ascii="Times New Roman" w:hAnsi="Times New Roman" w:cs="Times New Roman"/>
                <w:bCs/>
                <w:color w:val="000000" w:themeColor="text1"/>
                <w:spacing w:val="8"/>
                <w:sz w:val="24"/>
                <w:szCs w:val="24"/>
              </w:rPr>
              <w:t>年修改单）</w:t>
            </w:r>
            <w:r w:rsidRPr="00A81BDE">
              <w:rPr>
                <w:rFonts w:ascii="Times New Roman" w:hAnsi="Times New Roman" w:cs="Times New Roman"/>
                <w:color w:val="000000" w:themeColor="text1"/>
                <w:kern w:val="0"/>
                <w:sz w:val="24"/>
                <w:szCs w:val="24"/>
              </w:rPr>
              <w:t>中的二级标准限值要求。地表水水体环境功能属于《地表水环境质量标准》（</w:t>
            </w:r>
            <w:r w:rsidRPr="00A81BDE">
              <w:rPr>
                <w:rFonts w:ascii="Times New Roman" w:hAnsi="Times New Roman" w:cs="Times New Roman"/>
                <w:color w:val="000000" w:themeColor="text1"/>
                <w:kern w:val="0"/>
                <w:sz w:val="24"/>
                <w:szCs w:val="24"/>
              </w:rPr>
              <w:t>GB3838-2002</w:t>
            </w:r>
            <w:r w:rsidRPr="00A81BDE">
              <w:rPr>
                <w:rFonts w:ascii="Times New Roman" w:hAnsi="Times New Roman" w:cs="Times New Roman"/>
                <w:color w:val="000000" w:themeColor="text1"/>
                <w:kern w:val="0"/>
                <w:sz w:val="24"/>
                <w:szCs w:val="24"/>
              </w:rPr>
              <w:t>）中</w:t>
            </w:r>
            <w:r w:rsidRPr="00A81BDE">
              <w:rPr>
                <w:rFonts w:ascii="Times New Roman" w:hAnsi="Times New Roman" w:cs="Times New Roman"/>
                <w:color w:val="000000" w:themeColor="text1"/>
                <w:kern w:val="0"/>
                <w:sz w:val="24"/>
                <w:szCs w:val="24"/>
              </w:rPr>
              <w:t>Ⅲ</w:t>
            </w:r>
            <w:r w:rsidRPr="00A81BDE">
              <w:rPr>
                <w:rFonts w:ascii="Times New Roman" w:hAnsi="Times New Roman" w:cs="Times New Roman"/>
                <w:color w:val="000000" w:themeColor="text1"/>
                <w:kern w:val="0"/>
                <w:sz w:val="24"/>
                <w:szCs w:val="24"/>
              </w:rPr>
              <w:t>类功能区，资江干流水质相对较好。项目区域周边以山体为主，</w:t>
            </w:r>
            <w:r w:rsidRPr="00A81BDE">
              <w:rPr>
                <w:rFonts w:ascii="Times New Roman" w:hAnsi="Times New Roman" w:cs="Times New Roman"/>
                <w:color w:val="000000" w:themeColor="text1"/>
                <w:kern w:val="0"/>
                <w:sz w:val="24"/>
                <w:szCs w:val="24"/>
              </w:rPr>
              <w:t>50m</w:t>
            </w:r>
            <w:r w:rsidRPr="00A81BDE">
              <w:rPr>
                <w:rFonts w:ascii="Times New Roman" w:hAnsi="Times New Roman" w:cs="Times New Roman"/>
                <w:color w:val="000000" w:themeColor="text1"/>
                <w:kern w:val="0"/>
                <w:sz w:val="24"/>
                <w:szCs w:val="24"/>
              </w:rPr>
              <w:t>范围内无居民点，根据现有工程噪声监测结果可知，厂界处噪声可达标。本项目三废均能有效处理，不会降低区域环境质量现状，本项目的建设不会对当地环境质量底线造成冲击。</w:t>
            </w:r>
          </w:p>
          <w:p w14:paraId="5CDF20BB" w14:textId="77777777" w:rsidR="00504977" w:rsidRPr="00A81BDE" w:rsidRDefault="00D764DD">
            <w:pPr>
              <w:autoSpaceDE w:val="0"/>
              <w:autoSpaceDN w:val="0"/>
              <w:adjustRightInd w:val="0"/>
              <w:snapToGrid w:val="0"/>
              <w:spacing w:line="360" w:lineRule="auto"/>
              <w:ind w:firstLineChars="200" w:firstLine="480"/>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w:t>
            </w:r>
            <w:r w:rsidRPr="00A81BDE">
              <w:rPr>
                <w:rFonts w:ascii="Times New Roman" w:hAnsi="Times New Roman" w:cs="Times New Roman"/>
                <w:color w:val="000000" w:themeColor="text1"/>
                <w:kern w:val="0"/>
                <w:sz w:val="24"/>
                <w:szCs w:val="24"/>
              </w:rPr>
              <w:t>3</w:t>
            </w:r>
            <w:r w:rsidRPr="00A81BDE">
              <w:rPr>
                <w:rFonts w:ascii="Times New Roman" w:hAnsi="Times New Roman" w:cs="Times New Roman"/>
                <w:color w:val="000000" w:themeColor="text1"/>
                <w:kern w:val="0"/>
                <w:sz w:val="24"/>
                <w:szCs w:val="24"/>
              </w:rPr>
              <w:t>）资源利用上线</w:t>
            </w:r>
          </w:p>
          <w:p w14:paraId="76F79B1E" w14:textId="77777777" w:rsidR="00504977" w:rsidRPr="00A81BDE" w:rsidRDefault="00D764DD">
            <w:pPr>
              <w:spacing w:line="360" w:lineRule="auto"/>
              <w:ind w:firstLineChars="200" w:firstLine="480"/>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本项目用水来自于当地自来水管网，用电由当地供电系统供电。本项目建成运行后通过内部管理、设备选择、原辅材料的选用和管理、废物回收利用、污染治理等多方面采取合理可行的防治措施，以</w:t>
            </w:r>
            <w:r w:rsidRPr="00A81BDE">
              <w:rPr>
                <w:rFonts w:ascii="Times New Roman" w:hAnsi="Times New Roman" w:cs="Times New Roman"/>
                <w:color w:val="000000" w:themeColor="text1"/>
                <w:kern w:val="0"/>
                <w:sz w:val="24"/>
                <w:szCs w:val="24"/>
              </w:rPr>
              <w:t>“</w:t>
            </w:r>
            <w:r w:rsidRPr="00A81BDE">
              <w:rPr>
                <w:rFonts w:ascii="Times New Roman" w:hAnsi="Times New Roman" w:cs="Times New Roman"/>
                <w:color w:val="000000" w:themeColor="text1"/>
                <w:kern w:val="0"/>
                <w:sz w:val="24"/>
                <w:szCs w:val="24"/>
              </w:rPr>
              <w:t>节能、降耗、减污</w:t>
            </w:r>
            <w:r w:rsidRPr="00A81BDE">
              <w:rPr>
                <w:rFonts w:ascii="Times New Roman" w:hAnsi="Times New Roman" w:cs="Times New Roman"/>
                <w:color w:val="000000" w:themeColor="text1"/>
                <w:kern w:val="0"/>
                <w:sz w:val="24"/>
                <w:szCs w:val="24"/>
              </w:rPr>
              <w:t>”</w:t>
            </w:r>
            <w:r w:rsidRPr="00A81BDE">
              <w:rPr>
                <w:rFonts w:ascii="Times New Roman" w:hAnsi="Times New Roman" w:cs="Times New Roman"/>
                <w:color w:val="000000" w:themeColor="text1"/>
                <w:kern w:val="0"/>
                <w:sz w:val="24"/>
                <w:szCs w:val="24"/>
              </w:rPr>
              <w:t>为目标，有效的控制污染。项目的水、气等资源利用不会突破区域的资源利用上线。本项目用地属于二类工业用地，且</w:t>
            </w:r>
            <w:proofErr w:type="gramStart"/>
            <w:r w:rsidRPr="00A81BDE">
              <w:rPr>
                <w:rFonts w:ascii="Times New Roman" w:hAnsi="Times New Roman" w:cs="Times New Roman"/>
                <w:color w:val="000000" w:themeColor="text1"/>
                <w:kern w:val="0"/>
                <w:sz w:val="24"/>
                <w:szCs w:val="24"/>
              </w:rPr>
              <w:t>不</w:t>
            </w:r>
            <w:proofErr w:type="gramEnd"/>
            <w:r w:rsidRPr="00A81BDE">
              <w:rPr>
                <w:rFonts w:ascii="Times New Roman" w:hAnsi="Times New Roman" w:cs="Times New Roman"/>
                <w:color w:val="000000" w:themeColor="text1"/>
                <w:kern w:val="0"/>
                <w:sz w:val="24"/>
                <w:szCs w:val="24"/>
              </w:rPr>
              <w:t>新增占地，符合各相关部门对土地资源开发利用的管控要求，符合土地资源利用上线管控要求。</w:t>
            </w:r>
          </w:p>
          <w:p w14:paraId="1406D167" w14:textId="77777777" w:rsidR="00504977" w:rsidRPr="00A81BDE" w:rsidRDefault="00D764DD">
            <w:pPr>
              <w:autoSpaceDE w:val="0"/>
              <w:autoSpaceDN w:val="0"/>
              <w:adjustRightInd w:val="0"/>
              <w:snapToGrid w:val="0"/>
              <w:spacing w:line="360" w:lineRule="auto"/>
              <w:ind w:firstLineChars="200" w:firstLine="480"/>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w:t>
            </w:r>
            <w:r w:rsidRPr="00A81BDE">
              <w:rPr>
                <w:rFonts w:ascii="Times New Roman" w:hAnsi="Times New Roman" w:cs="Times New Roman"/>
                <w:color w:val="000000" w:themeColor="text1"/>
                <w:kern w:val="0"/>
                <w:sz w:val="24"/>
                <w:szCs w:val="24"/>
              </w:rPr>
              <w:t>4</w:t>
            </w:r>
            <w:r w:rsidRPr="00A81BDE">
              <w:rPr>
                <w:rFonts w:ascii="Times New Roman" w:hAnsi="Times New Roman" w:cs="Times New Roman"/>
                <w:color w:val="000000" w:themeColor="text1"/>
                <w:kern w:val="0"/>
                <w:sz w:val="24"/>
                <w:szCs w:val="24"/>
              </w:rPr>
              <w:t>）生态环境准入清单</w:t>
            </w:r>
          </w:p>
          <w:p w14:paraId="649C0780" w14:textId="77777777" w:rsidR="00504977" w:rsidRPr="00A81BDE" w:rsidRDefault="00D764DD">
            <w:pPr>
              <w:spacing w:line="360" w:lineRule="auto"/>
              <w:ind w:firstLineChars="200" w:firstLine="480"/>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根据《益阳市人民政府关于实施</w:t>
            </w:r>
            <w:r w:rsidRPr="00A81BDE">
              <w:rPr>
                <w:rFonts w:ascii="Times New Roman" w:hAnsi="Times New Roman" w:cs="Times New Roman"/>
                <w:color w:val="000000" w:themeColor="text1"/>
                <w:kern w:val="0"/>
                <w:sz w:val="24"/>
                <w:szCs w:val="24"/>
              </w:rPr>
              <w:t>“</w:t>
            </w:r>
            <w:r w:rsidRPr="00A81BDE">
              <w:rPr>
                <w:rFonts w:ascii="Times New Roman" w:hAnsi="Times New Roman" w:cs="Times New Roman"/>
                <w:color w:val="000000" w:themeColor="text1"/>
                <w:kern w:val="0"/>
                <w:sz w:val="24"/>
                <w:szCs w:val="24"/>
              </w:rPr>
              <w:t>三线一单</w:t>
            </w:r>
            <w:r w:rsidRPr="00A81BDE">
              <w:rPr>
                <w:rFonts w:ascii="Times New Roman" w:hAnsi="Times New Roman" w:cs="Times New Roman"/>
                <w:color w:val="000000" w:themeColor="text1"/>
                <w:kern w:val="0"/>
                <w:sz w:val="24"/>
                <w:szCs w:val="24"/>
              </w:rPr>
              <w:t xml:space="preserve">” </w:t>
            </w:r>
            <w:r w:rsidRPr="00A81BDE">
              <w:rPr>
                <w:rFonts w:ascii="Times New Roman" w:hAnsi="Times New Roman" w:cs="Times New Roman"/>
                <w:color w:val="000000" w:themeColor="text1"/>
                <w:kern w:val="0"/>
                <w:sz w:val="24"/>
                <w:szCs w:val="24"/>
              </w:rPr>
              <w:t>生态环境分区管控的意见》（</w:t>
            </w:r>
            <w:proofErr w:type="gramStart"/>
            <w:r w:rsidRPr="00A81BDE">
              <w:rPr>
                <w:rFonts w:ascii="Times New Roman" w:hAnsi="Times New Roman" w:cs="Times New Roman"/>
                <w:color w:val="000000" w:themeColor="text1"/>
                <w:kern w:val="0"/>
                <w:sz w:val="24"/>
                <w:szCs w:val="24"/>
              </w:rPr>
              <w:t>益政发</w:t>
            </w:r>
            <w:proofErr w:type="gramEnd"/>
            <w:r w:rsidRPr="00A81BDE">
              <w:rPr>
                <w:rFonts w:ascii="Times New Roman" w:hAnsi="Times New Roman" w:cs="Times New Roman"/>
                <w:color w:val="000000" w:themeColor="text1"/>
                <w:kern w:val="0"/>
                <w:sz w:val="24"/>
                <w:szCs w:val="24"/>
              </w:rPr>
              <w:t>〔</w:t>
            </w:r>
            <w:r w:rsidRPr="00A81BDE">
              <w:rPr>
                <w:rFonts w:ascii="Times New Roman" w:hAnsi="Times New Roman" w:cs="Times New Roman"/>
                <w:color w:val="000000" w:themeColor="text1"/>
                <w:kern w:val="0"/>
                <w:sz w:val="24"/>
                <w:szCs w:val="24"/>
              </w:rPr>
              <w:t>2024</w:t>
            </w:r>
            <w:r w:rsidRPr="00A81BDE">
              <w:rPr>
                <w:rFonts w:ascii="Times New Roman" w:hAnsi="Times New Roman" w:cs="Times New Roman"/>
                <w:color w:val="000000" w:themeColor="text1"/>
                <w:kern w:val="0"/>
                <w:sz w:val="24"/>
                <w:szCs w:val="24"/>
              </w:rPr>
              <w:t>〕</w:t>
            </w:r>
            <w:r w:rsidRPr="00A81BDE">
              <w:rPr>
                <w:rFonts w:ascii="Times New Roman" w:hAnsi="Times New Roman" w:cs="Times New Roman"/>
                <w:color w:val="000000" w:themeColor="text1"/>
                <w:kern w:val="0"/>
                <w:sz w:val="24"/>
                <w:szCs w:val="24"/>
              </w:rPr>
              <w:t>11</w:t>
            </w:r>
            <w:r w:rsidRPr="00A81BDE">
              <w:rPr>
                <w:rFonts w:ascii="Times New Roman" w:hAnsi="Times New Roman" w:cs="Times New Roman"/>
                <w:color w:val="000000" w:themeColor="text1"/>
                <w:kern w:val="0"/>
                <w:sz w:val="24"/>
                <w:szCs w:val="24"/>
              </w:rPr>
              <w:t>号），项目位于益阳市安化县田庄乡田庄村，属</w:t>
            </w:r>
            <w:r w:rsidRPr="00A81BDE">
              <w:rPr>
                <w:rFonts w:ascii="Times New Roman" w:hAnsi="Times New Roman" w:cs="Times New Roman"/>
                <w:color w:val="000000" w:themeColor="text1"/>
                <w:kern w:val="0"/>
                <w:sz w:val="24"/>
                <w:szCs w:val="24"/>
              </w:rPr>
              <w:t xml:space="preserve"> </w:t>
            </w:r>
            <w:r w:rsidRPr="00A81BDE">
              <w:rPr>
                <w:rFonts w:ascii="Times New Roman" w:hAnsi="Times New Roman" w:cs="Times New Roman"/>
                <w:color w:val="000000" w:themeColor="text1"/>
                <w:kern w:val="0"/>
                <w:sz w:val="24"/>
                <w:szCs w:val="24"/>
              </w:rPr>
              <w:t>于</w:t>
            </w:r>
            <w:proofErr w:type="gramStart"/>
            <w:r w:rsidRPr="00A81BDE">
              <w:rPr>
                <w:rFonts w:ascii="Times New Roman" w:hAnsi="Times New Roman" w:cs="Times New Roman"/>
                <w:color w:val="000000" w:themeColor="text1"/>
                <w:kern w:val="0"/>
                <w:sz w:val="24"/>
                <w:szCs w:val="24"/>
              </w:rPr>
              <w:t>一</w:t>
            </w:r>
            <w:proofErr w:type="gramEnd"/>
            <w:r w:rsidRPr="00A81BDE">
              <w:rPr>
                <w:rFonts w:ascii="Times New Roman" w:hAnsi="Times New Roman" w:cs="Times New Roman"/>
                <w:color w:val="000000" w:themeColor="text1"/>
                <w:kern w:val="0"/>
                <w:sz w:val="24"/>
                <w:szCs w:val="24"/>
              </w:rPr>
              <w:t xml:space="preserve"> </w:t>
            </w:r>
            <w:r w:rsidRPr="00A81BDE">
              <w:rPr>
                <w:rFonts w:ascii="Times New Roman" w:hAnsi="Times New Roman" w:cs="Times New Roman"/>
                <w:color w:val="000000" w:themeColor="text1"/>
                <w:kern w:val="0"/>
                <w:sz w:val="24"/>
                <w:szCs w:val="24"/>
              </w:rPr>
              <w:t>般</w:t>
            </w:r>
          </w:p>
          <w:p w14:paraId="50D8A459" w14:textId="77777777" w:rsidR="00504977" w:rsidRPr="00A81BDE" w:rsidRDefault="00D764DD">
            <w:pPr>
              <w:spacing w:line="360" w:lineRule="auto"/>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管控单元</w:t>
            </w:r>
            <w:r w:rsidRPr="00A81BDE">
              <w:rPr>
                <w:rFonts w:ascii="Times New Roman" w:hAnsi="Times New Roman" w:cs="Times New Roman"/>
                <w:color w:val="000000" w:themeColor="text1"/>
                <w:kern w:val="0"/>
                <w:sz w:val="24"/>
                <w:szCs w:val="24"/>
              </w:rPr>
              <w:t xml:space="preserve"> </w:t>
            </w:r>
            <w:r w:rsidRPr="00A81BDE">
              <w:rPr>
                <w:rFonts w:ascii="Times New Roman" w:hAnsi="Times New Roman" w:cs="Times New Roman"/>
                <w:color w:val="000000" w:themeColor="text1"/>
                <w:kern w:val="0"/>
                <w:sz w:val="24"/>
                <w:szCs w:val="24"/>
              </w:rPr>
              <w:t>（</w:t>
            </w:r>
            <w:r w:rsidRPr="00A81BDE">
              <w:rPr>
                <w:rFonts w:ascii="Times New Roman" w:hAnsi="Times New Roman" w:cs="Times New Roman"/>
                <w:color w:val="000000" w:themeColor="text1"/>
                <w:kern w:val="0"/>
                <w:sz w:val="24"/>
                <w:szCs w:val="24"/>
              </w:rPr>
              <w:t xml:space="preserve"> </w:t>
            </w:r>
            <w:r w:rsidRPr="00A81BDE">
              <w:rPr>
                <w:rFonts w:ascii="Times New Roman" w:hAnsi="Times New Roman" w:cs="Times New Roman"/>
                <w:color w:val="000000" w:themeColor="text1"/>
                <w:kern w:val="0"/>
                <w:sz w:val="24"/>
                <w:szCs w:val="24"/>
              </w:rPr>
              <w:t>环</w:t>
            </w:r>
            <w:r w:rsidRPr="00A81BDE">
              <w:rPr>
                <w:rFonts w:ascii="Times New Roman" w:hAnsi="Times New Roman" w:cs="Times New Roman"/>
                <w:color w:val="000000" w:themeColor="text1"/>
                <w:kern w:val="0"/>
                <w:sz w:val="24"/>
                <w:szCs w:val="24"/>
              </w:rPr>
              <w:t xml:space="preserve"> </w:t>
            </w:r>
            <w:r w:rsidRPr="00A81BDE">
              <w:rPr>
                <w:rFonts w:ascii="Times New Roman" w:hAnsi="Times New Roman" w:cs="Times New Roman"/>
                <w:color w:val="000000" w:themeColor="text1"/>
                <w:kern w:val="0"/>
                <w:sz w:val="24"/>
                <w:szCs w:val="24"/>
              </w:rPr>
              <w:t>境</w:t>
            </w:r>
            <w:r w:rsidRPr="00A81BDE">
              <w:rPr>
                <w:rFonts w:ascii="Times New Roman" w:hAnsi="Times New Roman" w:cs="Times New Roman"/>
                <w:color w:val="000000" w:themeColor="text1"/>
                <w:kern w:val="0"/>
                <w:sz w:val="24"/>
                <w:szCs w:val="24"/>
              </w:rPr>
              <w:t xml:space="preserve"> </w:t>
            </w:r>
            <w:r w:rsidRPr="00A81BDE">
              <w:rPr>
                <w:rFonts w:ascii="Times New Roman" w:hAnsi="Times New Roman" w:cs="Times New Roman"/>
                <w:color w:val="000000" w:themeColor="text1"/>
                <w:kern w:val="0"/>
                <w:sz w:val="24"/>
                <w:szCs w:val="24"/>
              </w:rPr>
              <w:t>管</w:t>
            </w:r>
            <w:r w:rsidRPr="00A81BDE">
              <w:rPr>
                <w:rFonts w:ascii="Times New Roman" w:hAnsi="Times New Roman" w:cs="Times New Roman"/>
                <w:color w:val="000000" w:themeColor="text1"/>
                <w:kern w:val="0"/>
                <w:sz w:val="24"/>
                <w:szCs w:val="24"/>
              </w:rPr>
              <w:t xml:space="preserve"> </w:t>
            </w:r>
            <w:r w:rsidRPr="00A81BDE">
              <w:rPr>
                <w:rFonts w:ascii="Times New Roman" w:hAnsi="Times New Roman" w:cs="Times New Roman"/>
                <w:color w:val="000000" w:themeColor="text1"/>
                <w:kern w:val="0"/>
                <w:sz w:val="24"/>
                <w:szCs w:val="24"/>
              </w:rPr>
              <w:t>控</w:t>
            </w:r>
            <w:r w:rsidRPr="00A81BDE">
              <w:rPr>
                <w:rFonts w:ascii="Times New Roman" w:hAnsi="Times New Roman" w:cs="Times New Roman"/>
                <w:color w:val="000000" w:themeColor="text1"/>
                <w:kern w:val="0"/>
                <w:sz w:val="24"/>
                <w:szCs w:val="24"/>
              </w:rPr>
              <w:t xml:space="preserve"> </w:t>
            </w:r>
            <w:r w:rsidRPr="00A81BDE">
              <w:rPr>
                <w:rFonts w:ascii="Times New Roman" w:hAnsi="Times New Roman" w:cs="Times New Roman"/>
                <w:color w:val="000000" w:themeColor="text1"/>
                <w:kern w:val="0"/>
                <w:sz w:val="24"/>
                <w:szCs w:val="24"/>
              </w:rPr>
              <w:t>单</w:t>
            </w:r>
            <w:r w:rsidRPr="00A81BDE">
              <w:rPr>
                <w:rFonts w:ascii="Times New Roman" w:hAnsi="Times New Roman" w:cs="Times New Roman"/>
                <w:color w:val="000000" w:themeColor="text1"/>
                <w:kern w:val="0"/>
                <w:sz w:val="24"/>
                <w:szCs w:val="24"/>
              </w:rPr>
              <w:t xml:space="preserve"> </w:t>
            </w:r>
            <w:r w:rsidRPr="00A81BDE">
              <w:rPr>
                <w:rFonts w:ascii="Times New Roman" w:hAnsi="Times New Roman" w:cs="Times New Roman"/>
                <w:color w:val="000000" w:themeColor="text1"/>
                <w:kern w:val="0"/>
                <w:sz w:val="24"/>
                <w:szCs w:val="24"/>
              </w:rPr>
              <w:t>元</w:t>
            </w:r>
            <w:r w:rsidRPr="00A81BDE">
              <w:rPr>
                <w:rFonts w:ascii="Times New Roman" w:hAnsi="Times New Roman" w:cs="Times New Roman"/>
                <w:color w:val="000000" w:themeColor="text1"/>
                <w:kern w:val="0"/>
                <w:sz w:val="24"/>
                <w:szCs w:val="24"/>
              </w:rPr>
              <w:t xml:space="preserve"> </w:t>
            </w:r>
            <w:r w:rsidRPr="00A81BDE">
              <w:rPr>
                <w:rFonts w:ascii="Times New Roman" w:hAnsi="Times New Roman" w:cs="Times New Roman"/>
                <w:color w:val="000000" w:themeColor="text1"/>
                <w:kern w:val="0"/>
                <w:sz w:val="24"/>
                <w:szCs w:val="24"/>
              </w:rPr>
              <w:t>编</w:t>
            </w:r>
            <w:r w:rsidRPr="00A81BDE">
              <w:rPr>
                <w:rFonts w:ascii="Times New Roman" w:hAnsi="Times New Roman" w:cs="Times New Roman"/>
                <w:color w:val="000000" w:themeColor="text1"/>
                <w:kern w:val="0"/>
                <w:sz w:val="24"/>
                <w:szCs w:val="24"/>
              </w:rPr>
              <w:t xml:space="preserve"> </w:t>
            </w:r>
            <w:r w:rsidRPr="00A81BDE">
              <w:rPr>
                <w:rFonts w:ascii="Times New Roman" w:hAnsi="Times New Roman" w:cs="Times New Roman"/>
                <w:color w:val="000000" w:themeColor="text1"/>
                <w:kern w:val="0"/>
                <w:sz w:val="24"/>
                <w:szCs w:val="24"/>
              </w:rPr>
              <w:t>码</w:t>
            </w:r>
            <w:r w:rsidRPr="00A81BDE">
              <w:rPr>
                <w:rFonts w:ascii="Times New Roman" w:hAnsi="Times New Roman" w:cs="Times New Roman"/>
                <w:color w:val="000000" w:themeColor="text1"/>
                <w:kern w:val="0"/>
                <w:sz w:val="24"/>
                <w:szCs w:val="24"/>
              </w:rPr>
              <w:t xml:space="preserve"> </w:t>
            </w:r>
            <w:r w:rsidRPr="00A81BDE">
              <w:rPr>
                <w:rFonts w:ascii="Times New Roman" w:hAnsi="Times New Roman" w:cs="Times New Roman"/>
                <w:color w:val="000000" w:themeColor="text1"/>
                <w:kern w:val="0"/>
                <w:sz w:val="24"/>
                <w:szCs w:val="24"/>
              </w:rPr>
              <w:t>：</w:t>
            </w:r>
            <w:r w:rsidRPr="00A81BDE">
              <w:rPr>
                <w:rFonts w:ascii="Times New Roman" w:hAnsi="Times New Roman" w:cs="Times New Roman"/>
                <w:color w:val="000000" w:themeColor="text1"/>
                <w:kern w:val="0"/>
                <w:sz w:val="24"/>
                <w:szCs w:val="24"/>
              </w:rPr>
              <w:t>ZH43092330006</w:t>
            </w:r>
            <w:r w:rsidRPr="00A81BDE">
              <w:rPr>
                <w:rFonts w:ascii="Times New Roman" w:hAnsi="Times New Roman" w:cs="Times New Roman"/>
                <w:color w:val="000000" w:themeColor="text1"/>
                <w:kern w:val="0"/>
                <w:sz w:val="24"/>
                <w:szCs w:val="24"/>
              </w:rPr>
              <w:t>），单元面积</w:t>
            </w:r>
            <w:r w:rsidRPr="00A81BDE">
              <w:rPr>
                <w:rStyle w:val="fontstyle01"/>
                <w:rFonts w:ascii="Times New Roman" w:hAnsi="Times New Roman" w:cs="Times New Roman" w:hint="default"/>
                <w:color w:val="000000" w:themeColor="text1"/>
              </w:rPr>
              <w:t>487.81km</w:t>
            </w:r>
            <w:r w:rsidRPr="00A81BDE">
              <w:rPr>
                <w:rStyle w:val="fontstyle01"/>
                <w:rFonts w:ascii="Times New Roman" w:hAnsi="Times New Roman" w:cs="Times New Roman" w:hint="default"/>
                <w:color w:val="000000" w:themeColor="text1"/>
                <w:vertAlign w:val="superscript"/>
              </w:rPr>
              <w:t>2</w:t>
            </w:r>
            <w:r w:rsidRPr="00A81BDE">
              <w:rPr>
                <w:rStyle w:val="fontstyle01"/>
                <w:rFonts w:ascii="Times New Roman" w:hAnsi="Times New Roman" w:cs="Times New Roman" w:hint="default"/>
                <w:color w:val="000000" w:themeColor="text1"/>
              </w:rPr>
              <w:t>，经济产业布局为农产品生产和加工为主（</w:t>
            </w:r>
            <w:proofErr w:type="gramStart"/>
            <w:r w:rsidRPr="00A81BDE">
              <w:rPr>
                <w:rStyle w:val="fontstyle01"/>
                <w:rFonts w:ascii="Times New Roman" w:hAnsi="Times New Roman" w:cs="Times New Roman" w:hint="default"/>
                <w:color w:val="000000" w:themeColor="text1"/>
              </w:rPr>
              <w:t>以茶旅一体化</w:t>
            </w:r>
            <w:proofErr w:type="gramEnd"/>
            <w:r w:rsidRPr="00A81BDE">
              <w:rPr>
                <w:rStyle w:val="fontstyle01"/>
                <w:rFonts w:ascii="Times New Roman" w:hAnsi="Times New Roman" w:cs="Times New Roman" w:hint="default"/>
                <w:color w:val="000000" w:themeColor="text1"/>
              </w:rPr>
              <w:t>建设为重心），</w:t>
            </w:r>
            <w:r w:rsidRPr="00A81BDE">
              <w:rPr>
                <w:rFonts w:ascii="Times New Roman" w:hAnsi="Times New Roman" w:cs="Times New Roman"/>
                <w:color w:val="000000" w:themeColor="text1"/>
                <w:kern w:val="0"/>
                <w:sz w:val="24"/>
                <w:szCs w:val="24"/>
              </w:rPr>
              <w:t>其详细符合性分析如下。</w:t>
            </w:r>
          </w:p>
          <w:p w14:paraId="2225C4EC" w14:textId="77777777" w:rsidR="00504977" w:rsidRPr="00A81BDE" w:rsidRDefault="00504977">
            <w:pPr>
              <w:autoSpaceDE w:val="0"/>
              <w:autoSpaceDN w:val="0"/>
              <w:spacing w:line="360" w:lineRule="auto"/>
              <w:jc w:val="center"/>
              <w:rPr>
                <w:rFonts w:ascii="Times New Roman" w:hAnsi="Times New Roman" w:cs="Times New Roman"/>
                <w:b/>
                <w:bCs/>
                <w:color w:val="000000" w:themeColor="text1"/>
                <w:kern w:val="0"/>
                <w:sz w:val="24"/>
                <w:szCs w:val="24"/>
              </w:rPr>
            </w:pPr>
          </w:p>
          <w:p w14:paraId="1E005C5E" w14:textId="77777777" w:rsidR="00504977" w:rsidRPr="00A81BDE" w:rsidRDefault="00504977">
            <w:pPr>
              <w:autoSpaceDE w:val="0"/>
              <w:autoSpaceDN w:val="0"/>
              <w:spacing w:line="360" w:lineRule="auto"/>
              <w:jc w:val="center"/>
              <w:rPr>
                <w:rFonts w:ascii="Times New Roman" w:hAnsi="Times New Roman" w:cs="Times New Roman"/>
                <w:b/>
                <w:bCs/>
                <w:color w:val="000000" w:themeColor="text1"/>
                <w:kern w:val="0"/>
                <w:sz w:val="24"/>
                <w:szCs w:val="24"/>
              </w:rPr>
            </w:pPr>
          </w:p>
          <w:p w14:paraId="0EE43255" w14:textId="77777777" w:rsidR="00504977" w:rsidRPr="00A81BDE" w:rsidRDefault="00504977">
            <w:pPr>
              <w:autoSpaceDE w:val="0"/>
              <w:autoSpaceDN w:val="0"/>
              <w:spacing w:line="360" w:lineRule="auto"/>
              <w:jc w:val="center"/>
              <w:rPr>
                <w:rFonts w:ascii="Times New Roman" w:hAnsi="Times New Roman" w:cs="Times New Roman"/>
                <w:b/>
                <w:bCs/>
                <w:color w:val="000000" w:themeColor="text1"/>
                <w:kern w:val="0"/>
                <w:sz w:val="24"/>
                <w:szCs w:val="24"/>
              </w:rPr>
            </w:pPr>
          </w:p>
          <w:p w14:paraId="636B927C" w14:textId="77777777" w:rsidR="00504977" w:rsidRPr="00A81BDE" w:rsidRDefault="00504977">
            <w:pPr>
              <w:autoSpaceDE w:val="0"/>
              <w:autoSpaceDN w:val="0"/>
              <w:spacing w:line="360" w:lineRule="auto"/>
              <w:jc w:val="center"/>
              <w:rPr>
                <w:rFonts w:ascii="Times New Roman" w:hAnsi="Times New Roman" w:cs="Times New Roman"/>
                <w:b/>
                <w:bCs/>
                <w:color w:val="000000" w:themeColor="text1"/>
                <w:kern w:val="0"/>
                <w:sz w:val="24"/>
                <w:szCs w:val="24"/>
              </w:rPr>
            </w:pPr>
          </w:p>
          <w:p w14:paraId="30DF9450" w14:textId="77777777" w:rsidR="00504977" w:rsidRPr="00A81BDE" w:rsidRDefault="00D764DD">
            <w:pPr>
              <w:autoSpaceDE w:val="0"/>
              <w:autoSpaceDN w:val="0"/>
              <w:spacing w:line="360" w:lineRule="auto"/>
              <w:jc w:val="center"/>
              <w:rPr>
                <w:rFonts w:ascii="Times New Roman" w:hAnsi="Times New Roman" w:cs="Times New Roman"/>
                <w:b/>
                <w:bCs/>
                <w:color w:val="000000" w:themeColor="text1"/>
                <w:kern w:val="0"/>
                <w:sz w:val="24"/>
                <w:szCs w:val="24"/>
              </w:rPr>
            </w:pPr>
            <w:r w:rsidRPr="00A81BDE">
              <w:rPr>
                <w:rFonts w:ascii="Times New Roman" w:hAnsi="Times New Roman" w:cs="Times New Roman"/>
                <w:b/>
                <w:bCs/>
                <w:color w:val="000000" w:themeColor="text1"/>
                <w:kern w:val="0"/>
                <w:sz w:val="24"/>
                <w:szCs w:val="24"/>
              </w:rPr>
              <w:lastRenderedPageBreak/>
              <w:t>表</w:t>
            </w:r>
            <w:r w:rsidRPr="00A81BDE">
              <w:rPr>
                <w:rFonts w:ascii="Times New Roman" w:hAnsi="Times New Roman" w:cs="Times New Roman"/>
                <w:b/>
                <w:bCs/>
                <w:color w:val="000000" w:themeColor="text1"/>
                <w:kern w:val="0"/>
                <w:sz w:val="24"/>
                <w:szCs w:val="24"/>
              </w:rPr>
              <w:t xml:space="preserve"> 1-2  </w:t>
            </w:r>
            <w:r w:rsidRPr="00A81BDE">
              <w:rPr>
                <w:rFonts w:ascii="Times New Roman" w:hAnsi="Times New Roman" w:cs="Times New Roman"/>
                <w:b/>
                <w:bCs/>
                <w:color w:val="000000" w:themeColor="text1"/>
                <w:kern w:val="0"/>
                <w:sz w:val="24"/>
                <w:szCs w:val="24"/>
              </w:rPr>
              <w:t>项目与《益阳市人民政府关于实施</w:t>
            </w:r>
            <w:r w:rsidRPr="00A81BDE">
              <w:rPr>
                <w:rFonts w:ascii="Times New Roman" w:hAnsi="Times New Roman" w:cs="Times New Roman"/>
                <w:b/>
                <w:bCs/>
                <w:color w:val="000000" w:themeColor="text1"/>
                <w:kern w:val="0"/>
                <w:sz w:val="24"/>
                <w:szCs w:val="24"/>
              </w:rPr>
              <w:t>“</w:t>
            </w:r>
            <w:r w:rsidRPr="00A81BDE">
              <w:rPr>
                <w:rFonts w:ascii="Times New Roman" w:hAnsi="Times New Roman" w:cs="Times New Roman"/>
                <w:b/>
                <w:bCs/>
                <w:color w:val="000000" w:themeColor="text1"/>
                <w:kern w:val="0"/>
                <w:sz w:val="24"/>
                <w:szCs w:val="24"/>
              </w:rPr>
              <w:t>三线一单</w:t>
            </w:r>
            <w:r w:rsidRPr="00A81BDE">
              <w:rPr>
                <w:rFonts w:ascii="Times New Roman" w:hAnsi="Times New Roman" w:cs="Times New Roman"/>
                <w:b/>
                <w:bCs/>
                <w:color w:val="000000" w:themeColor="text1"/>
                <w:kern w:val="0"/>
                <w:sz w:val="24"/>
                <w:szCs w:val="24"/>
              </w:rPr>
              <w:t>”</w:t>
            </w:r>
            <w:r w:rsidRPr="00A81BDE">
              <w:rPr>
                <w:rFonts w:ascii="Times New Roman" w:hAnsi="Times New Roman" w:cs="Times New Roman"/>
                <w:b/>
                <w:bCs/>
                <w:color w:val="000000" w:themeColor="text1"/>
                <w:kern w:val="0"/>
                <w:sz w:val="24"/>
                <w:szCs w:val="24"/>
              </w:rPr>
              <w:t>生态环境分区管控的意见》（</w:t>
            </w:r>
            <w:proofErr w:type="gramStart"/>
            <w:r w:rsidRPr="00A81BDE">
              <w:rPr>
                <w:rFonts w:ascii="Times New Roman" w:hAnsi="Times New Roman" w:cs="Times New Roman"/>
                <w:b/>
                <w:bCs/>
                <w:color w:val="000000" w:themeColor="text1"/>
                <w:kern w:val="0"/>
                <w:sz w:val="24"/>
                <w:szCs w:val="24"/>
              </w:rPr>
              <w:t>益政发</w:t>
            </w:r>
            <w:proofErr w:type="gramEnd"/>
            <w:r w:rsidRPr="00A81BDE">
              <w:rPr>
                <w:rFonts w:ascii="Times New Roman" w:hAnsi="Times New Roman" w:cs="Times New Roman"/>
                <w:b/>
                <w:bCs/>
                <w:color w:val="000000" w:themeColor="text1"/>
                <w:kern w:val="0"/>
                <w:sz w:val="24"/>
                <w:szCs w:val="24"/>
              </w:rPr>
              <w:t>〔</w:t>
            </w:r>
            <w:r w:rsidRPr="00A81BDE">
              <w:rPr>
                <w:rFonts w:ascii="Times New Roman" w:hAnsi="Times New Roman" w:cs="Times New Roman"/>
                <w:b/>
                <w:bCs/>
                <w:color w:val="000000" w:themeColor="text1"/>
                <w:kern w:val="0"/>
                <w:sz w:val="24"/>
                <w:szCs w:val="24"/>
              </w:rPr>
              <w:t xml:space="preserve"> 2024</w:t>
            </w:r>
            <w:r w:rsidRPr="00A81BDE">
              <w:rPr>
                <w:rFonts w:ascii="Times New Roman" w:hAnsi="Times New Roman" w:cs="Times New Roman"/>
                <w:b/>
                <w:bCs/>
                <w:color w:val="000000" w:themeColor="text1"/>
                <w:kern w:val="0"/>
                <w:sz w:val="24"/>
                <w:szCs w:val="24"/>
              </w:rPr>
              <w:t>〕</w:t>
            </w:r>
            <w:r w:rsidRPr="00A81BDE">
              <w:rPr>
                <w:rFonts w:ascii="Times New Roman" w:hAnsi="Times New Roman" w:cs="Times New Roman"/>
                <w:b/>
                <w:bCs/>
                <w:color w:val="000000" w:themeColor="text1"/>
                <w:kern w:val="0"/>
                <w:sz w:val="24"/>
                <w:szCs w:val="24"/>
              </w:rPr>
              <w:t xml:space="preserve">11 </w:t>
            </w:r>
            <w:r w:rsidRPr="00A81BDE">
              <w:rPr>
                <w:rFonts w:ascii="Times New Roman" w:hAnsi="Times New Roman" w:cs="Times New Roman"/>
                <w:b/>
                <w:bCs/>
                <w:color w:val="000000" w:themeColor="text1"/>
                <w:kern w:val="0"/>
                <w:sz w:val="24"/>
                <w:szCs w:val="24"/>
              </w:rPr>
              <w:t>号）</w:t>
            </w:r>
            <w:r w:rsidRPr="00A81BDE">
              <w:rPr>
                <w:rFonts w:ascii="Times New Roman" w:hAnsi="Times New Roman" w:cs="Times New Roman"/>
                <w:b/>
                <w:bCs/>
                <w:color w:val="000000" w:themeColor="text1"/>
                <w:kern w:val="0"/>
                <w:sz w:val="24"/>
                <w:szCs w:val="24"/>
              </w:rPr>
              <w:t xml:space="preserve"> </w:t>
            </w:r>
            <w:r w:rsidRPr="00A81BDE">
              <w:rPr>
                <w:rFonts w:ascii="Times New Roman" w:hAnsi="Times New Roman" w:cs="Times New Roman"/>
                <w:b/>
                <w:bCs/>
                <w:color w:val="000000" w:themeColor="text1"/>
                <w:kern w:val="0"/>
                <w:sz w:val="24"/>
                <w:szCs w:val="24"/>
              </w:rPr>
              <w:t>符合性分析一览表</w:t>
            </w:r>
          </w:p>
          <w:tbl>
            <w:tblPr>
              <w:tblStyle w:val="aff6"/>
              <w:tblW w:w="8222" w:type="dxa"/>
              <w:jc w:val="center"/>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1163"/>
              <w:gridCol w:w="4872"/>
              <w:gridCol w:w="1700"/>
              <w:gridCol w:w="487"/>
            </w:tblGrid>
            <w:tr w:rsidR="00A81BDE" w:rsidRPr="00A81BDE" w14:paraId="0888FAA9" w14:textId="77777777">
              <w:trPr>
                <w:jc w:val="center"/>
              </w:trPr>
              <w:tc>
                <w:tcPr>
                  <w:tcW w:w="707" w:type="pct"/>
                  <w:vAlign w:val="center"/>
                </w:tcPr>
                <w:p w14:paraId="0C497ECF" w14:textId="77777777" w:rsidR="00504977" w:rsidRPr="00A81BDE" w:rsidRDefault="00D764DD">
                  <w:pPr>
                    <w:autoSpaceDE w:val="0"/>
                    <w:autoSpaceDN w:val="0"/>
                    <w:adjustRightInd w:val="0"/>
                    <w:snapToGrid w:val="0"/>
                    <w:jc w:val="center"/>
                    <w:rPr>
                      <w:rFonts w:ascii="Times New Roman" w:hAnsi="Times New Roman" w:cs="Times New Roman"/>
                      <w:b/>
                      <w:bCs/>
                      <w:color w:val="000000" w:themeColor="text1"/>
                      <w:kern w:val="0"/>
                      <w:szCs w:val="21"/>
                    </w:rPr>
                  </w:pPr>
                  <w:proofErr w:type="gramStart"/>
                  <w:r w:rsidRPr="00A81BDE">
                    <w:rPr>
                      <w:rFonts w:ascii="Times New Roman" w:hAnsi="Times New Roman" w:cs="Times New Roman"/>
                      <w:b/>
                      <w:bCs/>
                      <w:color w:val="000000" w:themeColor="text1"/>
                      <w:kern w:val="0"/>
                      <w:szCs w:val="21"/>
                    </w:rPr>
                    <w:t>管控维度</w:t>
                  </w:r>
                  <w:proofErr w:type="gramEnd"/>
                </w:p>
              </w:tc>
              <w:tc>
                <w:tcPr>
                  <w:tcW w:w="2963" w:type="pct"/>
                  <w:vAlign w:val="center"/>
                </w:tcPr>
                <w:p w14:paraId="7A927215" w14:textId="77777777" w:rsidR="00504977" w:rsidRPr="00A81BDE" w:rsidRDefault="00D764DD">
                  <w:pPr>
                    <w:autoSpaceDE w:val="0"/>
                    <w:autoSpaceDN w:val="0"/>
                    <w:adjustRightInd w:val="0"/>
                    <w:snapToGrid w:val="0"/>
                    <w:jc w:val="center"/>
                    <w:rPr>
                      <w:rFonts w:ascii="Times New Roman" w:hAnsi="Times New Roman" w:cs="Times New Roman"/>
                      <w:b/>
                      <w:bCs/>
                      <w:color w:val="000000" w:themeColor="text1"/>
                      <w:kern w:val="0"/>
                      <w:szCs w:val="21"/>
                    </w:rPr>
                  </w:pPr>
                  <w:r w:rsidRPr="00A81BDE">
                    <w:rPr>
                      <w:rFonts w:ascii="Times New Roman" w:hAnsi="Times New Roman" w:cs="Times New Roman"/>
                      <w:b/>
                      <w:bCs/>
                      <w:color w:val="000000" w:themeColor="text1"/>
                      <w:kern w:val="0"/>
                      <w:szCs w:val="21"/>
                    </w:rPr>
                    <w:t>管</w:t>
                  </w:r>
                  <w:proofErr w:type="gramStart"/>
                  <w:r w:rsidRPr="00A81BDE">
                    <w:rPr>
                      <w:rFonts w:ascii="Times New Roman" w:hAnsi="Times New Roman" w:cs="Times New Roman"/>
                      <w:b/>
                      <w:bCs/>
                      <w:color w:val="000000" w:themeColor="text1"/>
                      <w:kern w:val="0"/>
                      <w:szCs w:val="21"/>
                    </w:rPr>
                    <w:t>控要求</w:t>
                  </w:r>
                  <w:proofErr w:type="gramEnd"/>
                </w:p>
              </w:tc>
              <w:tc>
                <w:tcPr>
                  <w:tcW w:w="1034" w:type="pct"/>
                  <w:vAlign w:val="center"/>
                </w:tcPr>
                <w:p w14:paraId="5F2F9A3F" w14:textId="77777777" w:rsidR="00504977" w:rsidRPr="00A81BDE" w:rsidRDefault="00D764DD">
                  <w:pPr>
                    <w:widowControl/>
                    <w:jc w:val="center"/>
                    <w:rPr>
                      <w:rFonts w:ascii="Times New Roman" w:hAnsi="Times New Roman" w:cs="Times New Roman"/>
                      <w:b/>
                      <w:color w:val="000000" w:themeColor="text1"/>
                      <w:kern w:val="0"/>
                      <w:szCs w:val="21"/>
                    </w:rPr>
                  </w:pPr>
                  <w:r w:rsidRPr="00A81BDE">
                    <w:rPr>
                      <w:rStyle w:val="fontstyle01"/>
                      <w:rFonts w:ascii="Times New Roman" w:hAnsi="Times New Roman" w:cs="Times New Roman" w:hint="default"/>
                      <w:b/>
                      <w:color w:val="000000" w:themeColor="text1"/>
                      <w:sz w:val="21"/>
                      <w:szCs w:val="21"/>
                    </w:rPr>
                    <w:t>本项目情况</w:t>
                  </w:r>
                </w:p>
              </w:tc>
              <w:tc>
                <w:tcPr>
                  <w:tcW w:w="296" w:type="pct"/>
                  <w:vAlign w:val="center"/>
                </w:tcPr>
                <w:p w14:paraId="403D3E3A" w14:textId="77777777" w:rsidR="00504977" w:rsidRPr="00A81BDE" w:rsidRDefault="00D764DD">
                  <w:pPr>
                    <w:widowControl/>
                    <w:jc w:val="center"/>
                    <w:rPr>
                      <w:rStyle w:val="fontstyle01"/>
                      <w:rFonts w:ascii="Times New Roman" w:hAnsi="Times New Roman" w:cs="Times New Roman" w:hint="default"/>
                      <w:b/>
                      <w:color w:val="000000" w:themeColor="text1"/>
                      <w:sz w:val="21"/>
                      <w:szCs w:val="21"/>
                    </w:rPr>
                  </w:pPr>
                  <w:r w:rsidRPr="00A81BDE">
                    <w:rPr>
                      <w:rStyle w:val="fontstyle01"/>
                      <w:rFonts w:ascii="Times New Roman" w:hAnsi="Times New Roman" w:cs="Times New Roman" w:hint="default"/>
                      <w:b/>
                      <w:color w:val="000000" w:themeColor="text1"/>
                      <w:sz w:val="21"/>
                      <w:szCs w:val="21"/>
                    </w:rPr>
                    <w:t>结</w:t>
                  </w:r>
                  <w:r w:rsidRPr="00A81BDE">
                    <w:rPr>
                      <w:rStyle w:val="fontstyle01"/>
                      <w:rFonts w:ascii="Times New Roman" w:hAnsi="Times New Roman" w:cs="Times New Roman" w:hint="default"/>
                      <w:b/>
                      <w:color w:val="000000" w:themeColor="text1"/>
                      <w:sz w:val="21"/>
                      <w:szCs w:val="21"/>
                    </w:rPr>
                    <w:t xml:space="preserve"> </w:t>
                  </w:r>
                  <w:r w:rsidRPr="00A81BDE">
                    <w:rPr>
                      <w:rStyle w:val="fontstyle01"/>
                      <w:rFonts w:ascii="Times New Roman" w:hAnsi="Times New Roman" w:cs="Times New Roman" w:hint="default"/>
                      <w:b/>
                      <w:color w:val="000000" w:themeColor="text1"/>
                      <w:sz w:val="21"/>
                      <w:szCs w:val="21"/>
                    </w:rPr>
                    <w:t>论</w:t>
                  </w:r>
                </w:p>
              </w:tc>
            </w:tr>
            <w:tr w:rsidR="00A81BDE" w:rsidRPr="00A81BDE" w14:paraId="77337B2A" w14:textId="77777777">
              <w:trPr>
                <w:jc w:val="center"/>
              </w:trPr>
              <w:tc>
                <w:tcPr>
                  <w:tcW w:w="707" w:type="pct"/>
                  <w:vAlign w:val="center"/>
                </w:tcPr>
                <w:p w14:paraId="0A04D2BB" w14:textId="77777777" w:rsidR="00504977" w:rsidRPr="00A81BDE" w:rsidRDefault="00D764DD">
                  <w:pPr>
                    <w:autoSpaceDE w:val="0"/>
                    <w:autoSpaceDN w:val="0"/>
                    <w:adjustRightInd w:val="0"/>
                    <w:snapToGrid w:val="0"/>
                    <w:jc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空间布局约束</w:t>
                  </w:r>
                </w:p>
              </w:tc>
              <w:tc>
                <w:tcPr>
                  <w:tcW w:w="2963" w:type="pct"/>
                  <w:vAlign w:val="center"/>
                </w:tcPr>
                <w:p w14:paraId="7614FF49" w14:textId="77777777" w:rsidR="00504977" w:rsidRPr="00A81BDE" w:rsidRDefault="00D764DD">
                  <w:pPr>
                    <w:widowControl/>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w:t>
                  </w:r>
                  <w:r w:rsidRPr="00A81BDE">
                    <w:rPr>
                      <w:rFonts w:ascii="Times New Roman" w:hAnsi="Times New Roman" w:cs="Times New Roman"/>
                      <w:color w:val="000000" w:themeColor="text1"/>
                      <w:kern w:val="0"/>
                      <w:szCs w:val="21"/>
                    </w:rPr>
                    <w:t>1.1</w:t>
                  </w:r>
                  <w:r w:rsidRPr="00A81BDE">
                    <w:rPr>
                      <w:rFonts w:ascii="Times New Roman" w:hAnsi="Times New Roman" w:cs="Times New Roman"/>
                      <w:color w:val="000000" w:themeColor="text1"/>
                      <w:kern w:val="0"/>
                      <w:szCs w:val="21"/>
                    </w:rPr>
                    <w:t>）江南镇双溪水库饮用水水源保护区以及城镇建成区内禁止建设畜禽养殖场、养殖小区。</w:t>
                  </w:r>
                  <w:r w:rsidRPr="00A81BDE">
                    <w:rPr>
                      <w:rFonts w:ascii="Times New Roman" w:hAnsi="Times New Roman" w:cs="Times New Roman"/>
                      <w:color w:val="000000" w:themeColor="text1"/>
                      <w:kern w:val="0"/>
                      <w:szCs w:val="21"/>
                    </w:rPr>
                    <w:br/>
                  </w:r>
                  <w:r w:rsidRPr="00A81BDE">
                    <w:rPr>
                      <w:rFonts w:ascii="Times New Roman" w:hAnsi="Times New Roman" w:cs="Times New Roman"/>
                      <w:color w:val="000000" w:themeColor="text1"/>
                      <w:kern w:val="0"/>
                      <w:szCs w:val="21"/>
                    </w:rPr>
                    <w:t>（</w:t>
                  </w:r>
                  <w:r w:rsidRPr="00A81BDE">
                    <w:rPr>
                      <w:rFonts w:ascii="Times New Roman" w:hAnsi="Times New Roman" w:cs="Times New Roman"/>
                      <w:color w:val="000000" w:themeColor="text1"/>
                      <w:kern w:val="0"/>
                      <w:szCs w:val="21"/>
                    </w:rPr>
                    <w:t>1.2</w:t>
                  </w:r>
                  <w:r w:rsidRPr="00A81BDE">
                    <w:rPr>
                      <w:rFonts w:ascii="Times New Roman" w:hAnsi="Times New Roman" w:cs="Times New Roman"/>
                      <w:color w:val="000000" w:themeColor="text1"/>
                      <w:kern w:val="0"/>
                      <w:szCs w:val="21"/>
                    </w:rPr>
                    <w:t>）禁止擅自占用耕地建房、挖砂、采石、采矿、取土等。</w:t>
                  </w:r>
                  <w:r w:rsidRPr="00A81BDE">
                    <w:rPr>
                      <w:rFonts w:ascii="Times New Roman" w:hAnsi="Times New Roman" w:cs="Times New Roman"/>
                      <w:color w:val="000000" w:themeColor="text1"/>
                      <w:kern w:val="0"/>
                      <w:szCs w:val="21"/>
                    </w:rPr>
                    <w:br/>
                  </w:r>
                  <w:r w:rsidRPr="00A81BDE">
                    <w:rPr>
                      <w:rFonts w:ascii="Times New Roman" w:hAnsi="Times New Roman" w:cs="Times New Roman"/>
                      <w:color w:val="000000" w:themeColor="text1"/>
                      <w:kern w:val="0"/>
                      <w:szCs w:val="21"/>
                    </w:rPr>
                    <w:t>（</w:t>
                  </w:r>
                  <w:r w:rsidRPr="00A81BDE">
                    <w:rPr>
                      <w:rFonts w:ascii="Times New Roman" w:hAnsi="Times New Roman" w:cs="Times New Roman"/>
                      <w:color w:val="000000" w:themeColor="text1"/>
                      <w:kern w:val="0"/>
                      <w:szCs w:val="21"/>
                    </w:rPr>
                    <w:t>1.3</w:t>
                  </w:r>
                  <w:r w:rsidRPr="00A81BDE">
                    <w:rPr>
                      <w:rFonts w:ascii="Times New Roman" w:hAnsi="Times New Roman" w:cs="Times New Roman"/>
                      <w:color w:val="000000" w:themeColor="text1"/>
                      <w:kern w:val="0"/>
                      <w:szCs w:val="21"/>
                    </w:rPr>
                    <w:t>）严格禁止、坚决打击任何非法破坏林地的行为，严格管控天然林和公益林占用，加强水土流失治理，以自然恢复为主、人工修复为辅，通过实施人工造林、封山育林等植被保护恢复措施，加强水土流失区域森林植被逐步恢复。</w:t>
                  </w:r>
                </w:p>
                <w:p w14:paraId="1E928BEF" w14:textId="77777777" w:rsidR="00504977" w:rsidRPr="00A81BDE" w:rsidRDefault="00D764DD">
                  <w:pPr>
                    <w:widowControl/>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Cs w:val="21"/>
                    </w:rPr>
                    <w:t>（</w:t>
                  </w:r>
                  <w:r w:rsidRPr="00A81BDE">
                    <w:rPr>
                      <w:rFonts w:ascii="Times New Roman" w:hAnsi="Times New Roman" w:cs="Times New Roman"/>
                      <w:color w:val="000000" w:themeColor="text1"/>
                      <w:kern w:val="0"/>
                      <w:szCs w:val="21"/>
                    </w:rPr>
                    <w:t>1.4</w:t>
                  </w:r>
                  <w:r w:rsidRPr="00A81BDE">
                    <w:rPr>
                      <w:rFonts w:ascii="Times New Roman" w:hAnsi="Times New Roman" w:cs="Times New Roman"/>
                      <w:color w:val="000000" w:themeColor="text1"/>
                      <w:kern w:val="0"/>
                      <w:szCs w:val="21"/>
                    </w:rPr>
                    <w:t>）开展石漠化地区综合治理，实施植被恢复工程，采取封山、造林、种草等多种措施，加快植被建设，提高石漠化地区植被覆盖度。</w:t>
                  </w:r>
                </w:p>
              </w:tc>
              <w:tc>
                <w:tcPr>
                  <w:tcW w:w="1034" w:type="pct"/>
                  <w:vAlign w:val="center"/>
                </w:tcPr>
                <w:p w14:paraId="770EFF67" w14:textId="77777777" w:rsidR="00504977" w:rsidRPr="00A81BDE" w:rsidRDefault="00D764DD">
                  <w:pPr>
                    <w:widowControl/>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本项目为水泥制品制造，</w:t>
                  </w:r>
                  <w:r w:rsidRPr="00A81BDE">
                    <w:rPr>
                      <w:rFonts w:ascii="Times New Roman" w:hAnsi="Times New Roman" w:cs="Times New Roman"/>
                      <w:color w:val="000000" w:themeColor="text1"/>
                      <w:kern w:val="0"/>
                    </w:rPr>
                    <w:t>利用现有产品堆场的一部分建设，本项目</w:t>
                  </w:r>
                  <w:proofErr w:type="gramStart"/>
                  <w:r w:rsidRPr="00A81BDE">
                    <w:rPr>
                      <w:rFonts w:ascii="Times New Roman" w:hAnsi="Times New Roman" w:cs="Times New Roman"/>
                      <w:color w:val="000000" w:themeColor="text1"/>
                      <w:kern w:val="0"/>
                    </w:rPr>
                    <w:t>不</w:t>
                  </w:r>
                  <w:proofErr w:type="gramEnd"/>
                  <w:r w:rsidRPr="00A81BDE">
                    <w:rPr>
                      <w:rFonts w:ascii="Times New Roman" w:hAnsi="Times New Roman" w:cs="Times New Roman"/>
                      <w:color w:val="000000" w:themeColor="text1"/>
                      <w:kern w:val="0"/>
                    </w:rPr>
                    <w:t>新增用地面积</w:t>
                  </w:r>
                  <w:r w:rsidRPr="00A81BDE">
                    <w:rPr>
                      <w:rFonts w:ascii="Times New Roman" w:hAnsi="Times New Roman" w:cs="Times New Roman"/>
                      <w:color w:val="000000" w:themeColor="text1"/>
                      <w:kern w:val="0"/>
                      <w:szCs w:val="21"/>
                    </w:rPr>
                    <w:t xml:space="preserve"> </w:t>
                  </w:r>
                </w:p>
              </w:tc>
              <w:tc>
                <w:tcPr>
                  <w:tcW w:w="296" w:type="pct"/>
                  <w:vAlign w:val="center"/>
                </w:tcPr>
                <w:p w14:paraId="1568F95F" w14:textId="77777777" w:rsidR="00504977" w:rsidRPr="00A81BDE" w:rsidRDefault="00D764DD">
                  <w:pPr>
                    <w:autoSpaceDE w:val="0"/>
                    <w:autoSpaceDN w:val="0"/>
                    <w:adjustRightInd w:val="0"/>
                    <w:snapToGrid w:val="0"/>
                    <w:jc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符合</w:t>
                  </w:r>
                </w:p>
              </w:tc>
            </w:tr>
            <w:tr w:rsidR="00A81BDE" w:rsidRPr="00A81BDE" w14:paraId="13E63BF1" w14:textId="77777777">
              <w:trPr>
                <w:jc w:val="center"/>
              </w:trPr>
              <w:tc>
                <w:tcPr>
                  <w:tcW w:w="707" w:type="pct"/>
                  <w:vMerge w:val="restart"/>
                  <w:vAlign w:val="center"/>
                </w:tcPr>
                <w:p w14:paraId="0D08E94E" w14:textId="77777777" w:rsidR="00504977" w:rsidRPr="00A81BDE" w:rsidRDefault="00D764DD">
                  <w:pPr>
                    <w:autoSpaceDE w:val="0"/>
                    <w:autoSpaceDN w:val="0"/>
                    <w:adjustRightInd w:val="0"/>
                    <w:snapToGrid w:val="0"/>
                    <w:jc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污染物排放管控</w:t>
                  </w:r>
                </w:p>
              </w:tc>
              <w:tc>
                <w:tcPr>
                  <w:tcW w:w="2963" w:type="pct"/>
                  <w:vAlign w:val="center"/>
                </w:tcPr>
                <w:p w14:paraId="29EB104E" w14:textId="77777777" w:rsidR="00504977" w:rsidRPr="00A81BDE" w:rsidRDefault="00D764DD">
                  <w:pPr>
                    <w:widowControl/>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w:t>
                  </w:r>
                  <w:r w:rsidRPr="00A81BDE">
                    <w:rPr>
                      <w:rFonts w:ascii="Times New Roman" w:hAnsi="Times New Roman" w:cs="Times New Roman"/>
                      <w:color w:val="000000" w:themeColor="text1"/>
                      <w:kern w:val="0"/>
                      <w:szCs w:val="21"/>
                    </w:rPr>
                    <w:t>2.1</w:t>
                  </w:r>
                  <w:r w:rsidRPr="00A81BDE">
                    <w:rPr>
                      <w:rFonts w:ascii="Times New Roman" w:hAnsi="Times New Roman" w:cs="Times New Roman"/>
                      <w:color w:val="000000" w:themeColor="text1"/>
                      <w:kern w:val="0"/>
                      <w:szCs w:val="21"/>
                    </w:rPr>
                    <w:t>）</w:t>
                  </w:r>
                  <w:r w:rsidRPr="00A81BDE">
                    <w:rPr>
                      <w:rFonts w:ascii="Times New Roman" w:hAnsi="Times New Roman" w:cs="Times New Roman"/>
                      <w:color w:val="000000" w:themeColor="text1"/>
                      <w:kern w:val="0"/>
                      <w:szCs w:val="21"/>
                    </w:rPr>
                    <w:t xml:space="preserve"> </w:t>
                  </w:r>
                  <w:r w:rsidRPr="00A81BDE">
                    <w:rPr>
                      <w:rFonts w:ascii="Times New Roman" w:hAnsi="Times New Roman" w:cs="Times New Roman"/>
                      <w:color w:val="000000" w:themeColor="text1"/>
                      <w:kern w:val="0"/>
                      <w:szCs w:val="21"/>
                    </w:rPr>
                    <w:t>废水：</w:t>
                  </w:r>
                  <w:r w:rsidRPr="00A81BDE">
                    <w:rPr>
                      <w:rFonts w:ascii="Times New Roman" w:hAnsi="Times New Roman" w:cs="Times New Roman"/>
                      <w:color w:val="000000" w:themeColor="text1"/>
                      <w:kern w:val="0"/>
                      <w:szCs w:val="21"/>
                    </w:rPr>
                    <w:br/>
                  </w:r>
                  <w:r w:rsidRPr="00A81BDE">
                    <w:rPr>
                      <w:rFonts w:ascii="Times New Roman" w:hAnsi="Times New Roman" w:cs="Times New Roman"/>
                      <w:color w:val="000000" w:themeColor="text1"/>
                      <w:kern w:val="0"/>
                      <w:szCs w:val="21"/>
                    </w:rPr>
                    <w:t>（</w:t>
                  </w:r>
                  <w:r w:rsidRPr="00A81BDE">
                    <w:rPr>
                      <w:rFonts w:ascii="Times New Roman" w:hAnsi="Times New Roman" w:cs="Times New Roman"/>
                      <w:color w:val="000000" w:themeColor="text1"/>
                      <w:kern w:val="0"/>
                      <w:szCs w:val="21"/>
                    </w:rPr>
                    <w:t>2.1.1</w:t>
                  </w:r>
                  <w:r w:rsidRPr="00A81BDE">
                    <w:rPr>
                      <w:rFonts w:ascii="Times New Roman" w:hAnsi="Times New Roman" w:cs="Times New Roman"/>
                      <w:color w:val="000000" w:themeColor="text1"/>
                      <w:kern w:val="0"/>
                      <w:szCs w:val="21"/>
                    </w:rPr>
                    <w:t>）落实农村生活污水处理全覆盖计划，选择效果稳定、维护管理简便、费用低廉的多元化农村污水处理模式，利用多种设施对生活污水进行处理。</w:t>
                  </w:r>
                  <w:r w:rsidRPr="00A81BDE">
                    <w:rPr>
                      <w:rFonts w:ascii="Times New Roman" w:hAnsi="Times New Roman" w:cs="Times New Roman"/>
                      <w:color w:val="000000" w:themeColor="text1"/>
                      <w:kern w:val="0"/>
                      <w:szCs w:val="21"/>
                    </w:rPr>
                    <w:br/>
                  </w:r>
                  <w:r w:rsidRPr="00A81BDE">
                    <w:rPr>
                      <w:rFonts w:ascii="Times New Roman" w:hAnsi="Times New Roman" w:cs="Times New Roman"/>
                      <w:color w:val="000000" w:themeColor="text1"/>
                      <w:kern w:val="0"/>
                      <w:szCs w:val="21"/>
                    </w:rPr>
                    <w:t>（</w:t>
                  </w:r>
                  <w:r w:rsidRPr="00A81BDE">
                    <w:rPr>
                      <w:rFonts w:ascii="Times New Roman" w:hAnsi="Times New Roman" w:cs="Times New Roman"/>
                      <w:color w:val="000000" w:themeColor="text1"/>
                      <w:kern w:val="0"/>
                      <w:szCs w:val="21"/>
                    </w:rPr>
                    <w:t>2.1.2</w:t>
                  </w:r>
                  <w:r w:rsidRPr="00A81BDE">
                    <w:rPr>
                      <w:rFonts w:ascii="Times New Roman" w:hAnsi="Times New Roman" w:cs="Times New Roman"/>
                      <w:color w:val="000000" w:themeColor="text1"/>
                      <w:kern w:val="0"/>
                      <w:szCs w:val="21"/>
                    </w:rPr>
                    <w:t>）深入推广节水、节料等清洁养殖工艺和干清粪、雨污分流、固液分离、微生物发酵等技术模式，控制养殖污水产生量，实现源头减量。</w:t>
                  </w:r>
                  <w:r w:rsidRPr="00A81BDE">
                    <w:rPr>
                      <w:rFonts w:ascii="Times New Roman" w:hAnsi="Times New Roman" w:cs="Times New Roman"/>
                      <w:color w:val="000000" w:themeColor="text1"/>
                      <w:kern w:val="0"/>
                      <w:szCs w:val="21"/>
                    </w:rPr>
                    <w:br/>
                  </w:r>
                  <w:r w:rsidRPr="00A81BDE">
                    <w:rPr>
                      <w:rFonts w:ascii="Times New Roman" w:hAnsi="Times New Roman" w:cs="Times New Roman"/>
                      <w:color w:val="000000" w:themeColor="text1"/>
                      <w:kern w:val="0"/>
                      <w:szCs w:val="21"/>
                    </w:rPr>
                    <w:t>（</w:t>
                  </w:r>
                  <w:r w:rsidRPr="00A81BDE">
                    <w:rPr>
                      <w:rFonts w:ascii="Times New Roman" w:hAnsi="Times New Roman" w:cs="Times New Roman"/>
                      <w:color w:val="000000" w:themeColor="text1"/>
                      <w:kern w:val="0"/>
                      <w:szCs w:val="21"/>
                    </w:rPr>
                    <w:t>2.1.3</w:t>
                  </w:r>
                  <w:r w:rsidRPr="00A81BDE">
                    <w:rPr>
                      <w:rFonts w:ascii="Times New Roman" w:hAnsi="Times New Roman" w:cs="Times New Roman"/>
                      <w:color w:val="000000" w:themeColor="text1"/>
                      <w:kern w:val="0"/>
                      <w:szCs w:val="21"/>
                    </w:rPr>
                    <w:t>）通过</w:t>
                  </w:r>
                  <w:proofErr w:type="gramStart"/>
                  <w:r w:rsidRPr="00A81BDE">
                    <w:rPr>
                      <w:rFonts w:ascii="Times New Roman" w:hAnsi="Times New Roman" w:cs="Times New Roman"/>
                      <w:color w:val="000000" w:themeColor="text1"/>
                      <w:kern w:val="0"/>
                      <w:szCs w:val="21"/>
                    </w:rPr>
                    <w:t>源头控源截污</w:t>
                  </w:r>
                  <w:proofErr w:type="gramEnd"/>
                  <w:r w:rsidRPr="00A81BDE">
                    <w:rPr>
                      <w:rFonts w:ascii="Times New Roman" w:hAnsi="Times New Roman" w:cs="Times New Roman"/>
                      <w:color w:val="000000" w:themeColor="text1"/>
                      <w:kern w:val="0"/>
                      <w:szCs w:val="21"/>
                    </w:rPr>
                    <w:t>、河岸垃圾清理、河道清淤疏浚、生态系统修复等措施，持续整治黑臭水体。</w:t>
                  </w:r>
                  <w:r w:rsidRPr="00A81BDE">
                    <w:rPr>
                      <w:rFonts w:ascii="Times New Roman" w:hAnsi="Times New Roman" w:cs="Times New Roman"/>
                      <w:color w:val="000000" w:themeColor="text1"/>
                      <w:kern w:val="0"/>
                      <w:szCs w:val="21"/>
                    </w:rPr>
                    <w:br/>
                  </w:r>
                  <w:r w:rsidRPr="00A81BDE">
                    <w:rPr>
                      <w:rFonts w:ascii="Times New Roman" w:hAnsi="Times New Roman" w:cs="Times New Roman"/>
                      <w:color w:val="000000" w:themeColor="text1"/>
                      <w:kern w:val="0"/>
                      <w:szCs w:val="21"/>
                    </w:rPr>
                    <w:t>（</w:t>
                  </w:r>
                  <w:r w:rsidRPr="00A81BDE">
                    <w:rPr>
                      <w:rFonts w:ascii="Times New Roman" w:hAnsi="Times New Roman" w:cs="Times New Roman"/>
                      <w:color w:val="000000" w:themeColor="text1"/>
                      <w:kern w:val="0"/>
                      <w:szCs w:val="21"/>
                    </w:rPr>
                    <w:t>2.1.4</w:t>
                  </w:r>
                  <w:r w:rsidRPr="00A81BDE">
                    <w:rPr>
                      <w:rFonts w:ascii="Times New Roman" w:hAnsi="Times New Roman" w:cs="Times New Roman"/>
                      <w:color w:val="000000" w:themeColor="text1"/>
                      <w:kern w:val="0"/>
                      <w:szCs w:val="21"/>
                    </w:rPr>
                    <w:t>）控制减少工业废水的排放量，严格控制污染负荷排放，强化污染源监督管理。</w:t>
                  </w:r>
                </w:p>
              </w:tc>
              <w:tc>
                <w:tcPr>
                  <w:tcW w:w="1034" w:type="pct"/>
                  <w:vAlign w:val="center"/>
                </w:tcPr>
                <w:p w14:paraId="39DD584D" w14:textId="77777777" w:rsidR="00504977" w:rsidRPr="00A81BDE" w:rsidRDefault="00D764DD">
                  <w:pPr>
                    <w:widowControl/>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本项目无生产废水外排，厂区内实行雨污分流制。车辆冲洗废水经沉淀池处理后，循环使用不外排；设备清洗废水和地面冲洗废水经沉淀池</w:t>
                  </w:r>
                  <w:r w:rsidRPr="00A81BDE">
                    <w:rPr>
                      <w:rFonts w:ascii="Times New Roman" w:hAnsi="Times New Roman" w:cs="Times New Roman"/>
                      <w:color w:val="000000" w:themeColor="text1"/>
                      <w:kern w:val="0"/>
                      <w:szCs w:val="21"/>
                    </w:rPr>
                    <w:t>+</w:t>
                  </w:r>
                  <w:r w:rsidRPr="00A81BDE">
                    <w:rPr>
                      <w:rFonts w:ascii="Times New Roman" w:hAnsi="Times New Roman" w:cs="Times New Roman"/>
                      <w:color w:val="000000" w:themeColor="text1"/>
                      <w:kern w:val="0"/>
                      <w:szCs w:val="21"/>
                    </w:rPr>
                    <w:t>污泥浓缩</w:t>
                  </w:r>
                  <w:proofErr w:type="gramStart"/>
                  <w:r w:rsidRPr="00A81BDE">
                    <w:rPr>
                      <w:rFonts w:ascii="Times New Roman" w:hAnsi="Times New Roman" w:cs="Times New Roman"/>
                      <w:color w:val="000000" w:themeColor="text1"/>
                      <w:kern w:val="0"/>
                      <w:szCs w:val="21"/>
                    </w:rPr>
                    <w:t>罐处理</w:t>
                  </w:r>
                  <w:proofErr w:type="gramEnd"/>
                  <w:r w:rsidRPr="00A81BDE">
                    <w:rPr>
                      <w:rFonts w:ascii="Times New Roman" w:hAnsi="Times New Roman" w:cs="Times New Roman"/>
                      <w:color w:val="000000" w:themeColor="text1"/>
                      <w:kern w:val="0"/>
                      <w:szCs w:val="21"/>
                    </w:rPr>
                    <w:t>后，回用于生产中</w:t>
                  </w:r>
                  <w:r w:rsidRPr="00A81BDE">
                    <w:rPr>
                      <w:rFonts w:ascii="Times New Roman" w:hAnsi="Times New Roman" w:cs="Times New Roman"/>
                      <w:color w:val="000000" w:themeColor="text1"/>
                      <w:kern w:val="0"/>
                      <w:szCs w:val="21"/>
                    </w:rPr>
                    <w:t xml:space="preserve"> </w:t>
                  </w:r>
                </w:p>
              </w:tc>
              <w:tc>
                <w:tcPr>
                  <w:tcW w:w="296" w:type="pct"/>
                  <w:vAlign w:val="center"/>
                </w:tcPr>
                <w:p w14:paraId="7B916540" w14:textId="77777777" w:rsidR="00504977" w:rsidRPr="00A81BDE" w:rsidRDefault="00D764DD">
                  <w:pPr>
                    <w:autoSpaceDE w:val="0"/>
                    <w:autoSpaceDN w:val="0"/>
                    <w:adjustRightInd w:val="0"/>
                    <w:snapToGrid w:val="0"/>
                    <w:jc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符合</w:t>
                  </w:r>
                </w:p>
              </w:tc>
            </w:tr>
            <w:tr w:rsidR="00A81BDE" w:rsidRPr="00A81BDE" w14:paraId="4059FE37" w14:textId="77777777">
              <w:trPr>
                <w:jc w:val="center"/>
              </w:trPr>
              <w:tc>
                <w:tcPr>
                  <w:tcW w:w="707" w:type="pct"/>
                  <w:vMerge/>
                  <w:vAlign w:val="center"/>
                </w:tcPr>
                <w:p w14:paraId="0296516A" w14:textId="77777777" w:rsidR="00504977" w:rsidRPr="00A81BDE" w:rsidRDefault="00504977">
                  <w:pPr>
                    <w:autoSpaceDE w:val="0"/>
                    <w:autoSpaceDN w:val="0"/>
                    <w:adjustRightInd w:val="0"/>
                    <w:snapToGrid w:val="0"/>
                    <w:jc w:val="center"/>
                    <w:rPr>
                      <w:rFonts w:ascii="Times New Roman" w:hAnsi="Times New Roman" w:cs="Times New Roman"/>
                      <w:color w:val="000000" w:themeColor="text1"/>
                      <w:kern w:val="0"/>
                      <w:szCs w:val="21"/>
                    </w:rPr>
                  </w:pPr>
                </w:p>
              </w:tc>
              <w:tc>
                <w:tcPr>
                  <w:tcW w:w="2963" w:type="pct"/>
                  <w:vAlign w:val="center"/>
                </w:tcPr>
                <w:p w14:paraId="5BBE0036" w14:textId="77777777" w:rsidR="00504977" w:rsidRPr="00A81BDE" w:rsidRDefault="00D764DD">
                  <w:pPr>
                    <w:widowControl/>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w:t>
                  </w:r>
                  <w:r w:rsidRPr="00A81BDE">
                    <w:rPr>
                      <w:rFonts w:ascii="Times New Roman" w:hAnsi="Times New Roman" w:cs="Times New Roman"/>
                      <w:color w:val="000000" w:themeColor="text1"/>
                      <w:kern w:val="0"/>
                      <w:szCs w:val="21"/>
                    </w:rPr>
                    <w:t>2.2</w:t>
                  </w:r>
                  <w:r w:rsidRPr="00A81BDE">
                    <w:rPr>
                      <w:rFonts w:ascii="Times New Roman" w:hAnsi="Times New Roman" w:cs="Times New Roman"/>
                      <w:color w:val="000000" w:themeColor="text1"/>
                      <w:kern w:val="0"/>
                      <w:szCs w:val="21"/>
                    </w:rPr>
                    <w:t>）</w:t>
                  </w:r>
                  <w:r w:rsidRPr="00A81BDE">
                    <w:rPr>
                      <w:rFonts w:ascii="Times New Roman" w:hAnsi="Times New Roman" w:cs="Times New Roman"/>
                      <w:color w:val="000000" w:themeColor="text1"/>
                      <w:kern w:val="0"/>
                      <w:szCs w:val="21"/>
                    </w:rPr>
                    <w:t xml:space="preserve"> </w:t>
                  </w:r>
                  <w:r w:rsidRPr="00A81BDE">
                    <w:rPr>
                      <w:rFonts w:ascii="Times New Roman" w:hAnsi="Times New Roman" w:cs="Times New Roman"/>
                      <w:color w:val="000000" w:themeColor="text1"/>
                      <w:kern w:val="0"/>
                      <w:szCs w:val="21"/>
                    </w:rPr>
                    <w:t>固体废弃物：</w:t>
                  </w:r>
                  <w:r w:rsidRPr="00A81BDE">
                    <w:rPr>
                      <w:rFonts w:ascii="Times New Roman" w:hAnsi="Times New Roman" w:cs="Times New Roman"/>
                      <w:color w:val="000000" w:themeColor="text1"/>
                      <w:kern w:val="0"/>
                      <w:szCs w:val="21"/>
                    </w:rPr>
                    <w:br/>
                  </w:r>
                  <w:r w:rsidRPr="00A81BDE">
                    <w:rPr>
                      <w:rFonts w:ascii="Times New Roman" w:hAnsi="Times New Roman" w:cs="Times New Roman"/>
                      <w:color w:val="000000" w:themeColor="text1"/>
                      <w:kern w:val="0"/>
                      <w:szCs w:val="21"/>
                    </w:rPr>
                    <w:t>（</w:t>
                  </w:r>
                  <w:r w:rsidRPr="00A81BDE">
                    <w:rPr>
                      <w:rFonts w:ascii="Times New Roman" w:hAnsi="Times New Roman" w:cs="Times New Roman"/>
                      <w:color w:val="000000" w:themeColor="text1"/>
                      <w:kern w:val="0"/>
                      <w:szCs w:val="21"/>
                    </w:rPr>
                    <w:t>2.2.1</w:t>
                  </w:r>
                  <w:r w:rsidRPr="00A81BDE">
                    <w:rPr>
                      <w:rFonts w:ascii="Times New Roman" w:hAnsi="Times New Roman" w:cs="Times New Roman"/>
                      <w:color w:val="000000" w:themeColor="text1"/>
                      <w:kern w:val="0"/>
                      <w:szCs w:val="21"/>
                    </w:rPr>
                    <w:t>）规模化畜禽养殖场必须采用干法清粪工艺，要求</w:t>
                  </w:r>
                  <w:r w:rsidRPr="00A81BDE">
                    <w:rPr>
                      <w:rFonts w:ascii="Times New Roman" w:hAnsi="Times New Roman" w:cs="Times New Roman"/>
                      <w:color w:val="000000" w:themeColor="text1"/>
                      <w:kern w:val="0"/>
                      <w:szCs w:val="21"/>
                    </w:rPr>
                    <w:t>“</w:t>
                  </w:r>
                  <w:r w:rsidRPr="00A81BDE">
                    <w:rPr>
                      <w:rFonts w:ascii="Times New Roman" w:hAnsi="Times New Roman" w:cs="Times New Roman"/>
                      <w:color w:val="000000" w:themeColor="text1"/>
                      <w:kern w:val="0"/>
                      <w:szCs w:val="21"/>
                    </w:rPr>
                    <w:t>干湿分离、雨污分流</w:t>
                  </w:r>
                  <w:r w:rsidRPr="00A81BDE">
                    <w:rPr>
                      <w:rFonts w:ascii="Times New Roman" w:hAnsi="Times New Roman" w:cs="Times New Roman"/>
                      <w:color w:val="000000" w:themeColor="text1"/>
                      <w:kern w:val="0"/>
                      <w:szCs w:val="21"/>
                    </w:rPr>
                    <w:t xml:space="preserve">” </w:t>
                  </w:r>
                  <w:r w:rsidRPr="00A81BDE">
                    <w:rPr>
                      <w:rFonts w:ascii="Times New Roman" w:hAnsi="Times New Roman" w:cs="Times New Roman"/>
                      <w:color w:val="000000" w:themeColor="text1"/>
                      <w:kern w:val="0"/>
                      <w:szCs w:val="21"/>
                    </w:rPr>
                    <w:t>，并做到日产日清，禁止任意堆放粪便、杂物，建造</w:t>
                  </w:r>
                  <w:r w:rsidRPr="00A81BDE">
                    <w:rPr>
                      <w:rFonts w:ascii="Times New Roman" w:hAnsi="Times New Roman" w:cs="Times New Roman"/>
                      <w:color w:val="000000" w:themeColor="text1"/>
                      <w:kern w:val="0"/>
                      <w:szCs w:val="21"/>
                    </w:rPr>
                    <w:t>“</w:t>
                  </w:r>
                  <w:r w:rsidRPr="00A81BDE">
                    <w:rPr>
                      <w:rFonts w:ascii="Times New Roman" w:hAnsi="Times New Roman" w:cs="Times New Roman"/>
                      <w:color w:val="000000" w:themeColor="text1"/>
                      <w:kern w:val="0"/>
                      <w:szCs w:val="21"/>
                    </w:rPr>
                    <w:t>防雨、防渗、防漏</w:t>
                  </w:r>
                  <w:r w:rsidRPr="00A81BDE">
                    <w:rPr>
                      <w:rFonts w:ascii="Times New Roman" w:hAnsi="Times New Roman" w:cs="Times New Roman"/>
                      <w:color w:val="000000" w:themeColor="text1"/>
                      <w:kern w:val="0"/>
                      <w:szCs w:val="21"/>
                    </w:rPr>
                    <w:t xml:space="preserve">” </w:t>
                  </w:r>
                  <w:r w:rsidRPr="00A81BDE">
                    <w:rPr>
                      <w:rFonts w:ascii="Times New Roman" w:hAnsi="Times New Roman" w:cs="Times New Roman"/>
                      <w:color w:val="000000" w:themeColor="text1"/>
                      <w:kern w:val="0"/>
                      <w:szCs w:val="21"/>
                    </w:rPr>
                    <w:t>的干粪堆积场。</w:t>
                  </w:r>
                  <w:r w:rsidRPr="00A81BDE">
                    <w:rPr>
                      <w:rFonts w:ascii="Times New Roman" w:hAnsi="Times New Roman" w:cs="Times New Roman"/>
                      <w:color w:val="000000" w:themeColor="text1"/>
                      <w:kern w:val="0"/>
                      <w:szCs w:val="21"/>
                    </w:rPr>
                    <w:br/>
                  </w:r>
                  <w:r w:rsidRPr="00A81BDE">
                    <w:rPr>
                      <w:rFonts w:ascii="Times New Roman" w:hAnsi="Times New Roman" w:cs="Times New Roman"/>
                      <w:color w:val="000000" w:themeColor="text1"/>
                      <w:kern w:val="0"/>
                      <w:szCs w:val="21"/>
                    </w:rPr>
                    <w:t>（</w:t>
                  </w:r>
                  <w:r w:rsidRPr="00A81BDE">
                    <w:rPr>
                      <w:rFonts w:ascii="Times New Roman" w:hAnsi="Times New Roman" w:cs="Times New Roman"/>
                      <w:color w:val="000000" w:themeColor="text1"/>
                      <w:kern w:val="0"/>
                      <w:szCs w:val="21"/>
                    </w:rPr>
                    <w:t>2.2.2</w:t>
                  </w:r>
                  <w:r w:rsidRPr="00A81BDE">
                    <w:rPr>
                      <w:rFonts w:ascii="Times New Roman" w:hAnsi="Times New Roman" w:cs="Times New Roman"/>
                      <w:color w:val="000000" w:themeColor="text1"/>
                      <w:kern w:val="0"/>
                      <w:szCs w:val="21"/>
                    </w:rPr>
                    <w:t>）尾矿、矸石、废石等矿业固体废物贮存设施停止使用后，矿山企业应按照国家有关环境保护规定进行封场，加强尾矿库土地复垦和矿山回填</w:t>
                  </w:r>
                </w:p>
              </w:tc>
              <w:tc>
                <w:tcPr>
                  <w:tcW w:w="1034" w:type="pct"/>
                  <w:vAlign w:val="center"/>
                </w:tcPr>
                <w:p w14:paraId="231AF402" w14:textId="77777777" w:rsidR="00504977" w:rsidRPr="00A81BDE" w:rsidRDefault="00D764DD">
                  <w:pPr>
                    <w:widowControl/>
                    <w:jc w:val="left"/>
                    <w:rPr>
                      <w:rStyle w:val="fontstyle01"/>
                      <w:rFonts w:ascii="Times New Roman" w:hAnsi="Times New Roman" w:cs="Times New Roman" w:hint="default"/>
                      <w:color w:val="000000" w:themeColor="text1"/>
                      <w:sz w:val="21"/>
                      <w:szCs w:val="21"/>
                    </w:rPr>
                  </w:pPr>
                  <w:r w:rsidRPr="00A81BDE">
                    <w:rPr>
                      <w:rStyle w:val="fontstyle01"/>
                      <w:rFonts w:ascii="Times New Roman" w:hAnsi="Times New Roman" w:cs="Times New Roman" w:hint="default"/>
                      <w:color w:val="000000" w:themeColor="text1"/>
                      <w:sz w:val="21"/>
                      <w:szCs w:val="21"/>
                    </w:rPr>
                    <w:t>不涉及畜禽养殖，本次扩建项目不涉及矿山开采，现有工程矿山还在运行当中，后续按照规定封场和复垦。布袋除尘器收集的粉尘、沉渣收集后回用于生产；污泥压滤处理后外售给砖厂制砖；废含油抹布及手套、废矿物油及包装桶</w:t>
                  </w:r>
                  <w:proofErr w:type="gramStart"/>
                  <w:r w:rsidRPr="00A81BDE">
                    <w:rPr>
                      <w:rStyle w:val="fontstyle01"/>
                      <w:rFonts w:ascii="Times New Roman" w:hAnsi="Times New Roman" w:cs="Times New Roman" w:hint="default"/>
                      <w:color w:val="000000" w:themeColor="text1"/>
                      <w:sz w:val="21"/>
                      <w:szCs w:val="21"/>
                    </w:rPr>
                    <w:t>暂存于危废暂存</w:t>
                  </w:r>
                  <w:proofErr w:type="gramEnd"/>
                  <w:r w:rsidRPr="00A81BDE">
                    <w:rPr>
                      <w:rStyle w:val="fontstyle01"/>
                      <w:rFonts w:ascii="Times New Roman" w:hAnsi="Times New Roman" w:cs="Times New Roman" w:hint="default"/>
                      <w:color w:val="000000" w:themeColor="text1"/>
                      <w:sz w:val="21"/>
                      <w:szCs w:val="21"/>
                    </w:rPr>
                    <w:t>间，定期交由有资质的单位处置</w:t>
                  </w:r>
                </w:p>
              </w:tc>
              <w:tc>
                <w:tcPr>
                  <w:tcW w:w="296" w:type="pct"/>
                  <w:vAlign w:val="center"/>
                </w:tcPr>
                <w:p w14:paraId="5C0FB9C8" w14:textId="77777777" w:rsidR="00504977" w:rsidRPr="00A81BDE" w:rsidRDefault="00D764DD">
                  <w:pPr>
                    <w:widowControl/>
                    <w:jc w:val="center"/>
                    <w:rPr>
                      <w:rFonts w:ascii="Times New Roman" w:hAnsi="Times New Roman" w:cs="Times New Roman"/>
                      <w:color w:val="000000" w:themeColor="text1"/>
                      <w:szCs w:val="21"/>
                    </w:rPr>
                  </w:pPr>
                  <w:r w:rsidRPr="00A81BDE">
                    <w:rPr>
                      <w:rStyle w:val="fontstyle01"/>
                      <w:rFonts w:ascii="Times New Roman" w:hAnsi="Times New Roman" w:cs="Times New Roman" w:hint="default"/>
                      <w:color w:val="000000" w:themeColor="text1"/>
                      <w:sz w:val="21"/>
                      <w:szCs w:val="21"/>
                    </w:rPr>
                    <w:t>符合</w:t>
                  </w:r>
                </w:p>
                <w:p w14:paraId="62570B51" w14:textId="77777777" w:rsidR="00504977" w:rsidRPr="00A81BDE" w:rsidRDefault="00504977">
                  <w:pPr>
                    <w:tabs>
                      <w:tab w:val="left" w:pos="553"/>
                    </w:tabs>
                    <w:jc w:val="center"/>
                    <w:rPr>
                      <w:rFonts w:ascii="Times New Roman" w:hAnsi="Times New Roman" w:cs="Times New Roman"/>
                      <w:color w:val="000000" w:themeColor="text1"/>
                      <w:szCs w:val="21"/>
                    </w:rPr>
                  </w:pPr>
                </w:p>
              </w:tc>
            </w:tr>
            <w:tr w:rsidR="00A81BDE" w:rsidRPr="00A81BDE" w14:paraId="51036EE7" w14:textId="77777777">
              <w:trPr>
                <w:jc w:val="center"/>
              </w:trPr>
              <w:tc>
                <w:tcPr>
                  <w:tcW w:w="707" w:type="pct"/>
                  <w:vAlign w:val="center"/>
                </w:tcPr>
                <w:p w14:paraId="577A4B03" w14:textId="77777777" w:rsidR="00504977" w:rsidRPr="00A81BDE" w:rsidRDefault="00D764DD">
                  <w:pPr>
                    <w:autoSpaceDE w:val="0"/>
                    <w:autoSpaceDN w:val="0"/>
                    <w:adjustRightInd w:val="0"/>
                    <w:snapToGrid w:val="0"/>
                    <w:jc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lastRenderedPageBreak/>
                    <w:t>环境风险管控</w:t>
                  </w:r>
                </w:p>
              </w:tc>
              <w:tc>
                <w:tcPr>
                  <w:tcW w:w="2963" w:type="pct"/>
                  <w:vAlign w:val="center"/>
                </w:tcPr>
                <w:p w14:paraId="099C936D" w14:textId="77777777" w:rsidR="00504977" w:rsidRPr="00A81BDE" w:rsidRDefault="00D764DD">
                  <w:pPr>
                    <w:autoSpaceDE w:val="0"/>
                    <w:autoSpaceDN w:val="0"/>
                    <w:adjustRightInd w:val="0"/>
                    <w:snapToGrid w:val="0"/>
                    <w:jc w:val="center"/>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Cs w:val="21"/>
                    </w:rPr>
                    <w:t>（</w:t>
                  </w:r>
                  <w:r w:rsidRPr="00A81BDE">
                    <w:rPr>
                      <w:rFonts w:ascii="Times New Roman" w:hAnsi="Times New Roman" w:cs="Times New Roman"/>
                      <w:color w:val="000000" w:themeColor="text1"/>
                      <w:kern w:val="0"/>
                      <w:szCs w:val="21"/>
                    </w:rPr>
                    <w:t>3.1</w:t>
                  </w:r>
                  <w:r w:rsidRPr="00A81BDE">
                    <w:rPr>
                      <w:rFonts w:ascii="Times New Roman" w:hAnsi="Times New Roman" w:cs="Times New Roman"/>
                      <w:color w:val="000000" w:themeColor="text1"/>
                      <w:kern w:val="0"/>
                      <w:szCs w:val="21"/>
                    </w:rPr>
                    <w:t>）加强完善饮用水水源突发环境事件应急预案及应急技术和设备，做到</w:t>
                  </w:r>
                  <w:r w:rsidRPr="00A81BDE">
                    <w:rPr>
                      <w:rFonts w:ascii="Times New Roman" w:hAnsi="Times New Roman" w:cs="Times New Roman"/>
                      <w:color w:val="000000" w:themeColor="text1"/>
                      <w:kern w:val="0"/>
                      <w:szCs w:val="21"/>
                    </w:rPr>
                    <w:t>“</w:t>
                  </w:r>
                  <w:r w:rsidRPr="00A81BDE">
                    <w:rPr>
                      <w:rFonts w:ascii="Times New Roman" w:hAnsi="Times New Roman" w:cs="Times New Roman"/>
                      <w:color w:val="000000" w:themeColor="text1"/>
                      <w:kern w:val="0"/>
                      <w:szCs w:val="21"/>
                    </w:rPr>
                    <w:t>一源一案</w:t>
                  </w:r>
                  <w:r w:rsidRPr="00A81BDE">
                    <w:rPr>
                      <w:rFonts w:ascii="Times New Roman" w:hAnsi="Times New Roman" w:cs="Times New Roman"/>
                      <w:color w:val="000000" w:themeColor="text1"/>
                      <w:kern w:val="0"/>
                      <w:szCs w:val="21"/>
                    </w:rPr>
                    <w:t xml:space="preserve">” </w:t>
                  </w:r>
                  <w:r w:rsidRPr="00A81BDE">
                    <w:rPr>
                      <w:rFonts w:ascii="Times New Roman" w:hAnsi="Times New Roman" w:cs="Times New Roman"/>
                      <w:color w:val="000000" w:themeColor="text1"/>
                      <w:kern w:val="0"/>
                      <w:szCs w:val="21"/>
                    </w:rPr>
                    <w:t>及时应对和处理饮用水源突发事件。</w:t>
                  </w:r>
                </w:p>
              </w:tc>
              <w:tc>
                <w:tcPr>
                  <w:tcW w:w="1034" w:type="pct"/>
                  <w:vAlign w:val="center"/>
                </w:tcPr>
                <w:p w14:paraId="56D06E33" w14:textId="77777777" w:rsidR="00504977" w:rsidRPr="00A81BDE" w:rsidRDefault="00D764DD">
                  <w:pPr>
                    <w:widowControl/>
                    <w:jc w:val="left"/>
                    <w:rPr>
                      <w:rStyle w:val="fontstyle01"/>
                      <w:rFonts w:ascii="Times New Roman" w:hAnsi="Times New Roman" w:cs="Times New Roman" w:hint="default"/>
                      <w:color w:val="000000" w:themeColor="text1"/>
                      <w:sz w:val="21"/>
                      <w:szCs w:val="21"/>
                    </w:rPr>
                  </w:pPr>
                  <w:r w:rsidRPr="00A81BDE">
                    <w:rPr>
                      <w:rStyle w:val="fontstyle01"/>
                      <w:rFonts w:ascii="Times New Roman" w:hAnsi="Times New Roman" w:cs="Times New Roman" w:hint="default"/>
                      <w:color w:val="000000" w:themeColor="text1"/>
                      <w:sz w:val="21"/>
                      <w:szCs w:val="21"/>
                    </w:rPr>
                    <w:t>项目建设完成后将会编制环境风险应急预案，本项目在落实好相关的环境风险防范措施后，不会对环境造成较大影响。</w:t>
                  </w:r>
                </w:p>
              </w:tc>
              <w:tc>
                <w:tcPr>
                  <w:tcW w:w="296" w:type="pct"/>
                  <w:vAlign w:val="center"/>
                </w:tcPr>
                <w:p w14:paraId="15207DCF" w14:textId="77777777" w:rsidR="00504977" w:rsidRPr="00A81BDE" w:rsidRDefault="00D764DD">
                  <w:pPr>
                    <w:widowControl/>
                    <w:jc w:val="center"/>
                    <w:rPr>
                      <w:rFonts w:ascii="Times New Roman" w:hAnsi="Times New Roman" w:cs="Times New Roman"/>
                      <w:color w:val="000000" w:themeColor="text1"/>
                      <w:kern w:val="0"/>
                      <w:szCs w:val="21"/>
                    </w:rPr>
                  </w:pPr>
                  <w:r w:rsidRPr="00A81BDE">
                    <w:rPr>
                      <w:rStyle w:val="fontstyle01"/>
                      <w:rFonts w:ascii="Times New Roman" w:hAnsi="Times New Roman" w:cs="Times New Roman" w:hint="default"/>
                      <w:color w:val="000000" w:themeColor="text1"/>
                      <w:sz w:val="21"/>
                      <w:szCs w:val="21"/>
                    </w:rPr>
                    <w:t>符合</w:t>
                  </w:r>
                </w:p>
                <w:p w14:paraId="1A873B87" w14:textId="77777777" w:rsidR="00504977" w:rsidRPr="00A81BDE" w:rsidRDefault="00504977">
                  <w:pPr>
                    <w:autoSpaceDE w:val="0"/>
                    <w:autoSpaceDN w:val="0"/>
                    <w:adjustRightInd w:val="0"/>
                    <w:snapToGrid w:val="0"/>
                    <w:jc w:val="center"/>
                    <w:rPr>
                      <w:rFonts w:ascii="Times New Roman" w:hAnsi="Times New Roman" w:cs="Times New Roman"/>
                      <w:color w:val="000000" w:themeColor="text1"/>
                      <w:kern w:val="0"/>
                      <w:szCs w:val="21"/>
                    </w:rPr>
                  </w:pPr>
                </w:p>
              </w:tc>
            </w:tr>
            <w:tr w:rsidR="00A81BDE" w:rsidRPr="00A81BDE" w14:paraId="6E0A5E11" w14:textId="77777777">
              <w:trPr>
                <w:jc w:val="center"/>
              </w:trPr>
              <w:tc>
                <w:tcPr>
                  <w:tcW w:w="707" w:type="pct"/>
                  <w:vAlign w:val="center"/>
                </w:tcPr>
                <w:p w14:paraId="0BC26AFD" w14:textId="77777777" w:rsidR="00504977" w:rsidRPr="00A81BDE" w:rsidRDefault="00D764DD">
                  <w:pPr>
                    <w:autoSpaceDE w:val="0"/>
                    <w:autoSpaceDN w:val="0"/>
                    <w:adjustRightInd w:val="0"/>
                    <w:snapToGrid w:val="0"/>
                    <w:jc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资源开发效率要求</w:t>
                  </w:r>
                </w:p>
              </w:tc>
              <w:tc>
                <w:tcPr>
                  <w:tcW w:w="2963" w:type="pct"/>
                  <w:vAlign w:val="center"/>
                </w:tcPr>
                <w:p w14:paraId="3C8F21EF" w14:textId="77777777" w:rsidR="00504977" w:rsidRPr="00A81BDE" w:rsidRDefault="00D764DD">
                  <w:pPr>
                    <w:autoSpaceDE w:val="0"/>
                    <w:autoSpaceDN w:val="0"/>
                    <w:adjustRightInd w:val="0"/>
                    <w:snapToGrid w:val="0"/>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Cs w:val="21"/>
                    </w:rPr>
                    <w:t>（</w:t>
                  </w:r>
                  <w:r w:rsidRPr="00A81BDE">
                    <w:rPr>
                      <w:rFonts w:ascii="Times New Roman" w:hAnsi="Times New Roman" w:cs="Times New Roman"/>
                      <w:color w:val="000000" w:themeColor="text1"/>
                      <w:kern w:val="0"/>
                      <w:szCs w:val="21"/>
                    </w:rPr>
                    <w:t>4.1</w:t>
                  </w:r>
                  <w:r w:rsidRPr="00A81BDE">
                    <w:rPr>
                      <w:rFonts w:ascii="Times New Roman" w:hAnsi="Times New Roman" w:cs="Times New Roman"/>
                      <w:color w:val="000000" w:themeColor="text1"/>
                      <w:kern w:val="0"/>
                      <w:szCs w:val="21"/>
                    </w:rPr>
                    <w:t>）能源：优化能源结构，推广使用清洁能源，鼓励农村大力发展生物质能源和太阳能。</w:t>
                  </w:r>
                  <w:r w:rsidRPr="00A81BDE">
                    <w:rPr>
                      <w:rFonts w:ascii="Times New Roman" w:hAnsi="Times New Roman" w:cs="Times New Roman"/>
                      <w:color w:val="000000" w:themeColor="text1"/>
                      <w:kern w:val="0"/>
                      <w:szCs w:val="21"/>
                    </w:rPr>
                    <w:br/>
                  </w:r>
                  <w:r w:rsidRPr="00A81BDE">
                    <w:rPr>
                      <w:rFonts w:ascii="Times New Roman" w:hAnsi="Times New Roman" w:cs="Times New Roman"/>
                      <w:color w:val="000000" w:themeColor="text1"/>
                      <w:kern w:val="0"/>
                      <w:szCs w:val="21"/>
                    </w:rPr>
                    <w:t>（</w:t>
                  </w:r>
                  <w:r w:rsidRPr="00A81BDE">
                    <w:rPr>
                      <w:rFonts w:ascii="Times New Roman" w:hAnsi="Times New Roman" w:cs="Times New Roman"/>
                      <w:color w:val="000000" w:themeColor="text1"/>
                      <w:kern w:val="0"/>
                      <w:szCs w:val="21"/>
                    </w:rPr>
                    <w:t>4.2</w:t>
                  </w:r>
                  <w:r w:rsidRPr="00A81BDE">
                    <w:rPr>
                      <w:rFonts w:ascii="Times New Roman" w:hAnsi="Times New Roman" w:cs="Times New Roman"/>
                      <w:color w:val="000000" w:themeColor="text1"/>
                      <w:kern w:val="0"/>
                      <w:szCs w:val="21"/>
                    </w:rPr>
                    <w:t>）水资源：严格用水总量和强度控制，执行最严格水资源管理</w:t>
                  </w:r>
                  <w:r w:rsidRPr="00A81BDE">
                    <w:rPr>
                      <w:rFonts w:ascii="Times New Roman" w:hAnsi="Times New Roman" w:cs="Times New Roman"/>
                      <w:color w:val="000000" w:themeColor="text1"/>
                      <w:kern w:val="0"/>
                      <w:szCs w:val="21"/>
                    </w:rPr>
                    <w:t>“</w:t>
                  </w:r>
                  <w:r w:rsidRPr="00A81BDE">
                    <w:rPr>
                      <w:rFonts w:ascii="Times New Roman" w:hAnsi="Times New Roman" w:cs="Times New Roman"/>
                      <w:color w:val="000000" w:themeColor="text1"/>
                      <w:kern w:val="0"/>
                      <w:szCs w:val="21"/>
                    </w:rPr>
                    <w:t>三条红线</w:t>
                  </w:r>
                  <w:r w:rsidRPr="00A81BDE">
                    <w:rPr>
                      <w:rFonts w:ascii="Times New Roman" w:hAnsi="Times New Roman" w:cs="Times New Roman"/>
                      <w:color w:val="000000" w:themeColor="text1"/>
                      <w:kern w:val="0"/>
                      <w:szCs w:val="21"/>
                    </w:rPr>
                    <w:t xml:space="preserve">” </w:t>
                  </w:r>
                  <w:r w:rsidRPr="00A81BDE">
                    <w:rPr>
                      <w:rFonts w:ascii="Times New Roman" w:hAnsi="Times New Roman" w:cs="Times New Roman"/>
                      <w:color w:val="000000" w:themeColor="text1"/>
                      <w:kern w:val="0"/>
                      <w:szCs w:val="21"/>
                    </w:rPr>
                    <w:t>控制指标。大力推进高效节水灌溉，加快推进灌区</w:t>
                  </w:r>
                  <w:r w:rsidRPr="00A81BDE">
                    <w:rPr>
                      <w:rFonts w:ascii="Times New Roman" w:hAnsi="Times New Roman" w:cs="Times New Roman"/>
                      <w:color w:val="000000" w:themeColor="text1"/>
                      <w:kern w:val="0"/>
                      <w:szCs w:val="21"/>
                    </w:rPr>
                    <w:br/>
                  </w:r>
                  <w:r w:rsidRPr="00A81BDE">
                    <w:rPr>
                      <w:rFonts w:ascii="Times New Roman" w:hAnsi="Times New Roman" w:cs="Times New Roman"/>
                      <w:color w:val="000000" w:themeColor="text1"/>
                      <w:kern w:val="0"/>
                      <w:szCs w:val="21"/>
                    </w:rPr>
                    <w:t>续建配套和现代化改造，推广喷灌、微灌等技术，发展现代生态节水农业。加强工业节水改造，推广高效节水工艺和技术。</w:t>
                  </w:r>
                  <w:r w:rsidRPr="00A81BDE">
                    <w:rPr>
                      <w:rFonts w:ascii="Times New Roman" w:hAnsi="Times New Roman" w:cs="Times New Roman"/>
                      <w:color w:val="000000" w:themeColor="text1"/>
                      <w:kern w:val="0"/>
                      <w:szCs w:val="21"/>
                    </w:rPr>
                    <w:br/>
                  </w:r>
                  <w:r w:rsidRPr="00A81BDE">
                    <w:rPr>
                      <w:rFonts w:ascii="Times New Roman" w:hAnsi="Times New Roman" w:cs="Times New Roman"/>
                      <w:color w:val="000000" w:themeColor="text1"/>
                      <w:kern w:val="0"/>
                      <w:szCs w:val="21"/>
                    </w:rPr>
                    <w:t>（</w:t>
                  </w:r>
                  <w:r w:rsidRPr="00A81BDE">
                    <w:rPr>
                      <w:rFonts w:ascii="Times New Roman" w:hAnsi="Times New Roman" w:cs="Times New Roman"/>
                      <w:color w:val="000000" w:themeColor="text1"/>
                      <w:kern w:val="0"/>
                      <w:szCs w:val="21"/>
                    </w:rPr>
                    <w:t>4.3</w:t>
                  </w:r>
                  <w:r w:rsidRPr="00A81BDE">
                    <w:rPr>
                      <w:rFonts w:ascii="Times New Roman" w:hAnsi="Times New Roman" w:cs="Times New Roman"/>
                      <w:color w:val="000000" w:themeColor="text1"/>
                      <w:kern w:val="0"/>
                      <w:szCs w:val="21"/>
                    </w:rPr>
                    <w:t>）土地资源：严守耕地保护红线，严格控制耕地转为林地、草地、园地等其他农用地。严格落实永久基本农田特殊保护制度。</w:t>
                  </w:r>
                  <w:r w:rsidRPr="00A81BDE">
                    <w:rPr>
                      <w:rFonts w:ascii="Times New Roman" w:hAnsi="Times New Roman" w:cs="Times New Roman"/>
                      <w:color w:val="000000" w:themeColor="text1"/>
                      <w:kern w:val="0"/>
                      <w:szCs w:val="21"/>
                    </w:rPr>
                    <w:br/>
                  </w:r>
                  <w:r w:rsidRPr="00A81BDE">
                    <w:rPr>
                      <w:rFonts w:ascii="Times New Roman" w:hAnsi="Times New Roman" w:cs="Times New Roman"/>
                      <w:color w:val="000000" w:themeColor="text1"/>
                      <w:kern w:val="0"/>
                      <w:szCs w:val="21"/>
                    </w:rPr>
                    <w:t>引导村民逐步实现集中居住，严格控制村庄建设用地规模零增长，落实</w:t>
                  </w:r>
                  <w:r w:rsidRPr="00A81BDE">
                    <w:rPr>
                      <w:rFonts w:ascii="Times New Roman" w:hAnsi="Times New Roman" w:cs="Times New Roman"/>
                      <w:color w:val="000000" w:themeColor="text1"/>
                      <w:kern w:val="0"/>
                      <w:szCs w:val="21"/>
                    </w:rPr>
                    <w:t>“</w:t>
                  </w:r>
                  <w:r w:rsidRPr="00A81BDE">
                    <w:rPr>
                      <w:rFonts w:ascii="Times New Roman" w:hAnsi="Times New Roman" w:cs="Times New Roman"/>
                      <w:color w:val="000000" w:themeColor="text1"/>
                      <w:kern w:val="0"/>
                      <w:szCs w:val="21"/>
                    </w:rPr>
                    <w:t>增存挂钩</w:t>
                  </w:r>
                  <w:r w:rsidRPr="00A81BDE">
                    <w:rPr>
                      <w:rFonts w:ascii="Times New Roman" w:hAnsi="Times New Roman" w:cs="Times New Roman"/>
                      <w:color w:val="000000" w:themeColor="text1"/>
                      <w:kern w:val="0"/>
                      <w:szCs w:val="21"/>
                    </w:rPr>
                    <w:t xml:space="preserve">” </w:t>
                  </w:r>
                  <w:r w:rsidRPr="00A81BDE">
                    <w:rPr>
                      <w:rFonts w:ascii="Times New Roman" w:hAnsi="Times New Roman" w:cs="Times New Roman"/>
                      <w:color w:val="000000" w:themeColor="text1"/>
                      <w:kern w:val="0"/>
                      <w:szCs w:val="21"/>
                    </w:rPr>
                    <w:t>机制，持续深化城镇存量土地处置。</w:t>
                  </w:r>
                </w:p>
              </w:tc>
              <w:tc>
                <w:tcPr>
                  <w:tcW w:w="1034" w:type="pct"/>
                  <w:vAlign w:val="center"/>
                </w:tcPr>
                <w:p w14:paraId="5A15A63D" w14:textId="77777777" w:rsidR="00504977" w:rsidRPr="00A81BDE" w:rsidRDefault="00D764DD">
                  <w:pPr>
                    <w:adjustRightInd w:val="0"/>
                    <w:snapToGrid w:val="0"/>
                    <w:rPr>
                      <w:rFonts w:ascii="Times New Roman" w:hAnsi="Times New Roman" w:cs="Times New Roman"/>
                      <w:color w:val="000000" w:themeColor="text1"/>
                      <w:kern w:val="0"/>
                      <w:szCs w:val="21"/>
                    </w:rPr>
                  </w:pPr>
                  <w:r w:rsidRPr="00A81BDE">
                    <w:rPr>
                      <w:rFonts w:ascii="Times New Roman" w:hAnsi="Times New Roman" w:cs="Times New Roman"/>
                      <w:bCs/>
                      <w:color w:val="000000" w:themeColor="text1"/>
                      <w:kern w:val="0"/>
                      <w:szCs w:val="21"/>
                    </w:rPr>
                    <w:t>本项目仅使用电能，属于清洁能源，无生产废水外排，均有效处理后循环使用，大大节省用水量；本项目属于扩建项目，在原有场地进行扩建，</w:t>
                  </w:r>
                  <w:proofErr w:type="gramStart"/>
                  <w:r w:rsidRPr="00A81BDE">
                    <w:rPr>
                      <w:rFonts w:ascii="Times New Roman" w:hAnsi="Times New Roman" w:cs="Times New Roman"/>
                      <w:bCs/>
                      <w:color w:val="000000" w:themeColor="text1"/>
                      <w:kern w:val="0"/>
                      <w:szCs w:val="21"/>
                    </w:rPr>
                    <w:t>不</w:t>
                  </w:r>
                  <w:proofErr w:type="gramEnd"/>
                  <w:r w:rsidRPr="00A81BDE">
                    <w:rPr>
                      <w:rFonts w:ascii="Times New Roman" w:hAnsi="Times New Roman" w:cs="Times New Roman"/>
                      <w:bCs/>
                      <w:color w:val="000000" w:themeColor="text1"/>
                      <w:kern w:val="0"/>
                      <w:szCs w:val="21"/>
                    </w:rPr>
                    <w:t>新增用地面积。</w:t>
                  </w:r>
                </w:p>
              </w:tc>
              <w:tc>
                <w:tcPr>
                  <w:tcW w:w="296" w:type="pct"/>
                  <w:vAlign w:val="center"/>
                </w:tcPr>
                <w:p w14:paraId="0B9758E4" w14:textId="77777777" w:rsidR="00504977" w:rsidRPr="00A81BDE" w:rsidRDefault="00D764DD">
                  <w:pPr>
                    <w:widowControl/>
                    <w:jc w:val="center"/>
                    <w:rPr>
                      <w:rFonts w:ascii="Times New Roman" w:hAnsi="Times New Roman" w:cs="Times New Roman"/>
                      <w:color w:val="000000" w:themeColor="text1"/>
                      <w:kern w:val="0"/>
                      <w:szCs w:val="21"/>
                    </w:rPr>
                  </w:pPr>
                  <w:r w:rsidRPr="00A81BDE">
                    <w:rPr>
                      <w:rStyle w:val="fontstyle01"/>
                      <w:rFonts w:ascii="Times New Roman" w:hAnsi="Times New Roman" w:cs="Times New Roman" w:hint="default"/>
                      <w:color w:val="000000" w:themeColor="text1"/>
                      <w:sz w:val="21"/>
                      <w:szCs w:val="21"/>
                    </w:rPr>
                    <w:t>符合</w:t>
                  </w:r>
                </w:p>
                <w:p w14:paraId="4839D76D" w14:textId="77777777" w:rsidR="00504977" w:rsidRPr="00A81BDE" w:rsidRDefault="00504977">
                  <w:pPr>
                    <w:autoSpaceDE w:val="0"/>
                    <w:autoSpaceDN w:val="0"/>
                    <w:adjustRightInd w:val="0"/>
                    <w:snapToGrid w:val="0"/>
                    <w:jc w:val="center"/>
                    <w:rPr>
                      <w:rFonts w:ascii="Times New Roman" w:hAnsi="Times New Roman" w:cs="Times New Roman"/>
                      <w:color w:val="000000" w:themeColor="text1"/>
                      <w:szCs w:val="21"/>
                    </w:rPr>
                  </w:pPr>
                </w:p>
              </w:tc>
            </w:tr>
          </w:tbl>
          <w:p w14:paraId="1EC79A7A" w14:textId="77777777" w:rsidR="00504977" w:rsidRPr="00A81BDE" w:rsidRDefault="00D764DD">
            <w:pPr>
              <w:pStyle w:val="Default"/>
              <w:spacing w:line="360" w:lineRule="auto"/>
              <w:ind w:firstLineChars="200" w:firstLine="480"/>
              <w:rPr>
                <w:rFonts w:ascii="Times New Roman" w:hAnsi="Times New Roman" w:cs="Times New Roman"/>
                <w:color w:val="000000" w:themeColor="text1"/>
                <w:kern w:val="0"/>
              </w:rPr>
            </w:pPr>
            <w:r w:rsidRPr="00A81BDE">
              <w:rPr>
                <w:rFonts w:ascii="Times New Roman" w:hAnsi="Times New Roman" w:cs="Times New Roman"/>
                <w:color w:val="000000" w:themeColor="text1"/>
                <w:kern w:val="0"/>
              </w:rPr>
              <w:t>综上所述，项目符合《益阳市人民政府关于实施</w:t>
            </w:r>
            <w:r w:rsidRPr="00A81BDE">
              <w:rPr>
                <w:rFonts w:ascii="Times New Roman" w:hAnsi="Times New Roman" w:cs="Times New Roman"/>
                <w:color w:val="000000" w:themeColor="text1"/>
                <w:kern w:val="0"/>
              </w:rPr>
              <w:t>“</w:t>
            </w:r>
            <w:r w:rsidRPr="00A81BDE">
              <w:rPr>
                <w:rFonts w:ascii="Times New Roman" w:hAnsi="Times New Roman" w:cs="Times New Roman"/>
                <w:color w:val="000000" w:themeColor="text1"/>
                <w:kern w:val="0"/>
              </w:rPr>
              <w:t>三线一单</w:t>
            </w:r>
            <w:r w:rsidRPr="00A81BDE">
              <w:rPr>
                <w:rFonts w:ascii="Times New Roman" w:hAnsi="Times New Roman" w:cs="Times New Roman"/>
                <w:color w:val="000000" w:themeColor="text1"/>
                <w:kern w:val="0"/>
              </w:rPr>
              <w:t>”</w:t>
            </w:r>
            <w:r w:rsidRPr="00A81BDE">
              <w:rPr>
                <w:rFonts w:ascii="Times New Roman" w:hAnsi="Times New Roman" w:cs="Times New Roman"/>
                <w:color w:val="000000" w:themeColor="text1"/>
                <w:kern w:val="0"/>
              </w:rPr>
              <w:t>生态环境分区管控的意见》（</w:t>
            </w:r>
            <w:proofErr w:type="gramStart"/>
            <w:r w:rsidRPr="00A81BDE">
              <w:rPr>
                <w:rFonts w:ascii="Times New Roman" w:hAnsi="Times New Roman" w:cs="Times New Roman"/>
                <w:color w:val="000000" w:themeColor="text1"/>
                <w:kern w:val="0"/>
              </w:rPr>
              <w:t>益政发</w:t>
            </w:r>
            <w:proofErr w:type="gramEnd"/>
            <w:r w:rsidRPr="00A81BDE">
              <w:rPr>
                <w:rFonts w:ascii="Times New Roman" w:hAnsi="Times New Roman" w:cs="Times New Roman"/>
                <w:color w:val="000000" w:themeColor="text1"/>
                <w:kern w:val="0"/>
              </w:rPr>
              <w:t>〔</w:t>
            </w:r>
            <w:r w:rsidRPr="00A81BDE">
              <w:rPr>
                <w:rFonts w:ascii="Times New Roman" w:hAnsi="Times New Roman" w:cs="Times New Roman"/>
                <w:color w:val="000000" w:themeColor="text1"/>
                <w:kern w:val="0"/>
              </w:rPr>
              <w:t>2024</w:t>
            </w:r>
            <w:r w:rsidRPr="00A81BDE">
              <w:rPr>
                <w:rFonts w:ascii="Times New Roman" w:hAnsi="Times New Roman" w:cs="Times New Roman"/>
                <w:color w:val="000000" w:themeColor="text1"/>
                <w:kern w:val="0"/>
              </w:rPr>
              <w:t>〕</w:t>
            </w:r>
            <w:r w:rsidRPr="00A81BDE">
              <w:rPr>
                <w:rFonts w:ascii="Times New Roman" w:hAnsi="Times New Roman" w:cs="Times New Roman"/>
                <w:color w:val="000000" w:themeColor="text1"/>
                <w:kern w:val="0"/>
              </w:rPr>
              <w:t>11</w:t>
            </w:r>
            <w:r w:rsidRPr="00A81BDE">
              <w:rPr>
                <w:rFonts w:ascii="Times New Roman" w:hAnsi="Times New Roman" w:cs="Times New Roman"/>
                <w:color w:val="000000" w:themeColor="text1"/>
                <w:kern w:val="0"/>
              </w:rPr>
              <w:t>号）的要求。</w:t>
            </w:r>
          </w:p>
          <w:p w14:paraId="6A7E0E2A" w14:textId="77777777" w:rsidR="00504977" w:rsidRPr="00A81BDE" w:rsidRDefault="00D764DD">
            <w:pPr>
              <w:autoSpaceDE w:val="0"/>
              <w:autoSpaceDN w:val="0"/>
              <w:adjustRightInd w:val="0"/>
              <w:snapToGrid w:val="0"/>
              <w:spacing w:line="360" w:lineRule="auto"/>
              <w:ind w:firstLineChars="200" w:firstLine="482"/>
              <w:rPr>
                <w:rFonts w:ascii="Times New Roman" w:hAnsi="Times New Roman" w:cs="Times New Roman"/>
                <w:b/>
                <w:bCs/>
                <w:color w:val="000000" w:themeColor="text1"/>
                <w:kern w:val="0"/>
                <w:sz w:val="24"/>
                <w:szCs w:val="24"/>
              </w:rPr>
            </w:pPr>
            <w:r w:rsidRPr="00A81BDE">
              <w:rPr>
                <w:rFonts w:ascii="Times New Roman" w:hAnsi="Times New Roman" w:cs="Times New Roman"/>
                <w:b/>
                <w:bCs/>
                <w:color w:val="000000" w:themeColor="text1"/>
                <w:kern w:val="0"/>
                <w:sz w:val="24"/>
                <w:szCs w:val="24"/>
              </w:rPr>
              <w:t>三、</w:t>
            </w:r>
            <w:r w:rsidRPr="00A81BDE">
              <w:rPr>
                <w:rFonts w:ascii="Times New Roman" w:hAnsi="Times New Roman" w:cs="Times New Roman"/>
                <w:b/>
                <w:bCs/>
                <w:color w:val="000000" w:themeColor="text1"/>
                <w:kern w:val="0"/>
                <w:sz w:val="24"/>
                <w:szCs w:val="24"/>
              </w:rPr>
              <w:t xml:space="preserve"> </w:t>
            </w:r>
            <w:r w:rsidRPr="00A81BDE">
              <w:rPr>
                <w:rFonts w:ascii="Times New Roman" w:hAnsi="Times New Roman" w:cs="Times New Roman"/>
                <w:b/>
                <w:bCs/>
                <w:color w:val="000000" w:themeColor="text1"/>
                <w:kern w:val="0"/>
                <w:sz w:val="24"/>
                <w:szCs w:val="24"/>
              </w:rPr>
              <w:t>项目选址合理性分析</w:t>
            </w:r>
          </w:p>
          <w:p w14:paraId="00F244EB" w14:textId="77777777" w:rsidR="00504977" w:rsidRPr="00A81BDE" w:rsidRDefault="00D764DD">
            <w:pPr>
              <w:autoSpaceDE w:val="0"/>
              <w:autoSpaceDN w:val="0"/>
              <w:adjustRightInd w:val="0"/>
              <w:snapToGrid w:val="0"/>
              <w:spacing w:line="360" w:lineRule="auto"/>
              <w:ind w:firstLineChars="200" w:firstLine="480"/>
              <w:rPr>
                <w:rFonts w:ascii="Times New Roman" w:hAnsi="Times New Roman" w:cs="Times New Roman"/>
                <w:bCs/>
                <w:color w:val="000000" w:themeColor="text1"/>
                <w:sz w:val="24"/>
                <w:szCs w:val="24"/>
              </w:rPr>
            </w:pPr>
            <w:r w:rsidRPr="00A81BDE">
              <w:rPr>
                <w:rFonts w:ascii="Times New Roman" w:hAnsi="Times New Roman" w:cs="Times New Roman"/>
                <w:bCs/>
                <w:color w:val="000000" w:themeColor="text1"/>
                <w:sz w:val="24"/>
                <w:szCs w:val="24"/>
              </w:rPr>
              <w:t>本项目是在原有的场地上进行扩建，</w:t>
            </w:r>
            <w:proofErr w:type="gramStart"/>
            <w:r w:rsidRPr="00A81BDE">
              <w:rPr>
                <w:rFonts w:ascii="Times New Roman" w:hAnsi="Times New Roman" w:cs="Times New Roman"/>
                <w:bCs/>
                <w:color w:val="000000" w:themeColor="text1"/>
                <w:sz w:val="24"/>
                <w:szCs w:val="24"/>
              </w:rPr>
              <w:t>不</w:t>
            </w:r>
            <w:proofErr w:type="gramEnd"/>
            <w:r w:rsidRPr="00A81BDE">
              <w:rPr>
                <w:rFonts w:ascii="Times New Roman" w:hAnsi="Times New Roman" w:cs="Times New Roman"/>
                <w:bCs/>
                <w:color w:val="000000" w:themeColor="text1"/>
                <w:sz w:val="24"/>
                <w:szCs w:val="24"/>
              </w:rPr>
              <w:t>新增用地面积，项目用地为二类工业用地；评价区域内无生态保护区、自然保护区、风景旅游区、文化遗产保护区及饮用水源保护区等环境敏感目标，本项目对运营期产生的污染物可实现达标排放，对周边环境影响是可接受的，因此本项目建设与周边环境是相容的；项目选址于矿区现有工程产品堆场，碎石原料来源于矿区自产，因此，可减少碎石的转运路程，便于生产；企业所在地理位置条件较好，交通便利，区域水、电、通讯等基础配套设施齐全；本项目</w:t>
            </w:r>
            <w:proofErr w:type="gramStart"/>
            <w:r w:rsidRPr="00A81BDE">
              <w:rPr>
                <w:rFonts w:ascii="Times New Roman" w:hAnsi="Times New Roman" w:cs="Times New Roman"/>
                <w:bCs/>
                <w:color w:val="000000" w:themeColor="text1"/>
                <w:sz w:val="24"/>
                <w:szCs w:val="24"/>
              </w:rPr>
              <w:t>自身产污环节</w:t>
            </w:r>
            <w:proofErr w:type="gramEnd"/>
            <w:r w:rsidRPr="00A81BDE">
              <w:rPr>
                <w:rFonts w:ascii="Times New Roman" w:hAnsi="Times New Roman" w:cs="Times New Roman"/>
                <w:bCs/>
                <w:color w:val="000000" w:themeColor="text1"/>
                <w:sz w:val="24"/>
                <w:szCs w:val="24"/>
              </w:rPr>
              <w:t>较少，污染物相对简单，在采取相应的防治措施后，可满足各污染物的排放标准要求，对区域环境影响较是可接受的。</w:t>
            </w:r>
          </w:p>
          <w:p w14:paraId="694A8ECF" w14:textId="77777777" w:rsidR="00504977" w:rsidRPr="00A81BDE" w:rsidRDefault="00D764DD">
            <w:pPr>
              <w:autoSpaceDE w:val="0"/>
              <w:autoSpaceDN w:val="0"/>
              <w:adjustRightInd w:val="0"/>
              <w:snapToGrid w:val="0"/>
              <w:spacing w:line="360" w:lineRule="auto"/>
              <w:ind w:firstLineChars="200" w:firstLine="480"/>
              <w:rPr>
                <w:rFonts w:ascii="Times New Roman" w:hAnsi="Times New Roman" w:cs="Times New Roman"/>
                <w:bCs/>
                <w:color w:val="000000" w:themeColor="text1"/>
                <w:sz w:val="24"/>
                <w:szCs w:val="24"/>
              </w:rPr>
            </w:pPr>
            <w:r w:rsidRPr="00A81BDE">
              <w:rPr>
                <w:rFonts w:ascii="Times New Roman" w:hAnsi="Times New Roman" w:cs="Times New Roman"/>
                <w:bCs/>
                <w:color w:val="000000" w:themeColor="text1"/>
                <w:sz w:val="24"/>
                <w:szCs w:val="24"/>
              </w:rPr>
              <w:t>综上所述，本项目建设选址合理。</w:t>
            </w:r>
          </w:p>
          <w:p w14:paraId="6C55982E" w14:textId="77777777" w:rsidR="00504977" w:rsidRPr="00A81BDE" w:rsidRDefault="00D764DD">
            <w:pPr>
              <w:autoSpaceDE w:val="0"/>
              <w:autoSpaceDN w:val="0"/>
              <w:adjustRightInd w:val="0"/>
              <w:snapToGrid w:val="0"/>
              <w:spacing w:line="360" w:lineRule="auto"/>
              <w:ind w:firstLineChars="200" w:firstLine="482"/>
              <w:rPr>
                <w:rFonts w:ascii="Times New Roman" w:hAnsi="Times New Roman" w:cs="Times New Roman"/>
                <w:b/>
                <w:bCs/>
                <w:color w:val="000000" w:themeColor="text1"/>
                <w:kern w:val="0"/>
                <w:sz w:val="24"/>
                <w:szCs w:val="24"/>
              </w:rPr>
            </w:pPr>
            <w:r w:rsidRPr="00A81BDE">
              <w:rPr>
                <w:rFonts w:ascii="Times New Roman" w:hAnsi="Times New Roman" w:cs="Times New Roman"/>
                <w:b/>
                <w:bCs/>
                <w:color w:val="000000" w:themeColor="text1"/>
                <w:kern w:val="0"/>
                <w:sz w:val="24"/>
                <w:szCs w:val="24"/>
              </w:rPr>
              <w:t>四、与《湖南省长江经济带发展负面清单实施细则（试行，</w:t>
            </w:r>
            <w:r w:rsidRPr="00A81BDE">
              <w:rPr>
                <w:rFonts w:ascii="Times New Roman" w:hAnsi="Times New Roman" w:cs="Times New Roman"/>
                <w:b/>
                <w:bCs/>
                <w:color w:val="000000" w:themeColor="text1"/>
                <w:kern w:val="0"/>
                <w:sz w:val="24"/>
                <w:szCs w:val="24"/>
              </w:rPr>
              <w:t>2022</w:t>
            </w:r>
            <w:r w:rsidRPr="00A81BDE">
              <w:rPr>
                <w:rFonts w:ascii="Times New Roman" w:hAnsi="Times New Roman" w:cs="Times New Roman"/>
                <w:b/>
                <w:bCs/>
                <w:color w:val="000000" w:themeColor="text1"/>
                <w:kern w:val="0"/>
                <w:sz w:val="24"/>
                <w:szCs w:val="24"/>
              </w:rPr>
              <w:t>年版）》的符合性分析</w:t>
            </w:r>
          </w:p>
          <w:p w14:paraId="2ABC011E" w14:textId="77777777" w:rsidR="00504977" w:rsidRPr="00A81BDE" w:rsidRDefault="00D764DD">
            <w:pPr>
              <w:spacing w:line="360" w:lineRule="auto"/>
              <w:ind w:firstLineChars="200" w:firstLine="480"/>
              <w:rPr>
                <w:rFonts w:ascii="Times New Roman" w:hAnsi="Times New Roman" w:cs="Times New Roman"/>
                <w:color w:val="000000" w:themeColor="text1"/>
                <w:sz w:val="24"/>
              </w:rPr>
            </w:pPr>
            <w:r w:rsidRPr="00A81BDE">
              <w:rPr>
                <w:rFonts w:ascii="Times New Roman" w:hAnsi="Times New Roman" w:cs="Times New Roman"/>
                <w:color w:val="000000" w:themeColor="text1"/>
                <w:sz w:val="24"/>
              </w:rPr>
              <w:lastRenderedPageBreak/>
              <w:t>根据《长江经济带发展负面清单指南（试行，</w:t>
            </w:r>
            <w:r w:rsidRPr="00A81BDE">
              <w:rPr>
                <w:rFonts w:ascii="Times New Roman" w:hAnsi="Times New Roman" w:cs="Times New Roman"/>
                <w:color w:val="000000" w:themeColor="text1"/>
                <w:sz w:val="24"/>
              </w:rPr>
              <w:t>2022</w:t>
            </w:r>
            <w:r w:rsidRPr="00A81BDE">
              <w:rPr>
                <w:rFonts w:ascii="Times New Roman" w:hAnsi="Times New Roman" w:cs="Times New Roman"/>
                <w:color w:val="000000" w:themeColor="text1"/>
                <w:sz w:val="24"/>
              </w:rPr>
              <w:t>年版）》（长江办〔</w:t>
            </w:r>
            <w:r w:rsidRPr="00A81BDE">
              <w:rPr>
                <w:rFonts w:ascii="Times New Roman" w:hAnsi="Times New Roman" w:cs="Times New Roman"/>
                <w:color w:val="000000" w:themeColor="text1"/>
                <w:sz w:val="24"/>
              </w:rPr>
              <w:t>2022</w:t>
            </w:r>
            <w:r w:rsidRPr="00A81BDE">
              <w:rPr>
                <w:rFonts w:ascii="Times New Roman" w:hAnsi="Times New Roman" w:cs="Times New Roman"/>
                <w:color w:val="000000" w:themeColor="text1"/>
                <w:sz w:val="24"/>
              </w:rPr>
              <w:t>〕</w:t>
            </w:r>
            <w:r w:rsidRPr="00A81BDE">
              <w:rPr>
                <w:rFonts w:ascii="Times New Roman" w:hAnsi="Times New Roman" w:cs="Times New Roman"/>
                <w:color w:val="000000" w:themeColor="text1"/>
                <w:sz w:val="24"/>
              </w:rPr>
              <w:t>7</w:t>
            </w:r>
            <w:r w:rsidRPr="00A81BDE">
              <w:rPr>
                <w:rFonts w:ascii="Times New Roman" w:hAnsi="Times New Roman" w:cs="Times New Roman"/>
                <w:color w:val="000000" w:themeColor="text1"/>
                <w:sz w:val="24"/>
              </w:rPr>
              <w:t>号）和相关法律法规，</w:t>
            </w:r>
            <w:r w:rsidRPr="00A81BDE">
              <w:rPr>
                <w:rFonts w:ascii="Times New Roman" w:hAnsi="Times New Roman" w:cs="Times New Roman"/>
                <w:color w:val="000000" w:themeColor="text1"/>
                <w:sz w:val="24"/>
              </w:rPr>
              <w:t>2021</w:t>
            </w:r>
            <w:r w:rsidRPr="00A81BDE">
              <w:rPr>
                <w:rFonts w:ascii="Times New Roman" w:hAnsi="Times New Roman" w:cs="Times New Roman"/>
                <w:color w:val="000000" w:themeColor="text1"/>
                <w:sz w:val="24"/>
              </w:rPr>
              <w:t>年</w:t>
            </w:r>
            <w:r w:rsidRPr="00A81BDE">
              <w:rPr>
                <w:rFonts w:ascii="Times New Roman" w:hAnsi="Times New Roman" w:cs="Times New Roman"/>
                <w:color w:val="000000" w:themeColor="text1"/>
                <w:sz w:val="24"/>
              </w:rPr>
              <w:t>7</w:t>
            </w:r>
            <w:r w:rsidRPr="00A81BDE">
              <w:rPr>
                <w:rFonts w:ascii="Times New Roman" w:hAnsi="Times New Roman" w:cs="Times New Roman"/>
                <w:color w:val="000000" w:themeColor="text1"/>
                <w:sz w:val="24"/>
              </w:rPr>
              <w:t>月经省人民政府同意，湖南省印发《湖南省长江经济带发展负面清单实施细则（试行，</w:t>
            </w:r>
            <w:r w:rsidRPr="00A81BDE">
              <w:rPr>
                <w:rFonts w:ascii="Times New Roman" w:hAnsi="Times New Roman" w:cs="Times New Roman"/>
                <w:color w:val="000000" w:themeColor="text1"/>
                <w:sz w:val="24"/>
              </w:rPr>
              <w:t>2022</w:t>
            </w:r>
            <w:r w:rsidRPr="00A81BDE">
              <w:rPr>
                <w:rFonts w:ascii="Times New Roman" w:hAnsi="Times New Roman" w:cs="Times New Roman"/>
                <w:color w:val="000000" w:themeColor="text1"/>
                <w:sz w:val="24"/>
              </w:rPr>
              <w:t>年版）》（以下简称</w:t>
            </w:r>
            <w:r w:rsidRPr="00A81BDE">
              <w:rPr>
                <w:rFonts w:ascii="Times New Roman" w:hAnsi="Times New Roman" w:cs="Times New Roman"/>
                <w:color w:val="000000" w:themeColor="text1"/>
                <w:sz w:val="24"/>
              </w:rPr>
              <w:t>“</w:t>
            </w:r>
            <w:r w:rsidRPr="00A81BDE">
              <w:rPr>
                <w:rFonts w:ascii="Times New Roman" w:hAnsi="Times New Roman" w:cs="Times New Roman"/>
                <w:color w:val="000000" w:themeColor="text1"/>
                <w:sz w:val="24"/>
              </w:rPr>
              <w:t>湖南省实施细则</w:t>
            </w:r>
            <w:r w:rsidRPr="00A81BDE">
              <w:rPr>
                <w:rFonts w:ascii="Times New Roman" w:hAnsi="Times New Roman" w:cs="Times New Roman"/>
                <w:color w:val="000000" w:themeColor="text1"/>
                <w:sz w:val="24"/>
              </w:rPr>
              <w:t>”</w:t>
            </w:r>
            <w:r w:rsidRPr="00A81BDE">
              <w:rPr>
                <w:rFonts w:ascii="Times New Roman" w:hAnsi="Times New Roman" w:cs="Times New Roman"/>
                <w:color w:val="000000" w:themeColor="text1"/>
                <w:sz w:val="24"/>
              </w:rPr>
              <w:t>），深入贯彻落实党中央、国务院关于推动长江经济带发展重大战略部署，认真落实长江保护法，进一步完善长江经济带负面清单管理制度体系，确保我省涉及长江的一切投资建设活动以不破坏生态环境为前提。</w:t>
            </w:r>
          </w:p>
          <w:p w14:paraId="09839EAA" w14:textId="77777777" w:rsidR="00504977" w:rsidRPr="00A81BDE" w:rsidRDefault="00D764DD">
            <w:pPr>
              <w:spacing w:line="360" w:lineRule="auto"/>
              <w:jc w:val="center"/>
              <w:rPr>
                <w:rFonts w:ascii="Times New Roman" w:hAnsi="Times New Roman" w:cs="Times New Roman"/>
                <w:b/>
                <w:bCs/>
                <w:color w:val="000000" w:themeColor="text1"/>
              </w:rPr>
            </w:pPr>
            <w:r w:rsidRPr="00A81BDE">
              <w:rPr>
                <w:rFonts w:ascii="Times New Roman" w:hAnsi="Times New Roman" w:cs="Times New Roman"/>
                <w:b/>
                <w:bCs/>
                <w:color w:val="000000" w:themeColor="text1"/>
              </w:rPr>
              <w:t>表</w:t>
            </w:r>
            <w:r w:rsidRPr="00A81BDE">
              <w:rPr>
                <w:rFonts w:ascii="Times New Roman" w:hAnsi="Times New Roman" w:cs="Times New Roman"/>
                <w:b/>
                <w:bCs/>
                <w:color w:val="000000" w:themeColor="text1"/>
              </w:rPr>
              <w:t xml:space="preserve">1.3-4  </w:t>
            </w:r>
            <w:r w:rsidRPr="00A81BDE">
              <w:rPr>
                <w:rFonts w:ascii="Times New Roman" w:hAnsi="Times New Roman" w:cs="Times New Roman"/>
                <w:b/>
                <w:bCs/>
                <w:color w:val="000000" w:themeColor="text1"/>
              </w:rPr>
              <w:t>项目与《湖南省长江经济带发展负面清单实施细则（</w:t>
            </w:r>
            <w:r w:rsidRPr="00A81BDE">
              <w:rPr>
                <w:rFonts w:ascii="Times New Roman" w:hAnsi="Times New Roman" w:cs="Times New Roman"/>
                <w:b/>
                <w:bCs/>
                <w:color w:val="000000" w:themeColor="text1"/>
              </w:rPr>
              <w:t xml:space="preserve">2022 </w:t>
            </w:r>
            <w:r w:rsidRPr="00A81BDE">
              <w:rPr>
                <w:rFonts w:ascii="Times New Roman" w:hAnsi="Times New Roman" w:cs="Times New Roman"/>
                <w:b/>
                <w:bCs/>
                <w:color w:val="000000" w:themeColor="text1"/>
              </w:rPr>
              <w:t>年版）》符合性分析</w:t>
            </w:r>
          </w:p>
          <w:tbl>
            <w:tblPr>
              <w:tblStyle w:val="TableNormal"/>
              <w:tblW w:w="0" w:type="auto"/>
              <w:jc w:val="center"/>
              <w:tblInd w:w="0" w:type="dxa"/>
              <w:tblBorders>
                <w:top w:val="single" w:sz="12" w:space="0" w:color="000000"/>
                <w:bottom w:val="single" w:sz="12" w:space="0" w:color="000000"/>
                <w:insideH w:val="single" w:sz="6" w:space="0" w:color="000000"/>
                <w:insideV w:val="single" w:sz="6" w:space="0" w:color="000000"/>
              </w:tblBorders>
              <w:tblLayout w:type="fixed"/>
              <w:tblLook w:val="04A0" w:firstRow="1" w:lastRow="0" w:firstColumn="1" w:lastColumn="0" w:noHBand="0" w:noVBand="1"/>
            </w:tblPr>
            <w:tblGrid>
              <w:gridCol w:w="567"/>
              <w:gridCol w:w="5228"/>
              <w:gridCol w:w="2002"/>
              <w:gridCol w:w="520"/>
            </w:tblGrid>
            <w:tr w:rsidR="00A81BDE" w:rsidRPr="00A81BDE" w14:paraId="4E2F81CB" w14:textId="77777777">
              <w:trPr>
                <w:trHeight w:val="601"/>
                <w:tblHeader/>
                <w:jc w:val="center"/>
              </w:trPr>
              <w:tc>
                <w:tcPr>
                  <w:tcW w:w="567" w:type="dxa"/>
                  <w:vAlign w:val="center"/>
                </w:tcPr>
                <w:p w14:paraId="196A8D2B" w14:textId="77777777" w:rsidR="00504977" w:rsidRPr="00A81BDE" w:rsidRDefault="00D764DD">
                  <w:pPr>
                    <w:jc w:val="center"/>
                    <w:rPr>
                      <w:rFonts w:ascii="Times New Roman" w:hAnsi="Times New Roman" w:cs="Times New Roman"/>
                      <w:b/>
                      <w:bCs/>
                      <w:color w:val="000000" w:themeColor="text1"/>
                    </w:rPr>
                  </w:pPr>
                  <w:proofErr w:type="spellStart"/>
                  <w:r w:rsidRPr="00A81BDE">
                    <w:rPr>
                      <w:rFonts w:ascii="Times New Roman" w:hAnsi="Times New Roman" w:cs="Times New Roman"/>
                      <w:b/>
                      <w:bCs/>
                      <w:color w:val="000000" w:themeColor="text1"/>
                    </w:rPr>
                    <w:t>序号</w:t>
                  </w:r>
                  <w:proofErr w:type="spellEnd"/>
                </w:p>
              </w:tc>
              <w:tc>
                <w:tcPr>
                  <w:tcW w:w="5228" w:type="dxa"/>
                  <w:vAlign w:val="center"/>
                </w:tcPr>
                <w:p w14:paraId="27B660F2" w14:textId="77777777" w:rsidR="00504977" w:rsidRPr="00A81BDE" w:rsidRDefault="00D764DD">
                  <w:pPr>
                    <w:jc w:val="center"/>
                    <w:rPr>
                      <w:rFonts w:ascii="Times New Roman" w:hAnsi="Times New Roman" w:cs="Times New Roman"/>
                      <w:b/>
                      <w:bCs/>
                      <w:color w:val="000000" w:themeColor="text1"/>
                    </w:rPr>
                  </w:pPr>
                  <w:proofErr w:type="spellStart"/>
                  <w:r w:rsidRPr="00A81BDE">
                    <w:rPr>
                      <w:rFonts w:ascii="Times New Roman" w:hAnsi="Times New Roman" w:cs="Times New Roman"/>
                      <w:b/>
                      <w:bCs/>
                      <w:color w:val="000000" w:themeColor="text1"/>
                    </w:rPr>
                    <w:t>管控要求</w:t>
                  </w:r>
                  <w:proofErr w:type="spellEnd"/>
                </w:p>
              </w:tc>
              <w:tc>
                <w:tcPr>
                  <w:tcW w:w="2002" w:type="dxa"/>
                  <w:vAlign w:val="center"/>
                </w:tcPr>
                <w:p w14:paraId="1AB1F1D8" w14:textId="77777777" w:rsidR="00504977" w:rsidRPr="00A81BDE" w:rsidRDefault="00D764DD">
                  <w:pPr>
                    <w:jc w:val="center"/>
                    <w:rPr>
                      <w:rFonts w:ascii="Times New Roman" w:hAnsi="Times New Roman" w:cs="Times New Roman"/>
                      <w:b/>
                      <w:bCs/>
                      <w:color w:val="000000" w:themeColor="text1"/>
                    </w:rPr>
                  </w:pPr>
                  <w:proofErr w:type="spellStart"/>
                  <w:r w:rsidRPr="00A81BDE">
                    <w:rPr>
                      <w:rFonts w:ascii="Times New Roman" w:hAnsi="Times New Roman" w:cs="Times New Roman"/>
                      <w:b/>
                      <w:bCs/>
                      <w:color w:val="000000" w:themeColor="text1"/>
                    </w:rPr>
                    <w:t>本项目情况</w:t>
                  </w:r>
                  <w:proofErr w:type="spellEnd"/>
                </w:p>
              </w:tc>
              <w:tc>
                <w:tcPr>
                  <w:tcW w:w="520" w:type="dxa"/>
                  <w:vAlign w:val="center"/>
                </w:tcPr>
                <w:p w14:paraId="37979B59" w14:textId="77777777" w:rsidR="00504977" w:rsidRPr="00A81BDE" w:rsidRDefault="00D764DD">
                  <w:pPr>
                    <w:jc w:val="center"/>
                    <w:rPr>
                      <w:rFonts w:ascii="Times New Roman" w:hAnsi="Times New Roman" w:cs="Times New Roman"/>
                      <w:b/>
                      <w:bCs/>
                      <w:color w:val="000000" w:themeColor="text1"/>
                    </w:rPr>
                  </w:pPr>
                  <w:proofErr w:type="spellStart"/>
                  <w:r w:rsidRPr="00A81BDE">
                    <w:rPr>
                      <w:rFonts w:ascii="Times New Roman" w:hAnsi="Times New Roman" w:cs="Times New Roman"/>
                      <w:b/>
                      <w:bCs/>
                      <w:color w:val="000000" w:themeColor="text1"/>
                    </w:rPr>
                    <w:t>是否</w:t>
                  </w:r>
                  <w:proofErr w:type="spellEnd"/>
                  <w:r w:rsidRPr="00A81BDE">
                    <w:rPr>
                      <w:rFonts w:ascii="Times New Roman" w:hAnsi="Times New Roman" w:cs="Times New Roman"/>
                      <w:b/>
                      <w:bCs/>
                      <w:color w:val="000000" w:themeColor="text1"/>
                    </w:rPr>
                    <w:t xml:space="preserve"> </w:t>
                  </w:r>
                  <w:proofErr w:type="spellStart"/>
                  <w:r w:rsidRPr="00A81BDE">
                    <w:rPr>
                      <w:rFonts w:ascii="Times New Roman" w:hAnsi="Times New Roman" w:cs="Times New Roman"/>
                      <w:b/>
                      <w:bCs/>
                      <w:color w:val="000000" w:themeColor="text1"/>
                    </w:rPr>
                    <w:t>符合</w:t>
                  </w:r>
                  <w:proofErr w:type="spellEnd"/>
                </w:p>
              </w:tc>
            </w:tr>
            <w:tr w:rsidR="00A81BDE" w:rsidRPr="00A81BDE" w14:paraId="01B896D2" w14:textId="77777777">
              <w:trPr>
                <w:trHeight w:val="2507"/>
                <w:jc w:val="center"/>
              </w:trPr>
              <w:tc>
                <w:tcPr>
                  <w:tcW w:w="567" w:type="dxa"/>
                  <w:vAlign w:val="center"/>
                </w:tcPr>
                <w:p w14:paraId="0F932822" w14:textId="77777777" w:rsidR="00504977" w:rsidRPr="00A81BDE" w:rsidRDefault="00D764DD">
                  <w:pPr>
                    <w:jc w:val="center"/>
                    <w:rPr>
                      <w:rFonts w:ascii="Times New Roman" w:hAnsi="Times New Roman" w:cs="Times New Roman"/>
                      <w:color w:val="000000" w:themeColor="text1"/>
                    </w:rPr>
                  </w:pPr>
                  <w:r w:rsidRPr="00A81BDE">
                    <w:rPr>
                      <w:rFonts w:ascii="Times New Roman" w:hAnsi="Times New Roman" w:cs="Times New Roman"/>
                      <w:color w:val="000000" w:themeColor="text1"/>
                    </w:rPr>
                    <w:t>1</w:t>
                  </w:r>
                </w:p>
              </w:tc>
              <w:tc>
                <w:tcPr>
                  <w:tcW w:w="5228" w:type="dxa"/>
                  <w:vAlign w:val="center"/>
                </w:tcPr>
                <w:p w14:paraId="1B775C99"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禁止建设不符合全国和省级港口布局规划以及港口总体规划的码头项目。对不符合港口总体规划的新建、改建和扩建的码头工程</w:t>
                  </w: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含舾装码头工程</w:t>
                  </w: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及其同时建设的配套设施、防波堤、锚地、护岸等工程，投资主管部门不得审批或核准。码头工程建设项目需要使用港口岸线的，项目单位应当</w:t>
                  </w:r>
                  <w:proofErr w:type="gramStart"/>
                  <w:r w:rsidRPr="00A81BDE">
                    <w:rPr>
                      <w:rFonts w:ascii="Times New Roman" w:hAnsi="Times New Roman" w:cs="Times New Roman"/>
                      <w:color w:val="000000" w:themeColor="text1"/>
                      <w:lang w:eastAsia="zh-CN"/>
                    </w:rPr>
                    <w:t>按照国省港口</w:t>
                  </w:r>
                  <w:proofErr w:type="gramEnd"/>
                  <w:r w:rsidRPr="00A81BDE">
                    <w:rPr>
                      <w:rFonts w:ascii="Times New Roman" w:hAnsi="Times New Roman" w:cs="Times New Roman"/>
                      <w:color w:val="000000" w:themeColor="text1"/>
                      <w:lang w:eastAsia="zh-CN"/>
                    </w:rPr>
                    <w:t>岸线使</w:t>
                  </w:r>
                  <w:r w:rsidRPr="00A81BDE">
                    <w:rPr>
                      <w:rFonts w:ascii="Times New Roman" w:hAnsi="Times New Roman" w:cs="Times New Roman"/>
                      <w:color w:val="000000" w:themeColor="text1"/>
                      <w:lang w:eastAsia="zh-CN"/>
                    </w:rPr>
                    <w:t xml:space="preserve"> </w:t>
                  </w:r>
                  <w:r w:rsidRPr="00A81BDE">
                    <w:rPr>
                      <w:rFonts w:ascii="Times New Roman" w:hAnsi="Times New Roman" w:cs="Times New Roman"/>
                      <w:color w:val="000000" w:themeColor="text1"/>
                      <w:lang w:eastAsia="zh-CN"/>
                    </w:rPr>
                    <w:t>用的管理规定办理港口岸线使用手续。未取得岸线使用批准文件或者岸线使用意见的，不得开工建设。禁止建设不符合《长江干线过江通道布局规划</w:t>
                  </w:r>
                  <w:r w:rsidRPr="00A81BDE">
                    <w:rPr>
                      <w:rFonts w:ascii="Times New Roman" w:hAnsi="Times New Roman" w:cs="Times New Roman"/>
                      <w:color w:val="000000" w:themeColor="text1"/>
                      <w:lang w:eastAsia="zh-CN"/>
                    </w:rPr>
                    <w:t>(2020-2035</w:t>
                  </w:r>
                  <w:r w:rsidRPr="00A81BDE">
                    <w:rPr>
                      <w:rFonts w:ascii="Times New Roman" w:hAnsi="Times New Roman" w:cs="Times New Roman"/>
                      <w:color w:val="000000" w:themeColor="text1"/>
                      <w:lang w:eastAsia="zh-CN"/>
                    </w:rPr>
                    <w:t>年</w:t>
                  </w: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》的过长江通道项目。</w:t>
                  </w:r>
                </w:p>
              </w:tc>
              <w:tc>
                <w:tcPr>
                  <w:tcW w:w="2002" w:type="dxa"/>
                  <w:vAlign w:val="center"/>
                </w:tcPr>
                <w:p w14:paraId="4D280E8E"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本项目不涉及码头、港口岸线，不属于过长江通道项目；符合管控要求。</w:t>
                  </w:r>
                </w:p>
              </w:tc>
              <w:tc>
                <w:tcPr>
                  <w:tcW w:w="520" w:type="dxa"/>
                  <w:vAlign w:val="center"/>
                </w:tcPr>
                <w:p w14:paraId="14C3478A" w14:textId="77777777" w:rsidR="00504977" w:rsidRPr="00A81BDE" w:rsidRDefault="00504977">
                  <w:pPr>
                    <w:rPr>
                      <w:rFonts w:ascii="Times New Roman" w:hAnsi="Times New Roman" w:cs="Times New Roman"/>
                      <w:color w:val="000000" w:themeColor="text1"/>
                      <w:lang w:eastAsia="zh-CN"/>
                    </w:rPr>
                  </w:pPr>
                </w:p>
                <w:p w14:paraId="229C2677" w14:textId="77777777" w:rsidR="00504977" w:rsidRPr="00A81BDE" w:rsidRDefault="00504977">
                  <w:pPr>
                    <w:rPr>
                      <w:rFonts w:ascii="Times New Roman" w:hAnsi="Times New Roman" w:cs="Times New Roman"/>
                      <w:color w:val="000000" w:themeColor="text1"/>
                      <w:lang w:eastAsia="zh-CN"/>
                    </w:rPr>
                  </w:pPr>
                </w:p>
                <w:p w14:paraId="5B7C78F2" w14:textId="77777777" w:rsidR="00504977" w:rsidRPr="00A81BDE" w:rsidRDefault="00504977">
                  <w:pPr>
                    <w:rPr>
                      <w:rFonts w:ascii="Times New Roman" w:hAnsi="Times New Roman" w:cs="Times New Roman"/>
                      <w:color w:val="000000" w:themeColor="text1"/>
                      <w:lang w:eastAsia="zh-CN"/>
                    </w:rPr>
                  </w:pPr>
                </w:p>
                <w:p w14:paraId="5138D453" w14:textId="77777777" w:rsidR="00504977" w:rsidRPr="00A81BDE" w:rsidRDefault="00504977">
                  <w:pPr>
                    <w:rPr>
                      <w:rFonts w:ascii="Times New Roman" w:hAnsi="Times New Roman" w:cs="Times New Roman"/>
                      <w:color w:val="000000" w:themeColor="text1"/>
                      <w:lang w:eastAsia="zh-CN"/>
                    </w:rPr>
                  </w:pPr>
                </w:p>
                <w:p w14:paraId="0C364A06" w14:textId="77777777" w:rsidR="00504977" w:rsidRPr="00A81BDE" w:rsidRDefault="00504977">
                  <w:pPr>
                    <w:rPr>
                      <w:rFonts w:ascii="Times New Roman" w:hAnsi="Times New Roman" w:cs="Times New Roman"/>
                      <w:color w:val="000000" w:themeColor="text1"/>
                      <w:lang w:eastAsia="zh-CN"/>
                    </w:rPr>
                  </w:pPr>
                </w:p>
                <w:p w14:paraId="19C281CD" w14:textId="77777777" w:rsidR="00504977" w:rsidRPr="00A81BDE" w:rsidRDefault="00504977">
                  <w:pPr>
                    <w:rPr>
                      <w:rFonts w:ascii="Times New Roman" w:hAnsi="Times New Roman" w:cs="Times New Roman"/>
                      <w:color w:val="000000" w:themeColor="text1"/>
                      <w:lang w:eastAsia="zh-CN"/>
                    </w:rPr>
                  </w:pPr>
                </w:p>
                <w:p w14:paraId="55FA6319" w14:textId="77777777" w:rsidR="00504977" w:rsidRPr="00A81BDE" w:rsidRDefault="00D764DD">
                  <w:pPr>
                    <w:rPr>
                      <w:rFonts w:ascii="Times New Roman" w:hAnsi="Times New Roman" w:cs="Times New Roman"/>
                      <w:color w:val="000000" w:themeColor="text1"/>
                    </w:rPr>
                  </w:pPr>
                  <w:proofErr w:type="spellStart"/>
                  <w:r w:rsidRPr="00A81BDE">
                    <w:rPr>
                      <w:rFonts w:ascii="Times New Roman" w:hAnsi="Times New Roman" w:cs="Times New Roman"/>
                      <w:color w:val="000000" w:themeColor="text1"/>
                    </w:rPr>
                    <w:t>符合</w:t>
                  </w:r>
                  <w:proofErr w:type="spellEnd"/>
                </w:p>
              </w:tc>
            </w:tr>
            <w:tr w:rsidR="00A81BDE" w:rsidRPr="00A81BDE" w14:paraId="32B40DAF" w14:textId="77777777">
              <w:trPr>
                <w:trHeight w:val="490"/>
                <w:jc w:val="center"/>
              </w:trPr>
              <w:tc>
                <w:tcPr>
                  <w:tcW w:w="567" w:type="dxa"/>
                  <w:vAlign w:val="center"/>
                </w:tcPr>
                <w:p w14:paraId="217E9683" w14:textId="77777777" w:rsidR="00504977" w:rsidRPr="00A81BDE" w:rsidRDefault="00D764DD">
                  <w:pPr>
                    <w:jc w:val="center"/>
                    <w:rPr>
                      <w:rFonts w:ascii="Times New Roman" w:hAnsi="Times New Roman" w:cs="Times New Roman"/>
                      <w:color w:val="000000" w:themeColor="text1"/>
                    </w:rPr>
                  </w:pPr>
                  <w:r w:rsidRPr="00A81BDE">
                    <w:rPr>
                      <w:rFonts w:ascii="Times New Roman" w:hAnsi="Times New Roman" w:cs="Times New Roman"/>
                      <w:color w:val="000000" w:themeColor="text1"/>
                    </w:rPr>
                    <w:t>2</w:t>
                  </w:r>
                </w:p>
              </w:tc>
              <w:tc>
                <w:tcPr>
                  <w:tcW w:w="5228" w:type="dxa"/>
                  <w:vAlign w:val="center"/>
                </w:tcPr>
                <w:p w14:paraId="1060D71E"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禁止在自然保护区核心区、缓冲区的岸线和河段范围内投资建设以下旅游和生产经营项目：</w:t>
                  </w:r>
                </w:p>
                <w:p w14:paraId="6E2954DD"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w:t>
                  </w:r>
                  <w:proofErr w:type="gramStart"/>
                  <w:r w:rsidRPr="00A81BDE">
                    <w:rPr>
                      <w:rFonts w:ascii="Times New Roman" w:hAnsi="Times New Roman" w:cs="Times New Roman"/>
                      <w:color w:val="000000" w:themeColor="text1"/>
                      <w:lang w:eastAsia="zh-CN"/>
                    </w:rPr>
                    <w:t>一</w:t>
                  </w:r>
                  <w:proofErr w:type="gramEnd"/>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高尔夫球场开发、房地产开发、索道建设、会所建设等项目；</w:t>
                  </w:r>
                </w:p>
                <w:p w14:paraId="42A9A09D"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二</w:t>
                  </w: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光伏发电、风力发电、火力发电建设项目；</w:t>
                  </w:r>
                </w:p>
                <w:p w14:paraId="00838A78"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三</w:t>
                  </w: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社会资金进行商业性探矿勘查，以及不属于国家紧缺矿种资源的基础地质调查和矿产远景调查等公益性工作的设施建设：</w:t>
                  </w:r>
                </w:p>
                <w:p w14:paraId="5163D27E"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四</w:t>
                  </w: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野生动物驯养繁殖、展览基地建设项目：</w:t>
                  </w:r>
                </w:p>
                <w:p w14:paraId="7D8F0EC0"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五</w:t>
                  </w: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污染环境、破坏自然资源或自然景观的建设设施：</w:t>
                  </w:r>
                </w:p>
                <w:p w14:paraId="7435E564"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六</w:t>
                  </w: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对自然保护区主要保护对象</w:t>
                  </w:r>
                  <w:r w:rsidRPr="00A81BDE">
                    <w:rPr>
                      <w:rFonts w:ascii="Times New Roman" w:hAnsi="Times New Roman" w:cs="Times New Roman"/>
                      <w:color w:val="000000" w:themeColor="text1"/>
                      <w:lang w:eastAsia="zh-CN"/>
                    </w:rPr>
                    <w:t xml:space="preserve"> </w:t>
                  </w:r>
                  <w:r w:rsidRPr="00A81BDE">
                    <w:rPr>
                      <w:rFonts w:ascii="Times New Roman" w:hAnsi="Times New Roman" w:cs="Times New Roman"/>
                      <w:color w:val="000000" w:themeColor="text1"/>
                      <w:lang w:eastAsia="zh-CN"/>
                    </w:rPr>
                    <w:t>产生重大影响、改变自然生态系统</w:t>
                  </w:r>
                  <w:r w:rsidRPr="00A81BDE">
                    <w:rPr>
                      <w:rFonts w:ascii="Times New Roman" w:hAnsi="Times New Roman" w:cs="Times New Roman"/>
                      <w:color w:val="000000" w:themeColor="text1"/>
                      <w:lang w:eastAsia="zh-CN"/>
                    </w:rPr>
                    <w:t xml:space="preserve"> </w:t>
                  </w:r>
                  <w:r w:rsidRPr="00A81BDE">
                    <w:rPr>
                      <w:rFonts w:ascii="Times New Roman" w:hAnsi="Times New Roman" w:cs="Times New Roman"/>
                      <w:color w:val="000000" w:themeColor="text1"/>
                      <w:lang w:eastAsia="zh-CN"/>
                    </w:rPr>
                    <w:t>完整性、原真性、破坏自然景观的</w:t>
                  </w:r>
                  <w:r w:rsidRPr="00A81BDE">
                    <w:rPr>
                      <w:rFonts w:ascii="Times New Roman" w:hAnsi="Times New Roman" w:cs="Times New Roman"/>
                      <w:color w:val="000000" w:themeColor="text1"/>
                      <w:lang w:eastAsia="zh-CN"/>
                    </w:rPr>
                    <w:t xml:space="preserve"> </w:t>
                  </w:r>
                  <w:r w:rsidRPr="00A81BDE">
                    <w:rPr>
                      <w:rFonts w:ascii="Times New Roman" w:hAnsi="Times New Roman" w:cs="Times New Roman"/>
                      <w:color w:val="000000" w:themeColor="text1"/>
                      <w:lang w:eastAsia="zh-CN"/>
                    </w:rPr>
                    <w:t>设施：</w:t>
                  </w:r>
                </w:p>
                <w:p w14:paraId="52AE2117"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七</w:t>
                  </w: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其他不符合自然保护区主体功能定位和国家禁止的设施。</w:t>
                  </w:r>
                </w:p>
              </w:tc>
              <w:tc>
                <w:tcPr>
                  <w:tcW w:w="2002" w:type="dxa"/>
                  <w:vAlign w:val="center"/>
                </w:tcPr>
                <w:p w14:paraId="7D38619E"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本项目位于湖南省益阳市安化县田庄乡田庄村，不涉及自然保护区核心区、缓冲区的岸线和河段范围：符合管</w:t>
                  </w:r>
                  <w:proofErr w:type="gramStart"/>
                  <w:r w:rsidRPr="00A81BDE">
                    <w:rPr>
                      <w:rFonts w:ascii="Times New Roman" w:hAnsi="Times New Roman" w:cs="Times New Roman"/>
                      <w:color w:val="000000" w:themeColor="text1"/>
                      <w:lang w:eastAsia="zh-CN"/>
                    </w:rPr>
                    <w:t>控要求</w:t>
                  </w:r>
                  <w:proofErr w:type="gramEnd"/>
                </w:p>
              </w:tc>
              <w:tc>
                <w:tcPr>
                  <w:tcW w:w="520" w:type="dxa"/>
                  <w:vAlign w:val="center"/>
                </w:tcPr>
                <w:p w14:paraId="7705EAAC" w14:textId="77777777" w:rsidR="00504977" w:rsidRPr="00A81BDE" w:rsidRDefault="00504977">
                  <w:pPr>
                    <w:rPr>
                      <w:rFonts w:ascii="Times New Roman" w:hAnsi="Times New Roman" w:cs="Times New Roman"/>
                      <w:color w:val="000000" w:themeColor="text1"/>
                      <w:lang w:eastAsia="zh-CN"/>
                    </w:rPr>
                  </w:pPr>
                </w:p>
                <w:p w14:paraId="3908C77D" w14:textId="77777777" w:rsidR="00504977" w:rsidRPr="00A81BDE" w:rsidRDefault="00504977">
                  <w:pPr>
                    <w:rPr>
                      <w:rFonts w:ascii="Times New Roman" w:hAnsi="Times New Roman" w:cs="Times New Roman"/>
                      <w:color w:val="000000" w:themeColor="text1"/>
                      <w:lang w:eastAsia="zh-CN"/>
                    </w:rPr>
                  </w:pPr>
                </w:p>
                <w:p w14:paraId="20D9DBC1" w14:textId="77777777" w:rsidR="00504977" w:rsidRPr="00A81BDE" w:rsidRDefault="00504977">
                  <w:pPr>
                    <w:rPr>
                      <w:rFonts w:ascii="Times New Roman" w:hAnsi="Times New Roman" w:cs="Times New Roman"/>
                      <w:color w:val="000000" w:themeColor="text1"/>
                      <w:lang w:eastAsia="zh-CN"/>
                    </w:rPr>
                  </w:pPr>
                </w:p>
                <w:p w14:paraId="60D050AE" w14:textId="77777777" w:rsidR="00504977" w:rsidRPr="00A81BDE" w:rsidRDefault="00D764DD">
                  <w:pPr>
                    <w:rPr>
                      <w:rFonts w:ascii="Times New Roman" w:hAnsi="Times New Roman" w:cs="Times New Roman"/>
                      <w:color w:val="000000" w:themeColor="text1"/>
                    </w:rPr>
                  </w:pPr>
                  <w:proofErr w:type="spellStart"/>
                  <w:r w:rsidRPr="00A81BDE">
                    <w:rPr>
                      <w:rFonts w:ascii="Times New Roman" w:hAnsi="Times New Roman" w:cs="Times New Roman"/>
                      <w:color w:val="000000" w:themeColor="text1"/>
                    </w:rPr>
                    <w:t>符合</w:t>
                  </w:r>
                  <w:proofErr w:type="spellEnd"/>
                </w:p>
              </w:tc>
            </w:tr>
            <w:tr w:rsidR="00A81BDE" w:rsidRPr="00A81BDE" w14:paraId="6CC3D0AC" w14:textId="77777777">
              <w:trPr>
                <w:trHeight w:val="2006"/>
                <w:jc w:val="center"/>
              </w:trPr>
              <w:tc>
                <w:tcPr>
                  <w:tcW w:w="567" w:type="dxa"/>
                  <w:vAlign w:val="center"/>
                </w:tcPr>
                <w:p w14:paraId="407DD0AF" w14:textId="77777777" w:rsidR="00504977" w:rsidRPr="00A81BDE" w:rsidRDefault="00D764DD">
                  <w:pPr>
                    <w:jc w:val="center"/>
                    <w:rPr>
                      <w:rFonts w:ascii="Times New Roman" w:hAnsi="Times New Roman" w:cs="Times New Roman"/>
                      <w:color w:val="000000" w:themeColor="text1"/>
                    </w:rPr>
                  </w:pPr>
                  <w:r w:rsidRPr="00A81BDE">
                    <w:rPr>
                      <w:rFonts w:ascii="Times New Roman" w:hAnsi="Times New Roman" w:cs="Times New Roman"/>
                      <w:color w:val="000000" w:themeColor="text1"/>
                    </w:rPr>
                    <w:t>3</w:t>
                  </w:r>
                </w:p>
              </w:tc>
              <w:tc>
                <w:tcPr>
                  <w:tcW w:w="5228" w:type="dxa"/>
                  <w:vAlign w:val="center"/>
                </w:tcPr>
                <w:p w14:paraId="35BBA8CF"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机场、铁路、公路、水利、围堰等公益性基础设施的选址选线应多方案优化比选，尽量避让相关自然保护区域、野生动物迁徙洄游通道：无法避让的，应当采取修建野生动物通道、过鱼设施等措施，消除或者减少对野生动物的不利影响。</w:t>
                  </w:r>
                </w:p>
              </w:tc>
              <w:tc>
                <w:tcPr>
                  <w:tcW w:w="2002" w:type="dxa"/>
                  <w:vAlign w:val="center"/>
                </w:tcPr>
                <w:p w14:paraId="7B47E1DD"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本项目不属于机场、铁路、公路、水利、围堰等公益性基础设施，不涉及野生动物</w:t>
                  </w:r>
                  <w:proofErr w:type="gramStart"/>
                  <w:r w:rsidRPr="00A81BDE">
                    <w:rPr>
                      <w:rFonts w:ascii="Times New Roman" w:hAnsi="Times New Roman" w:cs="Times New Roman"/>
                      <w:color w:val="000000" w:themeColor="text1"/>
                      <w:lang w:eastAsia="zh-CN"/>
                    </w:rPr>
                    <w:t>迁徒</w:t>
                  </w:r>
                  <w:proofErr w:type="gramEnd"/>
                  <w:r w:rsidRPr="00A81BDE">
                    <w:rPr>
                      <w:rFonts w:ascii="Times New Roman" w:hAnsi="Times New Roman" w:cs="Times New Roman"/>
                      <w:color w:val="000000" w:themeColor="text1"/>
                      <w:lang w:eastAsia="zh-CN"/>
                    </w:rPr>
                    <w:t>洄游通道：符合管</w:t>
                  </w:r>
                  <w:proofErr w:type="gramStart"/>
                  <w:r w:rsidRPr="00A81BDE">
                    <w:rPr>
                      <w:rFonts w:ascii="Times New Roman" w:hAnsi="Times New Roman" w:cs="Times New Roman"/>
                      <w:color w:val="000000" w:themeColor="text1"/>
                      <w:lang w:eastAsia="zh-CN"/>
                    </w:rPr>
                    <w:t>控要求</w:t>
                  </w:r>
                  <w:proofErr w:type="gramEnd"/>
                </w:p>
              </w:tc>
              <w:tc>
                <w:tcPr>
                  <w:tcW w:w="520" w:type="dxa"/>
                  <w:vAlign w:val="center"/>
                </w:tcPr>
                <w:p w14:paraId="0FB0E53B" w14:textId="77777777" w:rsidR="00504977" w:rsidRPr="00A81BDE" w:rsidRDefault="00504977">
                  <w:pPr>
                    <w:rPr>
                      <w:rFonts w:ascii="Times New Roman" w:hAnsi="Times New Roman" w:cs="Times New Roman"/>
                      <w:color w:val="000000" w:themeColor="text1"/>
                      <w:lang w:eastAsia="zh-CN"/>
                    </w:rPr>
                  </w:pPr>
                </w:p>
                <w:p w14:paraId="1056CB59" w14:textId="77777777" w:rsidR="00504977" w:rsidRPr="00A81BDE" w:rsidRDefault="00D764DD">
                  <w:pPr>
                    <w:rPr>
                      <w:rFonts w:ascii="Times New Roman" w:hAnsi="Times New Roman" w:cs="Times New Roman"/>
                      <w:color w:val="000000" w:themeColor="text1"/>
                    </w:rPr>
                  </w:pPr>
                  <w:proofErr w:type="spellStart"/>
                  <w:r w:rsidRPr="00A81BDE">
                    <w:rPr>
                      <w:rFonts w:ascii="Times New Roman" w:hAnsi="Times New Roman" w:cs="Times New Roman"/>
                      <w:color w:val="000000" w:themeColor="text1"/>
                    </w:rPr>
                    <w:t>符合</w:t>
                  </w:r>
                  <w:proofErr w:type="spellEnd"/>
                </w:p>
              </w:tc>
            </w:tr>
            <w:tr w:rsidR="00A81BDE" w:rsidRPr="00A81BDE" w14:paraId="27CB5BEB" w14:textId="77777777">
              <w:trPr>
                <w:trHeight w:val="1190"/>
                <w:jc w:val="center"/>
              </w:trPr>
              <w:tc>
                <w:tcPr>
                  <w:tcW w:w="567" w:type="dxa"/>
                  <w:vAlign w:val="center"/>
                </w:tcPr>
                <w:p w14:paraId="2F29514B" w14:textId="77777777" w:rsidR="00504977" w:rsidRPr="00A81BDE" w:rsidRDefault="00D764DD">
                  <w:pPr>
                    <w:jc w:val="center"/>
                    <w:rPr>
                      <w:rFonts w:ascii="Times New Roman" w:hAnsi="Times New Roman" w:cs="Times New Roman"/>
                      <w:color w:val="000000" w:themeColor="text1"/>
                    </w:rPr>
                  </w:pPr>
                  <w:r w:rsidRPr="00A81BDE">
                    <w:rPr>
                      <w:rFonts w:ascii="Times New Roman" w:hAnsi="Times New Roman" w:cs="Times New Roman"/>
                      <w:color w:val="000000" w:themeColor="text1"/>
                    </w:rPr>
                    <w:lastRenderedPageBreak/>
                    <w:t>4</w:t>
                  </w:r>
                </w:p>
              </w:tc>
              <w:tc>
                <w:tcPr>
                  <w:tcW w:w="5228" w:type="dxa"/>
                  <w:vAlign w:val="center"/>
                </w:tcPr>
                <w:p w14:paraId="5F2078FF"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禁止违反风景名胜区规划，在风景名胜区内设立各类开发区和在核心景区内建设宾馆、招待所、培训中心、疗养院以及与风景名胜资源保护无关的其他建筑物：已经建设的，应当按照风景名胜区规划，逐步迁出</w:t>
                  </w:r>
                </w:p>
              </w:tc>
              <w:tc>
                <w:tcPr>
                  <w:tcW w:w="2002" w:type="dxa"/>
                  <w:vAlign w:val="center"/>
                </w:tcPr>
                <w:p w14:paraId="7BCEA4CD"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本项目位于</w:t>
                  </w:r>
                  <w:r w:rsidRPr="00A81BDE">
                    <w:rPr>
                      <w:rFonts w:ascii="Times New Roman" w:hAnsi="Times New Roman" w:cs="Times New Roman"/>
                      <w:color w:val="000000" w:themeColor="text1"/>
                      <w:kern w:val="0"/>
                      <w:lang w:eastAsia="zh-CN"/>
                    </w:rPr>
                    <w:t>湖南省益阳市安化县田庄乡田庄村</w:t>
                  </w:r>
                  <w:r w:rsidRPr="00A81BDE">
                    <w:rPr>
                      <w:rFonts w:ascii="Times New Roman" w:hAnsi="Times New Roman" w:cs="Times New Roman"/>
                      <w:color w:val="000000" w:themeColor="text1"/>
                      <w:lang w:eastAsia="zh-CN"/>
                    </w:rPr>
                    <w:t>，不涉及风景名胜区</w:t>
                  </w:r>
                </w:p>
              </w:tc>
              <w:tc>
                <w:tcPr>
                  <w:tcW w:w="520" w:type="dxa"/>
                  <w:vAlign w:val="center"/>
                </w:tcPr>
                <w:p w14:paraId="41954854" w14:textId="77777777" w:rsidR="00504977" w:rsidRPr="00A81BDE" w:rsidRDefault="00504977">
                  <w:pPr>
                    <w:rPr>
                      <w:rFonts w:ascii="Times New Roman" w:hAnsi="Times New Roman" w:cs="Times New Roman"/>
                      <w:color w:val="000000" w:themeColor="text1"/>
                      <w:lang w:eastAsia="zh-CN"/>
                    </w:rPr>
                  </w:pPr>
                </w:p>
                <w:p w14:paraId="1704A219" w14:textId="77777777" w:rsidR="00504977" w:rsidRPr="00A81BDE" w:rsidRDefault="00D764DD">
                  <w:pPr>
                    <w:rPr>
                      <w:rFonts w:ascii="Times New Roman" w:hAnsi="Times New Roman" w:cs="Times New Roman"/>
                      <w:color w:val="000000" w:themeColor="text1"/>
                    </w:rPr>
                  </w:pPr>
                  <w:proofErr w:type="spellStart"/>
                  <w:r w:rsidRPr="00A81BDE">
                    <w:rPr>
                      <w:rFonts w:ascii="Times New Roman" w:hAnsi="Times New Roman" w:cs="Times New Roman"/>
                      <w:color w:val="000000" w:themeColor="text1"/>
                    </w:rPr>
                    <w:t>符合</w:t>
                  </w:r>
                  <w:proofErr w:type="spellEnd"/>
                </w:p>
              </w:tc>
            </w:tr>
            <w:tr w:rsidR="00A81BDE" w:rsidRPr="00A81BDE" w14:paraId="41588C1E" w14:textId="77777777">
              <w:trPr>
                <w:trHeight w:val="2006"/>
                <w:jc w:val="center"/>
              </w:trPr>
              <w:tc>
                <w:tcPr>
                  <w:tcW w:w="567" w:type="dxa"/>
                  <w:vAlign w:val="center"/>
                </w:tcPr>
                <w:p w14:paraId="3F92211C" w14:textId="77777777" w:rsidR="00504977" w:rsidRPr="00A81BDE" w:rsidRDefault="00D764DD">
                  <w:pPr>
                    <w:jc w:val="center"/>
                    <w:rPr>
                      <w:rFonts w:ascii="Times New Roman" w:hAnsi="Times New Roman" w:cs="Times New Roman"/>
                      <w:color w:val="000000" w:themeColor="text1"/>
                    </w:rPr>
                  </w:pPr>
                  <w:r w:rsidRPr="00A81BDE">
                    <w:rPr>
                      <w:rFonts w:ascii="Times New Roman" w:hAnsi="Times New Roman" w:cs="Times New Roman"/>
                      <w:color w:val="000000" w:themeColor="text1"/>
                    </w:rPr>
                    <w:t>5</w:t>
                  </w:r>
                </w:p>
              </w:tc>
              <w:tc>
                <w:tcPr>
                  <w:tcW w:w="5228" w:type="dxa"/>
                  <w:vAlign w:val="center"/>
                </w:tcPr>
                <w:p w14:paraId="640D07BC"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饮用水水源一级保护区内禁止新建、改建、扩建与供水设施和保护水源无关的建设项目，以及网箱养</w:t>
                  </w:r>
                  <w:r w:rsidRPr="00A81BDE">
                    <w:rPr>
                      <w:rFonts w:ascii="Times New Roman" w:hAnsi="Times New Roman" w:cs="Times New Roman"/>
                      <w:color w:val="000000" w:themeColor="text1"/>
                      <w:lang w:eastAsia="zh-CN"/>
                    </w:rPr>
                    <w:t xml:space="preserve"> </w:t>
                  </w:r>
                  <w:proofErr w:type="gramStart"/>
                  <w:r w:rsidRPr="00A81BDE">
                    <w:rPr>
                      <w:rFonts w:ascii="Times New Roman" w:hAnsi="Times New Roman" w:cs="Times New Roman"/>
                      <w:color w:val="000000" w:themeColor="text1"/>
                      <w:lang w:eastAsia="zh-CN"/>
                    </w:rPr>
                    <w:t>殖</w:t>
                  </w:r>
                  <w:proofErr w:type="gramEnd"/>
                  <w:r w:rsidRPr="00A81BDE">
                    <w:rPr>
                      <w:rFonts w:ascii="Times New Roman" w:hAnsi="Times New Roman" w:cs="Times New Roman"/>
                      <w:color w:val="000000" w:themeColor="text1"/>
                      <w:lang w:eastAsia="zh-CN"/>
                    </w:rPr>
                    <w:t>、</w:t>
                  </w:r>
                  <w:proofErr w:type="gramStart"/>
                  <w:r w:rsidRPr="00A81BDE">
                    <w:rPr>
                      <w:rFonts w:ascii="Times New Roman" w:hAnsi="Times New Roman" w:cs="Times New Roman"/>
                      <w:color w:val="000000" w:themeColor="text1"/>
                      <w:lang w:eastAsia="zh-CN"/>
                    </w:rPr>
                    <w:t>育禽养殖</w:t>
                  </w:r>
                  <w:proofErr w:type="gramEnd"/>
                  <w:r w:rsidRPr="00A81BDE">
                    <w:rPr>
                      <w:rFonts w:ascii="Times New Roman" w:hAnsi="Times New Roman" w:cs="Times New Roman"/>
                      <w:color w:val="000000" w:themeColor="text1"/>
                      <w:lang w:eastAsia="zh-CN"/>
                    </w:rPr>
                    <w:t>、旅游等可能污染饮用水水体的投资建设项目：禁止向水域排放污水，已设置的排污口必</w:t>
                  </w:r>
                  <w:r w:rsidRPr="00A81BDE">
                    <w:rPr>
                      <w:rFonts w:ascii="Times New Roman" w:hAnsi="Times New Roman" w:cs="Times New Roman"/>
                      <w:color w:val="000000" w:themeColor="text1"/>
                      <w:lang w:eastAsia="zh-CN"/>
                    </w:rPr>
                    <w:t xml:space="preserve"> </w:t>
                  </w:r>
                  <w:r w:rsidRPr="00A81BDE">
                    <w:rPr>
                      <w:rFonts w:ascii="Times New Roman" w:hAnsi="Times New Roman" w:cs="Times New Roman"/>
                      <w:color w:val="000000" w:themeColor="text1"/>
                      <w:lang w:eastAsia="zh-CN"/>
                    </w:rPr>
                    <w:t>须拆除：不得设置与供水需要无关</w:t>
                  </w:r>
                  <w:r w:rsidRPr="00A81BDE">
                    <w:rPr>
                      <w:rFonts w:ascii="Times New Roman" w:hAnsi="Times New Roman" w:cs="Times New Roman"/>
                      <w:color w:val="000000" w:themeColor="text1"/>
                      <w:lang w:eastAsia="zh-CN"/>
                    </w:rPr>
                    <w:t xml:space="preserve"> </w:t>
                  </w:r>
                  <w:r w:rsidRPr="00A81BDE">
                    <w:rPr>
                      <w:rFonts w:ascii="Times New Roman" w:hAnsi="Times New Roman" w:cs="Times New Roman"/>
                      <w:color w:val="000000" w:themeColor="text1"/>
                      <w:lang w:eastAsia="zh-CN"/>
                    </w:rPr>
                    <w:t>的码头，禁止停靠船舶：禁止堆置</w:t>
                  </w:r>
                  <w:r w:rsidRPr="00A81BDE">
                    <w:rPr>
                      <w:rFonts w:ascii="Times New Roman" w:hAnsi="Times New Roman" w:cs="Times New Roman"/>
                      <w:color w:val="000000" w:themeColor="text1"/>
                      <w:lang w:eastAsia="zh-CN"/>
                    </w:rPr>
                    <w:t xml:space="preserve"> </w:t>
                  </w:r>
                  <w:r w:rsidRPr="00A81BDE">
                    <w:rPr>
                      <w:rFonts w:ascii="Times New Roman" w:hAnsi="Times New Roman" w:cs="Times New Roman"/>
                      <w:color w:val="000000" w:themeColor="text1"/>
                      <w:lang w:eastAsia="zh-CN"/>
                    </w:rPr>
                    <w:t>和存放工业废渣、城市垃圾、粪便和其它废弃物：禁止设置油库：禁止</w:t>
                  </w:r>
                  <w:proofErr w:type="gramStart"/>
                  <w:r w:rsidRPr="00A81BDE">
                    <w:rPr>
                      <w:rFonts w:ascii="Times New Roman" w:hAnsi="Times New Roman" w:cs="Times New Roman"/>
                      <w:color w:val="000000" w:themeColor="text1"/>
                      <w:lang w:eastAsia="zh-CN"/>
                    </w:rPr>
                    <w:t>使用合磷洗涤</w:t>
                  </w:r>
                  <w:proofErr w:type="gramEnd"/>
                  <w:r w:rsidRPr="00A81BDE">
                    <w:rPr>
                      <w:rFonts w:ascii="Times New Roman" w:hAnsi="Times New Roman" w:cs="Times New Roman"/>
                      <w:color w:val="000000" w:themeColor="text1"/>
                      <w:lang w:eastAsia="zh-CN"/>
                    </w:rPr>
                    <w:t>用品</w:t>
                  </w:r>
                </w:p>
              </w:tc>
              <w:tc>
                <w:tcPr>
                  <w:tcW w:w="2002" w:type="dxa"/>
                  <w:vMerge w:val="restart"/>
                  <w:vAlign w:val="center"/>
                </w:tcPr>
                <w:p w14:paraId="62EEABF5" w14:textId="77777777" w:rsidR="00504977" w:rsidRPr="00A81BDE" w:rsidRDefault="00504977">
                  <w:pPr>
                    <w:rPr>
                      <w:rFonts w:ascii="Times New Roman" w:hAnsi="Times New Roman" w:cs="Times New Roman"/>
                      <w:color w:val="000000" w:themeColor="text1"/>
                      <w:lang w:eastAsia="zh-CN"/>
                    </w:rPr>
                  </w:pPr>
                </w:p>
                <w:p w14:paraId="7947CF16" w14:textId="77777777" w:rsidR="00504977" w:rsidRPr="00A81BDE" w:rsidRDefault="00504977">
                  <w:pPr>
                    <w:rPr>
                      <w:rFonts w:ascii="Times New Roman" w:hAnsi="Times New Roman" w:cs="Times New Roman"/>
                      <w:color w:val="000000" w:themeColor="text1"/>
                      <w:lang w:eastAsia="zh-CN"/>
                    </w:rPr>
                  </w:pPr>
                </w:p>
                <w:p w14:paraId="52E06D36"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本项目不涉及饮用水水源保护区：项目废水不外排，符合管</w:t>
                  </w:r>
                  <w:proofErr w:type="gramStart"/>
                  <w:r w:rsidRPr="00A81BDE">
                    <w:rPr>
                      <w:rFonts w:ascii="Times New Roman" w:hAnsi="Times New Roman" w:cs="Times New Roman"/>
                      <w:color w:val="000000" w:themeColor="text1"/>
                      <w:lang w:eastAsia="zh-CN"/>
                    </w:rPr>
                    <w:t>控要求</w:t>
                  </w:r>
                  <w:proofErr w:type="gramEnd"/>
                </w:p>
              </w:tc>
              <w:tc>
                <w:tcPr>
                  <w:tcW w:w="520" w:type="dxa"/>
                  <w:vAlign w:val="center"/>
                </w:tcPr>
                <w:p w14:paraId="06CA91F4" w14:textId="77777777" w:rsidR="00504977" w:rsidRPr="00A81BDE" w:rsidRDefault="00504977">
                  <w:pPr>
                    <w:rPr>
                      <w:rFonts w:ascii="Times New Roman" w:hAnsi="Times New Roman" w:cs="Times New Roman"/>
                      <w:color w:val="000000" w:themeColor="text1"/>
                      <w:lang w:eastAsia="zh-CN"/>
                    </w:rPr>
                  </w:pPr>
                </w:p>
                <w:p w14:paraId="244DEF3F" w14:textId="77777777" w:rsidR="00504977" w:rsidRPr="00A81BDE" w:rsidRDefault="00504977">
                  <w:pPr>
                    <w:rPr>
                      <w:rFonts w:ascii="Times New Roman" w:hAnsi="Times New Roman" w:cs="Times New Roman"/>
                      <w:color w:val="000000" w:themeColor="text1"/>
                      <w:lang w:eastAsia="zh-CN"/>
                    </w:rPr>
                  </w:pPr>
                </w:p>
                <w:p w14:paraId="5CE000CD" w14:textId="77777777" w:rsidR="00504977" w:rsidRPr="00A81BDE" w:rsidRDefault="00504977">
                  <w:pPr>
                    <w:rPr>
                      <w:rFonts w:ascii="Times New Roman" w:hAnsi="Times New Roman" w:cs="Times New Roman"/>
                      <w:color w:val="000000" w:themeColor="text1"/>
                      <w:lang w:eastAsia="zh-CN"/>
                    </w:rPr>
                  </w:pPr>
                </w:p>
                <w:p w14:paraId="188BAC2A" w14:textId="77777777" w:rsidR="00504977" w:rsidRPr="00A81BDE" w:rsidRDefault="00D764DD">
                  <w:pPr>
                    <w:rPr>
                      <w:rFonts w:ascii="Times New Roman" w:hAnsi="Times New Roman" w:cs="Times New Roman"/>
                      <w:color w:val="000000" w:themeColor="text1"/>
                    </w:rPr>
                  </w:pPr>
                  <w:proofErr w:type="spellStart"/>
                  <w:r w:rsidRPr="00A81BDE">
                    <w:rPr>
                      <w:rFonts w:ascii="Times New Roman" w:hAnsi="Times New Roman" w:cs="Times New Roman"/>
                      <w:color w:val="000000" w:themeColor="text1"/>
                    </w:rPr>
                    <w:t>符合</w:t>
                  </w:r>
                  <w:proofErr w:type="spellEnd"/>
                </w:p>
              </w:tc>
            </w:tr>
            <w:tr w:rsidR="00A81BDE" w:rsidRPr="00A81BDE" w14:paraId="0922B13D" w14:textId="77777777">
              <w:trPr>
                <w:trHeight w:val="1093"/>
                <w:jc w:val="center"/>
              </w:trPr>
              <w:tc>
                <w:tcPr>
                  <w:tcW w:w="567" w:type="dxa"/>
                  <w:vAlign w:val="center"/>
                </w:tcPr>
                <w:p w14:paraId="7D0431F6" w14:textId="77777777" w:rsidR="00504977" w:rsidRPr="00A81BDE" w:rsidRDefault="00D764DD">
                  <w:pPr>
                    <w:jc w:val="center"/>
                    <w:rPr>
                      <w:rFonts w:ascii="Times New Roman" w:hAnsi="Times New Roman" w:cs="Times New Roman"/>
                      <w:color w:val="000000" w:themeColor="text1"/>
                    </w:rPr>
                  </w:pPr>
                  <w:r w:rsidRPr="00A81BDE">
                    <w:rPr>
                      <w:rFonts w:ascii="Times New Roman" w:hAnsi="Times New Roman" w:cs="Times New Roman"/>
                      <w:color w:val="000000" w:themeColor="text1"/>
                    </w:rPr>
                    <w:t>6</w:t>
                  </w:r>
                </w:p>
              </w:tc>
              <w:tc>
                <w:tcPr>
                  <w:tcW w:w="5228" w:type="dxa"/>
                  <w:vAlign w:val="center"/>
                </w:tcPr>
                <w:p w14:paraId="24FDAD1E"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饮用水水源二级保护区内禁止新建、改建、扩建向水体排放污染物的投资建设项目。原有排污</w:t>
                  </w:r>
                  <w:proofErr w:type="gramStart"/>
                  <w:r w:rsidRPr="00A81BDE">
                    <w:rPr>
                      <w:rFonts w:ascii="Times New Roman" w:hAnsi="Times New Roman" w:cs="Times New Roman"/>
                      <w:color w:val="000000" w:themeColor="text1"/>
                      <w:lang w:eastAsia="zh-CN"/>
                    </w:rPr>
                    <w:t>口依法</w:t>
                  </w:r>
                  <w:proofErr w:type="gramEnd"/>
                  <w:r w:rsidRPr="00A81BDE">
                    <w:rPr>
                      <w:rFonts w:ascii="Times New Roman" w:hAnsi="Times New Roman" w:cs="Times New Roman"/>
                      <w:color w:val="000000" w:themeColor="text1"/>
                      <w:lang w:eastAsia="zh-CN"/>
                    </w:rPr>
                    <w:t>拆除或关闭。禁止设立装卸垃圾、粪便、油类和有毒物品的码头</w:t>
                  </w:r>
                </w:p>
              </w:tc>
              <w:tc>
                <w:tcPr>
                  <w:tcW w:w="2002" w:type="dxa"/>
                  <w:vMerge/>
                  <w:vAlign w:val="center"/>
                </w:tcPr>
                <w:p w14:paraId="32E73064" w14:textId="77777777" w:rsidR="00504977" w:rsidRPr="00A81BDE" w:rsidRDefault="00504977">
                  <w:pPr>
                    <w:rPr>
                      <w:rFonts w:ascii="Times New Roman" w:hAnsi="Times New Roman" w:cs="Times New Roman"/>
                      <w:color w:val="000000" w:themeColor="text1"/>
                      <w:lang w:eastAsia="zh-CN"/>
                    </w:rPr>
                  </w:pPr>
                </w:p>
              </w:tc>
              <w:tc>
                <w:tcPr>
                  <w:tcW w:w="520" w:type="dxa"/>
                  <w:vAlign w:val="center"/>
                </w:tcPr>
                <w:p w14:paraId="6A3833A8" w14:textId="77777777" w:rsidR="00504977" w:rsidRPr="00A81BDE" w:rsidRDefault="00D764DD">
                  <w:pPr>
                    <w:rPr>
                      <w:rFonts w:ascii="Times New Roman" w:hAnsi="Times New Roman" w:cs="Times New Roman"/>
                      <w:color w:val="000000" w:themeColor="text1"/>
                    </w:rPr>
                  </w:pPr>
                  <w:proofErr w:type="spellStart"/>
                  <w:r w:rsidRPr="00A81BDE">
                    <w:rPr>
                      <w:rFonts w:ascii="Times New Roman" w:hAnsi="Times New Roman" w:cs="Times New Roman"/>
                      <w:color w:val="000000" w:themeColor="text1"/>
                    </w:rPr>
                    <w:t>符合</w:t>
                  </w:r>
                  <w:proofErr w:type="spellEnd"/>
                </w:p>
              </w:tc>
            </w:tr>
            <w:tr w:rsidR="00A81BDE" w:rsidRPr="00A81BDE" w14:paraId="3BA66C5F" w14:textId="77777777">
              <w:trPr>
                <w:trHeight w:val="840"/>
                <w:jc w:val="center"/>
              </w:trPr>
              <w:tc>
                <w:tcPr>
                  <w:tcW w:w="567" w:type="dxa"/>
                  <w:vAlign w:val="center"/>
                </w:tcPr>
                <w:p w14:paraId="12F638A5" w14:textId="77777777" w:rsidR="00504977" w:rsidRPr="00A81BDE" w:rsidRDefault="00D764DD">
                  <w:pPr>
                    <w:jc w:val="center"/>
                    <w:rPr>
                      <w:rFonts w:ascii="Times New Roman" w:hAnsi="Times New Roman" w:cs="Times New Roman"/>
                      <w:color w:val="000000" w:themeColor="text1"/>
                    </w:rPr>
                  </w:pPr>
                  <w:r w:rsidRPr="00A81BDE">
                    <w:rPr>
                      <w:rFonts w:ascii="Times New Roman" w:hAnsi="Times New Roman" w:cs="Times New Roman"/>
                      <w:color w:val="000000" w:themeColor="text1"/>
                    </w:rPr>
                    <w:t>7</w:t>
                  </w:r>
                </w:p>
              </w:tc>
              <w:tc>
                <w:tcPr>
                  <w:tcW w:w="5228" w:type="dxa"/>
                  <w:vAlign w:val="center"/>
                </w:tcPr>
                <w:p w14:paraId="0AE7D05C"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禁止在水产种质资源保护区的岸线和河段范围内新建排污口、实施非法围垦河道和围湖造画造地等投资建设项目。</w:t>
                  </w:r>
                </w:p>
              </w:tc>
              <w:tc>
                <w:tcPr>
                  <w:tcW w:w="2002" w:type="dxa"/>
                  <w:vAlign w:val="center"/>
                </w:tcPr>
                <w:p w14:paraId="7A3118A8"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本项目不涉及水产种质资源保护区岸线和河段。</w:t>
                  </w:r>
                </w:p>
              </w:tc>
              <w:tc>
                <w:tcPr>
                  <w:tcW w:w="520" w:type="dxa"/>
                  <w:vAlign w:val="center"/>
                </w:tcPr>
                <w:p w14:paraId="488BF0EC" w14:textId="77777777" w:rsidR="00504977" w:rsidRPr="00A81BDE" w:rsidRDefault="00D764DD">
                  <w:pPr>
                    <w:rPr>
                      <w:rFonts w:ascii="Times New Roman" w:hAnsi="Times New Roman" w:cs="Times New Roman"/>
                      <w:color w:val="000000" w:themeColor="text1"/>
                    </w:rPr>
                  </w:pPr>
                  <w:proofErr w:type="spellStart"/>
                  <w:r w:rsidRPr="00A81BDE">
                    <w:rPr>
                      <w:rFonts w:ascii="Times New Roman" w:hAnsi="Times New Roman" w:cs="Times New Roman"/>
                      <w:color w:val="000000" w:themeColor="text1"/>
                    </w:rPr>
                    <w:t>符合</w:t>
                  </w:r>
                  <w:proofErr w:type="spellEnd"/>
                </w:p>
              </w:tc>
            </w:tr>
            <w:tr w:rsidR="00A81BDE" w:rsidRPr="00A81BDE" w14:paraId="1AA4D3EA" w14:textId="77777777">
              <w:trPr>
                <w:trHeight w:val="2006"/>
                <w:jc w:val="center"/>
              </w:trPr>
              <w:tc>
                <w:tcPr>
                  <w:tcW w:w="567" w:type="dxa"/>
                  <w:vAlign w:val="center"/>
                </w:tcPr>
                <w:p w14:paraId="7A983BCB" w14:textId="77777777" w:rsidR="00504977" w:rsidRPr="00A81BDE" w:rsidRDefault="00D764DD">
                  <w:pPr>
                    <w:jc w:val="center"/>
                    <w:rPr>
                      <w:rFonts w:ascii="Times New Roman" w:hAnsi="Times New Roman" w:cs="Times New Roman"/>
                      <w:color w:val="000000" w:themeColor="text1"/>
                    </w:rPr>
                  </w:pPr>
                  <w:r w:rsidRPr="00A81BDE">
                    <w:rPr>
                      <w:rFonts w:ascii="Times New Roman" w:hAnsi="Times New Roman" w:cs="Times New Roman"/>
                      <w:color w:val="000000" w:themeColor="text1"/>
                    </w:rPr>
                    <w:t>8</w:t>
                  </w:r>
                </w:p>
              </w:tc>
              <w:tc>
                <w:tcPr>
                  <w:tcW w:w="5228" w:type="dxa"/>
                  <w:vAlign w:val="center"/>
                </w:tcPr>
                <w:p w14:paraId="3D3ADF4B"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除《中华人民共和国防洪法》规定的紧急</w:t>
                  </w:r>
                  <w:proofErr w:type="gramStart"/>
                  <w:r w:rsidRPr="00A81BDE">
                    <w:rPr>
                      <w:rFonts w:ascii="Times New Roman" w:hAnsi="Times New Roman" w:cs="Times New Roman"/>
                      <w:color w:val="000000" w:themeColor="text1"/>
                      <w:lang w:eastAsia="zh-CN"/>
                    </w:rPr>
                    <w:t>防讯</w:t>
                  </w:r>
                  <w:proofErr w:type="gramEnd"/>
                  <w:r w:rsidRPr="00A81BDE">
                    <w:rPr>
                      <w:rFonts w:ascii="Times New Roman" w:hAnsi="Times New Roman" w:cs="Times New Roman"/>
                      <w:color w:val="000000" w:themeColor="text1"/>
                      <w:lang w:eastAsia="zh-CN"/>
                    </w:rPr>
                    <w:t>期采取紧急措施外，禁止在国家湿地公园岸线和河段范围</w:t>
                  </w:r>
                  <w:r w:rsidRPr="00A81BDE">
                    <w:rPr>
                      <w:rFonts w:ascii="Times New Roman" w:hAnsi="Times New Roman" w:cs="Times New Roman"/>
                      <w:color w:val="000000" w:themeColor="text1"/>
                      <w:lang w:eastAsia="zh-CN"/>
                    </w:rPr>
                    <w:t xml:space="preserve"> </w:t>
                  </w:r>
                  <w:r w:rsidRPr="00A81BDE">
                    <w:rPr>
                      <w:rFonts w:ascii="Times New Roman" w:hAnsi="Times New Roman" w:cs="Times New Roman"/>
                      <w:color w:val="000000" w:themeColor="text1"/>
                      <w:lang w:eastAsia="zh-CN"/>
                    </w:rPr>
                    <w:t>内挖沙、采矿，以及以下不符合主体功能定位的行为和活动：</w:t>
                  </w:r>
                </w:p>
                <w:p w14:paraId="16952687"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一</w:t>
                  </w: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开</w:t>
                  </w: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围</w:t>
                  </w: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垦、填埋或者排干湿地：</w:t>
                  </w:r>
                </w:p>
                <w:p w14:paraId="72F3BA31"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二</w:t>
                  </w: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截断湿地水源：</w:t>
                  </w:r>
                </w:p>
                <w:p w14:paraId="0B3AF000"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三</w:t>
                  </w: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倾倒有毒有客物质、废弃物、垃圾：</w:t>
                  </w:r>
                </w:p>
                <w:p w14:paraId="6F15EFC3"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四</w:t>
                  </w: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从事房地产、度假村、高尔夫球场、风力发电、</w:t>
                  </w:r>
                  <w:proofErr w:type="gramStart"/>
                  <w:r w:rsidRPr="00A81BDE">
                    <w:rPr>
                      <w:rFonts w:ascii="Times New Roman" w:hAnsi="Times New Roman" w:cs="Times New Roman"/>
                      <w:color w:val="000000" w:themeColor="text1"/>
                      <w:lang w:eastAsia="zh-CN"/>
                    </w:rPr>
                    <w:t>光优发电</w:t>
                  </w:r>
                  <w:proofErr w:type="gramEnd"/>
                  <w:r w:rsidRPr="00A81BDE">
                    <w:rPr>
                      <w:rFonts w:ascii="Times New Roman" w:hAnsi="Times New Roman" w:cs="Times New Roman"/>
                      <w:color w:val="000000" w:themeColor="text1"/>
                      <w:lang w:eastAsia="zh-CN"/>
                    </w:rPr>
                    <w:t>等任何不符合主体功能定位的建设项目和开发活动：</w:t>
                  </w:r>
                </w:p>
                <w:p w14:paraId="379BFBC9"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五</w:t>
                  </w: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破坏野生动物栖息地和迁徙通道、鱼类洄游通道滥采滥捕野生动植物：</w:t>
                  </w:r>
                </w:p>
                <w:p w14:paraId="76170FE1"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六</w:t>
                  </w: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引入外来物种：</w:t>
                  </w:r>
                </w:p>
                <w:p w14:paraId="6DC91DFA"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七</w:t>
                  </w: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擅自放牧、捕捞、取土、取水、排污、放生：</w:t>
                  </w:r>
                </w:p>
                <w:p w14:paraId="578FE7BF"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八</w:t>
                  </w: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其他破坏湿地及其生态功能的活动</w:t>
                  </w:r>
                </w:p>
              </w:tc>
              <w:tc>
                <w:tcPr>
                  <w:tcW w:w="2002" w:type="dxa"/>
                  <w:vAlign w:val="center"/>
                </w:tcPr>
                <w:p w14:paraId="46BA61D4"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szCs w:val="21"/>
                      <w:lang w:eastAsia="zh-CN" w:bidi="ar"/>
                    </w:rPr>
                    <w:t>本项目位于</w:t>
                  </w:r>
                  <w:r w:rsidRPr="00A81BDE">
                    <w:rPr>
                      <w:rFonts w:ascii="Times New Roman" w:hAnsi="Times New Roman" w:cs="Times New Roman"/>
                      <w:color w:val="000000" w:themeColor="text1"/>
                      <w:kern w:val="0"/>
                      <w:lang w:eastAsia="zh-CN"/>
                    </w:rPr>
                    <w:t>湖南省益阳市安化县田庄乡田庄村</w:t>
                  </w:r>
                  <w:r w:rsidRPr="00A81BDE">
                    <w:rPr>
                      <w:rFonts w:ascii="Times New Roman" w:hAnsi="Times New Roman" w:cs="Times New Roman"/>
                      <w:color w:val="000000" w:themeColor="text1"/>
                      <w:lang w:eastAsia="zh-CN"/>
                    </w:rPr>
                    <w:t>，不涉及湿地公园岸线等开发活动：符合管控要求。</w:t>
                  </w:r>
                </w:p>
              </w:tc>
              <w:tc>
                <w:tcPr>
                  <w:tcW w:w="520" w:type="dxa"/>
                  <w:vAlign w:val="center"/>
                </w:tcPr>
                <w:p w14:paraId="7747DAE1" w14:textId="77777777" w:rsidR="00504977" w:rsidRPr="00A81BDE" w:rsidRDefault="00D764DD">
                  <w:pPr>
                    <w:rPr>
                      <w:rFonts w:ascii="Times New Roman" w:hAnsi="Times New Roman" w:cs="Times New Roman"/>
                      <w:color w:val="000000" w:themeColor="text1"/>
                    </w:rPr>
                  </w:pPr>
                  <w:proofErr w:type="spellStart"/>
                  <w:r w:rsidRPr="00A81BDE">
                    <w:rPr>
                      <w:rFonts w:ascii="Times New Roman" w:hAnsi="Times New Roman" w:cs="Times New Roman"/>
                      <w:color w:val="000000" w:themeColor="text1"/>
                    </w:rPr>
                    <w:t>符合</w:t>
                  </w:r>
                  <w:proofErr w:type="spellEnd"/>
                </w:p>
              </w:tc>
            </w:tr>
            <w:tr w:rsidR="00A81BDE" w:rsidRPr="00A81BDE" w14:paraId="4124B852" w14:textId="77777777">
              <w:trPr>
                <w:trHeight w:val="2006"/>
                <w:jc w:val="center"/>
              </w:trPr>
              <w:tc>
                <w:tcPr>
                  <w:tcW w:w="567" w:type="dxa"/>
                  <w:vAlign w:val="center"/>
                </w:tcPr>
                <w:p w14:paraId="40627A52" w14:textId="77777777" w:rsidR="00504977" w:rsidRPr="00A81BDE" w:rsidRDefault="00D764DD">
                  <w:pPr>
                    <w:jc w:val="center"/>
                    <w:rPr>
                      <w:rFonts w:ascii="Times New Roman" w:hAnsi="Times New Roman" w:cs="Times New Roman"/>
                      <w:color w:val="000000" w:themeColor="text1"/>
                    </w:rPr>
                  </w:pPr>
                  <w:r w:rsidRPr="00A81BDE">
                    <w:rPr>
                      <w:rFonts w:ascii="Times New Roman" w:hAnsi="Times New Roman" w:cs="Times New Roman"/>
                      <w:color w:val="000000" w:themeColor="text1"/>
                    </w:rPr>
                    <w:t>9</w:t>
                  </w:r>
                </w:p>
              </w:tc>
              <w:tc>
                <w:tcPr>
                  <w:tcW w:w="5228" w:type="dxa"/>
                  <w:vAlign w:val="center"/>
                </w:tcPr>
                <w:p w14:paraId="1CFB6C1D"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禁止违法利用、占用长江流域河湖岸线。禁止在《长江岸线保护和开发利用总体规划》划定的岸线保护区和保留区内投资</w:t>
                  </w:r>
                  <w:proofErr w:type="gramStart"/>
                  <w:r w:rsidRPr="00A81BDE">
                    <w:rPr>
                      <w:rFonts w:ascii="Times New Roman" w:hAnsi="Times New Roman" w:cs="Times New Roman"/>
                      <w:color w:val="000000" w:themeColor="text1"/>
                      <w:lang w:eastAsia="zh-CN"/>
                    </w:rPr>
                    <w:t>建设除事关公</w:t>
                  </w:r>
                  <w:proofErr w:type="gramEnd"/>
                  <w:r w:rsidRPr="00A81BDE">
                    <w:rPr>
                      <w:rFonts w:ascii="Times New Roman" w:hAnsi="Times New Roman" w:cs="Times New Roman"/>
                      <w:color w:val="000000" w:themeColor="text1"/>
                      <w:lang w:eastAsia="zh-CN"/>
                    </w:rPr>
                    <w:t>共安全及公众利益的防洪护岸、河道</w:t>
                  </w:r>
                  <w:r w:rsidRPr="00A81BDE">
                    <w:rPr>
                      <w:rFonts w:ascii="Times New Roman" w:hAnsi="Times New Roman" w:cs="Times New Roman"/>
                      <w:color w:val="000000" w:themeColor="text1"/>
                      <w:lang w:eastAsia="zh-CN"/>
                    </w:rPr>
                    <w:t xml:space="preserve"> </w:t>
                  </w:r>
                  <w:r w:rsidRPr="00A81BDE">
                    <w:rPr>
                      <w:rFonts w:ascii="Times New Roman" w:hAnsi="Times New Roman" w:cs="Times New Roman"/>
                      <w:color w:val="000000" w:themeColor="text1"/>
                      <w:lang w:eastAsia="zh-CN"/>
                    </w:rPr>
                    <w:t>治理、供水、生态环境保护、航道整治、国家重要基础设施以外的项目，禁止填湖造地、围湖造田及非</w:t>
                  </w:r>
                  <w:r w:rsidRPr="00A81BDE">
                    <w:rPr>
                      <w:rFonts w:ascii="Times New Roman" w:hAnsi="Times New Roman" w:cs="Times New Roman"/>
                      <w:color w:val="000000" w:themeColor="text1"/>
                      <w:lang w:eastAsia="zh-CN"/>
                    </w:rPr>
                    <w:t xml:space="preserve"> </w:t>
                  </w:r>
                  <w:r w:rsidRPr="00A81BDE">
                    <w:rPr>
                      <w:rFonts w:ascii="Times New Roman" w:hAnsi="Times New Roman" w:cs="Times New Roman"/>
                      <w:color w:val="000000" w:themeColor="text1"/>
                      <w:lang w:eastAsia="zh-CN"/>
                    </w:rPr>
                    <w:t>法围垦河道，禁止非法建设矮围网围、填埋湿地等侵占河湖水域或者违法利用、占用河湖岸线的行为。</w:t>
                  </w:r>
                </w:p>
              </w:tc>
              <w:tc>
                <w:tcPr>
                  <w:tcW w:w="2002" w:type="dxa"/>
                  <w:vAlign w:val="center"/>
                </w:tcPr>
                <w:p w14:paraId="746F6395" w14:textId="77777777" w:rsidR="00504977" w:rsidRPr="00A81BDE" w:rsidRDefault="00504977">
                  <w:pPr>
                    <w:rPr>
                      <w:rFonts w:ascii="Times New Roman" w:hAnsi="Times New Roman" w:cs="Times New Roman"/>
                      <w:color w:val="000000" w:themeColor="text1"/>
                      <w:lang w:eastAsia="zh-CN"/>
                    </w:rPr>
                  </w:pPr>
                </w:p>
                <w:p w14:paraId="704C3D2B" w14:textId="77777777" w:rsidR="00504977" w:rsidRPr="00A81BDE" w:rsidRDefault="00D764DD">
                  <w:pPr>
                    <w:rPr>
                      <w:rFonts w:ascii="Times New Roman" w:hAnsi="Times New Roman" w:cs="Times New Roman"/>
                      <w:color w:val="000000" w:themeColor="text1"/>
                      <w:szCs w:val="21"/>
                      <w:lang w:eastAsia="zh-CN" w:bidi="ar"/>
                    </w:rPr>
                  </w:pPr>
                  <w:r w:rsidRPr="00A81BDE">
                    <w:rPr>
                      <w:rFonts w:ascii="Times New Roman" w:hAnsi="Times New Roman" w:cs="Times New Roman"/>
                      <w:color w:val="000000" w:themeColor="text1"/>
                      <w:lang w:eastAsia="zh-CN"/>
                    </w:rPr>
                    <w:t>本项目位于</w:t>
                  </w:r>
                  <w:r w:rsidRPr="00A81BDE">
                    <w:rPr>
                      <w:rFonts w:ascii="Times New Roman" w:hAnsi="Times New Roman" w:cs="Times New Roman"/>
                      <w:color w:val="000000" w:themeColor="text1"/>
                      <w:kern w:val="0"/>
                      <w:lang w:eastAsia="zh-CN"/>
                    </w:rPr>
                    <w:t>湖南省益阳市安化县田庄乡田庄村</w:t>
                  </w:r>
                  <w:r w:rsidRPr="00A81BDE">
                    <w:rPr>
                      <w:rFonts w:ascii="Times New Roman" w:hAnsi="Times New Roman" w:cs="Times New Roman"/>
                      <w:color w:val="000000" w:themeColor="text1"/>
                      <w:lang w:eastAsia="zh-CN"/>
                    </w:rPr>
                    <w:t>，不涉及长江流域河湖岸线：符合管</w:t>
                  </w:r>
                  <w:proofErr w:type="gramStart"/>
                  <w:r w:rsidRPr="00A81BDE">
                    <w:rPr>
                      <w:rFonts w:ascii="Times New Roman" w:hAnsi="Times New Roman" w:cs="Times New Roman"/>
                      <w:color w:val="000000" w:themeColor="text1"/>
                      <w:lang w:eastAsia="zh-CN"/>
                    </w:rPr>
                    <w:t>控要求</w:t>
                  </w:r>
                  <w:proofErr w:type="gramEnd"/>
                </w:p>
              </w:tc>
              <w:tc>
                <w:tcPr>
                  <w:tcW w:w="520" w:type="dxa"/>
                  <w:vAlign w:val="center"/>
                </w:tcPr>
                <w:p w14:paraId="37D38625" w14:textId="77777777" w:rsidR="00504977" w:rsidRPr="00A81BDE" w:rsidRDefault="00504977">
                  <w:pPr>
                    <w:rPr>
                      <w:rFonts w:ascii="Times New Roman" w:hAnsi="Times New Roman" w:cs="Times New Roman"/>
                      <w:color w:val="000000" w:themeColor="text1"/>
                      <w:lang w:eastAsia="zh-CN"/>
                    </w:rPr>
                  </w:pPr>
                </w:p>
                <w:p w14:paraId="48CE0618" w14:textId="77777777" w:rsidR="00504977" w:rsidRPr="00A81BDE" w:rsidRDefault="00504977">
                  <w:pPr>
                    <w:rPr>
                      <w:rFonts w:ascii="Times New Roman" w:hAnsi="Times New Roman" w:cs="Times New Roman"/>
                      <w:color w:val="000000" w:themeColor="text1"/>
                      <w:lang w:eastAsia="zh-CN"/>
                    </w:rPr>
                  </w:pPr>
                </w:p>
                <w:p w14:paraId="22CC9997" w14:textId="77777777" w:rsidR="00504977" w:rsidRPr="00A81BDE" w:rsidRDefault="00504977">
                  <w:pPr>
                    <w:rPr>
                      <w:rFonts w:ascii="Times New Roman" w:hAnsi="Times New Roman" w:cs="Times New Roman"/>
                      <w:color w:val="000000" w:themeColor="text1"/>
                      <w:lang w:eastAsia="zh-CN"/>
                    </w:rPr>
                  </w:pPr>
                </w:p>
                <w:p w14:paraId="1E2D0BA7" w14:textId="77777777" w:rsidR="00504977" w:rsidRPr="00A81BDE" w:rsidRDefault="00D764DD">
                  <w:pPr>
                    <w:rPr>
                      <w:rFonts w:ascii="Times New Roman" w:hAnsi="Times New Roman" w:cs="Times New Roman"/>
                      <w:color w:val="000000" w:themeColor="text1"/>
                    </w:rPr>
                  </w:pPr>
                  <w:proofErr w:type="spellStart"/>
                  <w:r w:rsidRPr="00A81BDE">
                    <w:rPr>
                      <w:rFonts w:ascii="Times New Roman" w:hAnsi="Times New Roman" w:cs="Times New Roman"/>
                      <w:color w:val="000000" w:themeColor="text1"/>
                    </w:rPr>
                    <w:t>符合</w:t>
                  </w:r>
                  <w:proofErr w:type="spellEnd"/>
                </w:p>
              </w:tc>
            </w:tr>
            <w:tr w:rsidR="00A81BDE" w:rsidRPr="00A81BDE" w14:paraId="4413A84A" w14:textId="77777777">
              <w:trPr>
                <w:trHeight w:val="935"/>
                <w:jc w:val="center"/>
              </w:trPr>
              <w:tc>
                <w:tcPr>
                  <w:tcW w:w="567" w:type="dxa"/>
                  <w:vAlign w:val="center"/>
                </w:tcPr>
                <w:p w14:paraId="38BFF389" w14:textId="77777777" w:rsidR="00504977" w:rsidRPr="00A81BDE" w:rsidRDefault="00D764DD">
                  <w:pPr>
                    <w:jc w:val="center"/>
                    <w:rPr>
                      <w:rFonts w:ascii="Times New Roman" w:hAnsi="Times New Roman" w:cs="Times New Roman"/>
                      <w:color w:val="000000" w:themeColor="text1"/>
                    </w:rPr>
                  </w:pPr>
                  <w:r w:rsidRPr="00A81BDE">
                    <w:rPr>
                      <w:rFonts w:ascii="Times New Roman" w:hAnsi="Times New Roman" w:cs="Times New Roman"/>
                      <w:color w:val="000000" w:themeColor="text1"/>
                    </w:rPr>
                    <w:t>10</w:t>
                  </w:r>
                </w:p>
              </w:tc>
              <w:tc>
                <w:tcPr>
                  <w:tcW w:w="5228" w:type="dxa"/>
                  <w:vAlign w:val="center"/>
                </w:tcPr>
                <w:p w14:paraId="36EEAF21"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禁止在《全国重要江河湖泊水功能</w:t>
                  </w:r>
                  <w:r w:rsidRPr="00A81BDE">
                    <w:rPr>
                      <w:rFonts w:ascii="Times New Roman" w:hAnsi="Times New Roman" w:cs="Times New Roman"/>
                      <w:color w:val="000000" w:themeColor="text1"/>
                      <w:lang w:eastAsia="zh-CN"/>
                    </w:rPr>
                    <w:t xml:space="preserve">  </w:t>
                  </w:r>
                  <w:r w:rsidRPr="00A81BDE">
                    <w:rPr>
                      <w:rFonts w:ascii="Times New Roman" w:hAnsi="Times New Roman" w:cs="Times New Roman"/>
                      <w:color w:val="000000" w:themeColor="text1"/>
                      <w:lang w:eastAsia="zh-CN"/>
                    </w:rPr>
                    <w:t>区划》划定的河段及湖泊保护区、</w:t>
                  </w:r>
                  <w:r w:rsidRPr="00A81BDE">
                    <w:rPr>
                      <w:rFonts w:ascii="Times New Roman" w:hAnsi="Times New Roman" w:cs="Times New Roman"/>
                      <w:color w:val="000000" w:themeColor="text1"/>
                      <w:lang w:eastAsia="zh-CN"/>
                    </w:rPr>
                    <w:t xml:space="preserve"> </w:t>
                  </w:r>
                  <w:r w:rsidRPr="00A81BDE">
                    <w:rPr>
                      <w:rFonts w:ascii="Times New Roman" w:hAnsi="Times New Roman" w:cs="Times New Roman"/>
                      <w:color w:val="000000" w:themeColor="text1"/>
                      <w:lang w:eastAsia="zh-CN"/>
                    </w:rPr>
                    <w:t>保留区内投资建设不利于水资源及</w:t>
                  </w:r>
                  <w:r w:rsidRPr="00A81BDE">
                    <w:rPr>
                      <w:rFonts w:ascii="Times New Roman" w:hAnsi="Times New Roman" w:cs="Times New Roman"/>
                      <w:color w:val="000000" w:themeColor="text1"/>
                      <w:lang w:eastAsia="zh-CN"/>
                    </w:rPr>
                    <w:t xml:space="preserve">  </w:t>
                  </w:r>
                  <w:r w:rsidRPr="00A81BDE">
                    <w:rPr>
                      <w:rFonts w:ascii="Times New Roman" w:hAnsi="Times New Roman" w:cs="Times New Roman"/>
                      <w:color w:val="000000" w:themeColor="text1"/>
                      <w:lang w:eastAsia="zh-CN"/>
                    </w:rPr>
                    <w:t>自然生态保护的项目</w:t>
                  </w:r>
                </w:p>
              </w:tc>
              <w:tc>
                <w:tcPr>
                  <w:tcW w:w="2002" w:type="dxa"/>
                  <w:vAlign w:val="center"/>
                </w:tcPr>
                <w:p w14:paraId="7DC14F17" w14:textId="77777777" w:rsidR="00504977" w:rsidRPr="00A81BDE" w:rsidRDefault="00D764DD">
                  <w:pPr>
                    <w:rPr>
                      <w:rFonts w:ascii="Times New Roman" w:hAnsi="Times New Roman" w:cs="Times New Roman"/>
                      <w:color w:val="000000" w:themeColor="text1"/>
                      <w:szCs w:val="21"/>
                      <w:lang w:eastAsia="zh-CN" w:bidi="ar"/>
                    </w:rPr>
                  </w:pPr>
                  <w:r w:rsidRPr="00A81BDE">
                    <w:rPr>
                      <w:rFonts w:ascii="Times New Roman" w:hAnsi="Times New Roman" w:cs="Times New Roman"/>
                      <w:color w:val="000000" w:themeColor="text1"/>
                      <w:lang w:eastAsia="zh-CN"/>
                    </w:rPr>
                    <w:t>本项目不涉及划定的河段及湖泊保护区、保留区：符合管控要求。</w:t>
                  </w:r>
                </w:p>
              </w:tc>
              <w:tc>
                <w:tcPr>
                  <w:tcW w:w="520" w:type="dxa"/>
                  <w:vAlign w:val="center"/>
                </w:tcPr>
                <w:p w14:paraId="7C0417D8" w14:textId="77777777" w:rsidR="00504977" w:rsidRPr="00A81BDE" w:rsidRDefault="00D764DD">
                  <w:pPr>
                    <w:rPr>
                      <w:rFonts w:ascii="Times New Roman" w:hAnsi="Times New Roman" w:cs="Times New Roman"/>
                      <w:color w:val="000000" w:themeColor="text1"/>
                    </w:rPr>
                  </w:pPr>
                  <w:proofErr w:type="spellStart"/>
                  <w:r w:rsidRPr="00A81BDE">
                    <w:rPr>
                      <w:rFonts w:ascii="Times New Roman" w:hAnsi="Times New Roman" w:cs="Times New Roman"/>
                      <w:color w:val="000000" w:themeColor="text1"/>
                    </w:rPr>
                    <w:t>符合</w:t>
                  </w:r>
                  <w:proofErr w:type="spellEnd"/>
                </w:p>
              </w:tc>
            </w:tr>
            <w:tr w:rsidR="00A81BDE" w:rsidRPr="00A81BDE" w14:paraId="5CBA8682" w14:textId="77777777">
              <w:trPr>
                <w:trHeight w:val="1120"/>
                <w:jc w:val="center"/>
              </w:trPr>
              <w:tc>
                <w:tcPr>
                  <w:tcW w:w="567" w:type="dxa"/>
                  <w:vAlign w:val="center"/>
                </w:tcPr>
                <w:p w14:paraId="412BEB3C" w14:textId="77777777" w:rsidR="00504977" w:rsidRPr="00A81BDE" w:rsidRDefault="00D764DD">
                  <w:pPr>
                    <w:jc w:val="center"/>
                    <w:rPr>
                      <w:rFonts w:ascii="Times New Roman" w:hAnsi="Times New Roman" w:cs="Times New Roman"/>
                      <w:color w:val="000000" w:themeColor="text1"/>
                    </w:rPr>
                  </w:pPr>
                  <w:r w:rsidRPr="00A81BDE">
                    <w:rPr>
                      <w:rFonts w:ascii="Times New Roman" w:hAnsi="Times New Roman" w:cs="Times New Roman"/>
                      <w:color w:val="000000" w:themeColor="text1"/>
                    </w:rPr>
                    <w:lastRenderedPageBreak/>
                    <w:t>11</w:t>
                  </w:r>
                </w:p>
              </w:tc>
              <w:tc>
                <w:tcPr>
                  <w:tcW w:w="5228" w:type="dxa"/>
                  <w:vAlign w:val="center"/>
                </w:tcPr>
                <w:p w14:paraId="4CEC3A28" w14:textId="77777777" w:rsidR="00504977" w:rsidRPr="00A81BDE" w:rsidRDefault="00504977">
                  <w:pPr>
                    <w:rPr>
                      <w:rFonts w:ascii="Times New Roman" w:hAnsi="Times New Roman" w:cs="Times New Roman"/>
                      <w:color w:val="000000" w:themeColor="text1"/>
                      <w:lang w:eastAsia="zh-CN"/>
                    </w:rPr>
                  </w:pPr>
                </w:p>
                <w:p w14:paraId="1D7FF6D0"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禁止未经许可在长江干支流及湖泊新设、改设或扩大排污口</w:t>
                  </w:r>
                </w:p>
              </w:tc>
              <w:tc>
                <w:tcPr>
                  <w:tcW w:w="2002" w:type="dxa"/>
                  <w:vAlign w:val="center"/>
                </w:tcPr>
                <w:p w14:paraId="512C3AB7" w14:textId="77777777" w:rsidR="00504977" w:rsidRPr="00A81BDE" w:rsidRDefault="00D764DD">
                  <w:pPr>
                    <w:rPr>
                      <w:rFonts w:ascii="Times New Roman" w:hAnsi="Times New Roman" w:cs="Times New Roman"/>
                      <w:color w:val="000000" w:themeColor="text1"/>
                      <w:szCs w:val="21"/>
                      <w:lang w:eastAsia="zh-CN" w:bidi="ar"/>
                    </w:rPr>
                  </w:pPr>
                  <w:r w:rsidRPr="00A81BDE">
                    <w:rPr>
                      <w:rFonts w:ascii="Times New Roman" w:hAnsi="Times New Roman" w:cs="Times New Roman"/>
                      <w:color w:val="000000" w:themeColor="text1"/>
                      <w:lang w:eastAsia="zh-CN"/>
                    </w:rPr>
                    <w:t>不涉及入河排污口建设：符合管</w:t>
                  </w:r>
                  <w:proofErr w:type="gramStart"/>
                  <w:r w:rsidRPr="00A81BDE">
                    <w:rPr>
                      <w:rFonts w:ascii="Times New Roman" w:hAnsi="Times New Roman" w:cs="Times New Roman"/>
                      <w:color w:val="000000" w:themeColor="text1"/>
                      <w:lang w:eastAsia="zh-CN"/>
                    </w:rPr>
                    <w:t>控要求</w:t>
                  </w:r>
                  <w:proofErr w:type="gramEnd"/>
                </w:p>
              </w:tc>
              <w:tc>
                <w:tcPr>
                  <w:tcW w:w="520" w:type="dxa"/>
                  <w:vAlign w:val="center"/>
                </w:tcPr>
                <w:p w14:paraId="28D55E51" w14:textId="77777777" w:rsidR="00504977" w:rsidRPr="00A81BDE" w:rsidRDefault="00504977">
                  <w:pPr>
                    <w:rPr>
                      <w:rFonts w:ascii="Times New Roman" w:hAnsi="Times New Roman" w:cs="Times New Roman"/>
                      <w:color w:val="000000" w:themeColor="text1"/>
                      <w:lang w:eastAsia="zh-CN"/>
                    </w:rPr>
                  </w:pPr>
                </w:p>
                <w:p w14:paraId="1C90091E" w14:textId="77777777" w:rsidR="00504977" w:rsidRPr="00A81BDE" w:rsidRDefault="00D764DD">
                  <w:pPr>
                    <w:rPr>
                      <w:rFonts w:ascii="Times New Roman" w:hAnsi="Times New Roman" w:cs="Times New Roman"/>
                      <w:color w:val="000000" w:themeColor="text1"/>
                    </w:rPr>
                  </w:pPr>
                  <w:proofErr w:type="spellStart"/>
                  <w:r w:rsidRPr="00A81BDE">
                    <w:rPr>
                      <w:rFonts w:ascii="Times New Roman" w:hAnsi="Times New Roman" w:cs="Times New Roman"/>
                      <w:color w:val="000000" w:themeColor="text1"/>
                    </w:rPr>
                    <w:t>符合</w:t>
                  </w:r>
                  <w:proofErr w:type="spellEnd"/>
                </w:p>
              </w:tc>
            </w:tr>
            <w:tr w:rsidR="00A81BDE" w:rsidRPr="00A81BDE" w14:paraId="361C6DDE" w14:textId="77777777">
              <w:trPr>
                <w:trHeight w:val="1249"/>
                <w:jc w:val="center"/>
              </w:trPr>
              <w:tc>
                <w:tcPr>
                  <w:tcW w:w="567" w:type="dxa"/>
                  <w:vAlign w:val="center"/>
                </w:tcPr>
                <w:p w14:paraId="7AC7156B" w14:textId="77777777" w:rsidR="00504977" w:rsidRPr="00A81BDE" w:rsidRDefault="00D764DD">
                  <w:pPr>
                    <w:jc w:val="center"/>
                    <w:rPr>
                      <w:rFonts w:ascii="Times New Roman" w:hAnsi="Times New Roman" w:cs="Times New Roman"/>
                      <w:color w:val="000000" w:themeColor="text1"/>
                    </w:rPr>
                  </w:pPr>
                  <w:r w:rsidRPr="00A81BDE">
                    <w:rPr>
                      <w:rFonts w:ascii="Times New Roman" w:hAnsi="Times New Roman" w:cs="Times New Roman"/>
                      <w:color w:val="000000" w:themeColor="text1"/>
                    </w:rPr>
                    <w:t>12</w:t>
                  </w:r>
                </w:p>
              </w:tc>
              <w:tc>
                <w:tcPr>
                  <w:tcW w:w="5228" w:type="dxa"/>
                  <w:vAlign w:val="center"/>
                </w:tcPr>
                <w:p w14:paraId="428DB52A"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禁止在洞庭湖、湘江、资江、远江、渣水干流和</w:t>
                  </w:r>
                  <w:r w:rsidRPr="00A81BDE">
                    <w:rPr>
                      <w:rFonts w:ascii="Times New Roman" w:hAnsi="Times New Roman" w:cs="Times New Roman"/>
                      <w:color w:val="000000" w:themeColor="text1"/>
                      <w:lang w:eastAsia="zh-CN"/>
                    </w:rPr>
                    <w:t>45</w:t>
                  </w:r>
                  <w:r w:rsidRPr="00A81BDE">
                    <w:rPr>
                      <w:rFonts w:ascii="Times New Roman" w:hAnsi="Times New Roman" w:cs="Times New Roman"/>
                      <w:color w:val="000000" w:themeColor="text1"/>
                      <w:lang w:eastAsia="zh-CN"/>
                    </w:rPr>
                    <w:t>个水生生物保护区开展生产性捕捞。在相关自然保护区域和禁猎</w:t>
                  </w: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渔</w:t>
                  </w: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区、禁猎</w:t>
                  </w: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渔</w:t>
                  </w:r>
                  <w:r w:rsidRPr="00A81BDE">
                    <w:rPr>
                      <w:rFonts w:ascii="Times New Roman" w:hAnsi="Times New Roman" w:cs="Times New Roman"/>
                      <w:color w:val="000000" w:themeColor="text1"/>
                      <w:lang w:eastAsia="zh-CN"/>
                    </w:rPr>
                    <w:t>)</w:t>
                  </w:r>
                </w:p>
                <w:p w14:paraId="516BD982"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期内，禁止猎捕以及其他妨碍野生动物生息繁衍的活动，但法律法规另有规定的除外。</w:t>
                  </w:r>
                </w:p>
              </w:tc>
              <w:tc>
                <w:tcPr>
                  <w:tcW w:w="2002" w:type="dxa"/>
                  <w:vAlign w:val="center"/>
                </w:tcPr>
                <w:p w14:paraId="3184347B" w14:textId="77777777" w:rsidR="00504977" w:rsidRPr="00A81BDE" w:rsidRDefault="00504977">
                  <w:pPr>
                    <w:rPr>
                      <w:rFonts w:ascii="Times New Roman" w:hAnsi="Times New Roman" w:cs="Times New Roman"/>
                      <w:color w:val="000000" w:themeColor="text1"/>
                      <w:lang w:eastAsia="zh-CN"/>
                    </w:rPr>
                  </w:pPr>
                </w:p>
                <w:p w14:paraId="37DE2DDF"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本项目不涉及猎捕活动，不涉及水生生物保护区：符合管控要求。</w:t>
                  </w:r>
                </w:p>
              </w:tc>
              <w:tc>
                <w:tcPr>
                  <w:tcW w:w="520" w:type="dxa"/>
                  <w:vAlign w:val="center"/>
                </w:tcPr>
                <w:p w14:paraId="6192A006" w14:textId="77777777" w:rsidR="00504977" w:rsidRPr="00A81BDE" w:rsidRDefault="00504977">
                  <w:pPr>
                    <w:rPr>
                      <w:rFonts w:ascii="Times New Roman" w:hAnsi="Times New Roman" w:cs="Times New Roman"/>
                      <w:color w:val="000000" w:themeColor="text1"/>
                      <w:lang w:eastAsia="zh-CN"/>
                    </w:rPr>
                  </w:pPr>
                </w:p>
                <w:p w14:paraId="5111E21E" w14:textId="77777777" w:rsidR="00504977" w:rsidRPr="00A81BDE" w:rsidRDefault="00D764DD">
                  <w:pPr>
                    <w:rPr>
                      <w:rFonts w:ascii="Times New Roman" w:hAnsi="Times New Roman" w:cs="Times New Roman"/>
                      <w:color w:val="000000" w:themeColor="text1"/>
                    </w:rPr>
                  </w:pPr>
                  <w:proofErr w:type="spellStart"/>
                  <w:r w:rsidRPr="00A81BDE">
                    <w:rPr>
                      <w:rFonts w:ascii="Times New Roman" w:hAnsi="Times New Roman" w:cs="Times New Roman"/>
                      <w:color w:val="000000" w:themeColor="text1"/>
                    </w:rPr>
                    <w:t>符合</w:t>
                  </w:r>
                  <w:proofErr w:type="spellEnd"/>
                </w:p>
              </w:tc>
            </w:tr>
            <w:tr w:rsidR="00A81BDE" w:rsidRPr="00A81BDE" w14:paraId="7C265630" w14:textId="77777777">
              <w:trPr>
                <w:trHeight w:val="388"/>
                <w:jc w:val="center"/>
              </w:trPr>
              <w:tc>
                <w:tcPr>
                  <w:tcW w:w="567" w:type="dxa"/>
                  <w:vAlign w:val="center"/>
                </w:tcPr>
                <w:p w14:paraId="7BAFB6BC" w14:textId="77777777" w:rsidR="00504977" w:rsidRPr="00A81BDE" w:rsidRDefault="00D764DD">
                  <w:pPr>
                    <w:jc w:val="center"/>
                    <w:rPr>
                      <w:rFonts w:ascii="Times New Roman" w:hAnsi="Times New Roman" w:cs="Times New Roman"/>
                      <w:color w:val="000000" w:themeColor="text1"/>
                    </w:rPr>
                  </w:pPr>
                  <w:r w:rsidRPr="00A81BDE">
                    <w:rPr>
                      <w:rFonts w:ascii="Times New Roman" w:hAnsi="Times New Roman" w:cs="Times New Roman"/>
                      <w:color w:val="000000" w:themeColor="text1"/>
                    </w:rPr>
                    <w:t>13</w:t>
                  </w:r>
                </w:p>
              </w:tc>
              <w:tc>
                <w:tcPr>
                  <w:tcW w:w="5228" w:type="dxa"/>
                  <w:vAlign w:val="center"/>
                </w:tcPr>
                <w:p w14:paraId="1F024961"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禁止在长江湖南段和洞庭湖、湘江、资江、远江、遭水干流岸线一公里范围内新建、扩建化工园区和化工项目。禁止在长江湖南段岸线三公里范围内和湘江、资江、沅江澧水岸线一公里范围内新建、改建、扩建尾矿库、</w:t>
                  </w:r>
                  <w:proofErr w:type="gramStart"/>
                  <w:r w:rsidRPr="00A81BDE">
                    <w:rPr>
                      <w:rFonts w:ascii="Times New Roman" w:hAnsi="Times New Roman" w:cs="Times New Roman"/>
                      <w:color w:val="000000" w:themeColor="text1"/>
                      <w:lang w:eastAsia="zh-CN"/>
                    </w:rPr>
                    <w:t>冶炼渣库和</w:t>
                  </w:r>
                  <w:proofErr w:type="gramEnd"/>
                  <w:r w:rsidRPr="00A81BDE">
                    <w:rPr>
                      <w:rFonts w:ascii="Times New Roman" w:hAnsi="Times New Roman" w:cs="Times New Roman"/>
                      <w:color w:val="000000" w:themeColor="text1"/>
                      <w:lang w:eastAsia="zh-CN"/>
                    </w:rPr>
                    <w:t>磷石青库，提升安全、生态环境保护水平为目的的改建除外。</w:t>
                  </w:r>
                </w:p>
              </w:tc>
              <w:tc>
                <w:tcPr>
                  <w:tcW w:w="2002" w:type="dxa"/>
                  <w:vAlign w:val="center"/>
                </w:tcPr>
                <w:p w14:paraId="35C5C41D" w14:textId="77777777" w:rsidR="00504977" w:rsidRPr="00A81BDE" w:rsidRDefault="00504977">
                  <w:pPr>
                    <w:rPr>
                      <w:rFonts w:ascii="Times New Roman" w:hAnsi="Times New Roman" w:cs="Times New Roman"/>
                      <w:color w:val="000000" w:themeColor="text1"/>
                      <w:lang w:eastAsia="zh-CN"/>
                    </w:rPr>
                  </w:pPr>
                </w:p>
                <w:p w14:paraId="7F015703"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本项目不属于化工项目，不涉及尾矿库、</w:t>
                  </w:r>
                  <w:proofErr w:type="gramStart"/>
                  <w:r w:rsidRPr="00A81BDE">
                    <w:rPr>
                      <w:rFonts w:ascii="Times New Roman" w:hAnsi="Times New Roman" w:cs="Times New Roman"/>
                      <w:color w:val="000000" w:themeColor="text1"/>
                      <w:lang w:eastAsia="zh-CN"/>
                    </w:rPr>
                    <w:t>冶炼渣库和</w:t>
                  </w:r>
                  <w:proofErr w:type="gramEnd"/>
                  <w:r w:rsidRPr="00A81BDE">
                    <w:rPr>
                      <w:rFonts w:ascii="Times New Roman" w:hAnsi="Times New Roman" w:cs="Times New Roman"/>
                      <w:color w:val="000000" w:themeColor="text1"/>
                      <w:lang w:eastAsia="zh-CN"/>
                    </w:rPr>
                    <w:t>磷石青库建设：符合管</w:t>
                  </w:r>
                  <w:proofErr w:type="gramStart"/>
                  <w:r w:rsidRPr="00A81BDE">
                    <w:rPr>
                      <w:rFonts w:ascii="Times New Roman" w:hAnsi="Times New Roman" w:cs="Times New Roman"/>
                      <w:color w:val="000000" w:themeColor="text1"/>
                      <w:lang w:eastAsia="zh-CN"/>
                    </w:rPr>
                    <w:t>控要求</w:t>
                  </w:r>
                  <w:proofErr w:type="gramEnd"/>
                </w:p>
              </w:tc>
              <w:tc>
                <w:tcPr>
                  <w:tcW w:w="520" w:type="dxa"/>
                  <w:vAlign w:val="center"/>
                </w:tcPr>
                <w:p w14:paraId="7173FD0E" w14:textId="77777777" w:rsidR="00504977" w:rsidRPr="00A81BDE" w:rsidRDefault="00504977">
                  <w:pPr>
                    <w:rPr>
                      <w:rFonts w:ascii="Times New Roman" w:hAnsi="Times New Roman" w:cs="Times New Roman"/>
                      <w:color w:val="000000" w:themeColor="text1"/>
                      <w:lang w:eastAsia="zh-CN"/>
                    </w:rPr>
                  </w:pPr>
                </w:p>
                <w:p w14:paraId="09C002BE" w14:textId="77777777" w:rsidR="00504977" w:rsidRPr="00A81BDE" w:rsidRDefault="00504977">
                  <w:pPr>
                    <w:rPr>
                      <w:rFonts w:ascii="Times New Roman" w:hAnsi="Times New Roman" w:cs="Times New Roman"/>
                      <w:color w:val="000000" w:themeColor="text1"/>
                      <w:lang w:eastAsia="zh-CN"/>
                    </w:rPr>
                  </w:pPr>
                </w:p>
                <w:p w14:paraId="2635E1DB" w14:textId="77777777" w:rsidR="00504977" w:rsidRPr="00A81BDE" w:rsidRDefault="00D764DD">
                  <w:pPr>
                    <w:rPr>
                      <w:rFonts w:ascii="Times New Roman" w:hAnsi="Times New Roman" w:cs="Times New Roman"/>
                      <w:color w:val="000000" w:themeColor="text1"/>
                    </w:rPr>
                  </w:pPr>
                  <w:proofErr w:type="spellStart"/>
                  <w:r w:rsidRPr="00A81BDE">
                    <w:rPr>
                      <w:rFonts w:ascii="Times New Roman" w:hAnsi="Times New Roman" w:cs="Times New Roman"/>
                      <w:color w:val="000000" w:themeColor="text1"/>
                    </w:rPr>
                    <w:t>符合</w:t>
                  </w:r>
                  <w:proofErr w:type="spellEnd"/>
                </w:p>
              </w:tc>
            </w:tr>
            <w:tr w:rsidR="00A81BDE" w:rsidRPr="00A81BDE" w14:paraId="37556BEA" w14:textId="77777777">
              <w:trPr>
                <w:trHeight w:val="226"/>
                <w:jc w:val="center"/>
              </w:trPr>
              <w:tc>
                <w:tcPr>
                  <w:tcW w:w="567" w:type="dxa"/>
                  <w:vAlign w:val="center"/>
                </w:tcPr>
                <w:p w14:paraId="65C56227" w14:textId="77777777" w:rsidR="00504977" w:rsidRPr="00A81BDE" w:rsidRDefault="00D764DD">
                  <w:pPr>
                    <w:jc w:val="center"/>
                    <w:rPr>
                      <w:rFonts w:ascii="Times New Roman" w:hAnsi="Times New Roman" w:cs="Times New Roman"/>
                      <w:color w:val="000000" w:themeColor="text1"/>
                    </w:rPr>
                  </w:pPr>
                  <w:r w:rsidRPr="00A81BDE">
                    <w:rPr>
                      <w:rFonts w:ascii="Times New Roman" w:hAnsi="Times New Roman" w:cs="Times New Roman"/>
                      <w:color w:val="000000" w:themeColor="text1"/>
                    </w:rPr>
                    <w:t>14</w:t>
                  </w:r>
                </w:p>
              </w:tc>
              <w:tc>
                <w:tcPr>
                  <w:tcW w:w="5228" w:type="dxa"/>
                  <w:vAlign w:val="center"/>
                </w:tcPr>
                <w:p w14:paraId="60534F9A"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禁止在合</w:t>
                  </w:r>
                  <w:proofErr w:type="gramStart"/>
                  <w:r w:rsidRPr="00A81BDE">
                    <w:rPr>
                      <w:rFonts w:ascii="Times New Roman" w:hAnsi="Times New Roman" w:cs="Times New Roman"/>
                      <w:color w:val="000000" w:themeColor="text1"/>
                      <w:lang w:eastAsia="zh-CN"/>
                    </w:rPr>
                    <w:t>规</w:t>
                  </w:r>
                  <w:proofErr w:type="gramEnd"/>
                  <w:r w:rsidRPr="00A81BDE">
                    <w:rPr>
                      <w:rFonts w:ascii="Times New Roman" w:hAnsi="Times New Roman" w:cs="Times New Roman"/>
                      <w:color w:val="000000" w:themeColor="text1"/>
                      <w:lang w:eastAsia="zh-CN"/>
                    </w:rPr>
                    <w:t>园区外新建、扩建钢</w:t>
                  </w:r>
                  <w:proofErr w:type="gramStart"/>
                  <w:r w:rsidRPr="00A81BDE">
                    <w:rPr>
                      <w:rFonts w:ascii="Times New Roman" w:hAnsi="Times New Roman" w:cs="Times New Roman"/>
                      <w:color w:val="000000" w:themeColor="text1"/>
                      <w:lang w:eastAsia="zh-CN"/>
                    </w:rPr>
                    <w:t>铣</w:t>
                  </w:r>
                  <w:proofErr w:type="gramEnd"/>
                  <w:r w:rsidRPr="00A81BDE">
                    <w:rPr>
                      <w:rFonts w:ascii="Times New Roman" w:hAnsi="Times New Roman" w:cs="Times New Roman"/>
                      <w:color w:val="000000" w:themeColor="text1"/>
                      <w:lang w:eastAsia="zh-CN"/>
                    </w:rPr>
                    <w:t>、石化、化工、焦化、建材、有色、制浆造纸等高污染项目。高污染项目严格按照生态环境部《环境保护综合名录</w:t>
                  </w:r>
                  <w:r w:rsidRPr="00A81BDE">
                    <w:rPr>
                      <w:rFonts w:ascii="Times New Roman" w:hAnsi="Times New Roman" w:cs="Times New Roman"/>
                      <w:color w:val="000000" w:themeColor="text1"/>
                      <w:lang w:eastAsia="zh-CN"/>
                    </w:rPr>
                    <w:t>(2021</w:t>
                  </w:r>
                  <w:r w:rsidRPr="00A81BDE">
                    <w:rPr>
                      <w:rFonts w:ascii="Times New Roman" w:hAnsi="Times New Roman" w:cs="Times New Roman"/>
                      <w:color w:val="000000" w:themeColor="text1"/>
                      <w:lang w:eastAsia="zh-CN"/>
                    </w:rPr>
                    <w:t>年版</w:t>
                  </w: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》有关要求执行。</w:t>
                  </w:r>
                </w:p>
              </w:tc>
              <w:tc>
                <w:tcPr>
                  <w:tcW w:w="2002" w:type="dxa"/>
                  <w:vAlign w:val="center"/>
                </w:tcPr>
                <w:p w14:paraId="7721B430"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本项目属于</w:t>
                  </w:r>
                  <w:r w:rsidRPr="00A81BDE">
                    <w:rPr>
                      <w:rFonts w:ascii="Times New Roman" w:hAnsi="Times New Roman" w:cs="Times New Roman"/>
                      <w:color w:val="000000" w:themeColor="text1"/>
                      <w:szCs w:val="21"/>
                      <w:lang w:eastAsia="zh-CN"/>
                    </w:rPr>
                    <w:t>水泥制品制造行业</w:t>
                  </w:r>
                  <w:r w:rsidRPr="00A81BDE">
                    <w:rPr>
                      <w:rFonts w:ascii="Times New Roman" w:hAnsi="Times New Roman" w:cs="Times New Roman"/>
                      <w:color w:val="000000" w:themeColor="text1"/>
                      <w:lang w:eastAsia="zh-CN"/>
                    </w:rPr>
                    <w:t>，不属于高污染项目：符合管</w:t>
                  </w:r>
                  <w:proofErr w:type="gramStart"/>
                  <w:r w:rsidRPr="00A81BDE">
                    <w:rPr>
                      <w:rFonts w:ascii="Times New Roman" w:hAnsi="Times New Roman" w:cs="Times New Roman"/>
                      <w:color w:val="000000" w:themeColor="text1"/>
                      <w:lang w:eastAsia="zh-CN"/>
                    </w:rPr>
                    <w:t>控要求</w:t>
                  </w:r>
                  <w:proofErr w:type="gramEnd"/>
                </w:p>
              </w:tc>
              <w:tc>
                <w:tcPr>
                  <w:tcW w:w="520" w:type="dxa"/>
                  <w:vAlign w:val="center"/>
                </w:tcPr>
                <w:p w14:paraId="630A8F32" w14:textId="77777777" w:rsidR="00504977" w:rsidRPr="00A81BDE" w:rsidRDefault="00504977">
                  <w:pPr>
                    <w:rPr>
                      <w:rFonts w:ascii="Times New Roman" w:hAnsi="Times New Roman" w:cs="Times New Roman"/>
                      <w:color w:val="000000" w:themeColor="text1"/>
                      <w:lang w:eastAsia="zh-CN"/>
                    </w:rPr>
                  </w:pPr>
                </w:p>
                <w:p w14:paraId="27245173" w14:textId="77777777" w:rsidR="00504977" w:rsidRPr="00A81BDE" w:rsidRDefault="00D764DD">
                  <w:pPr>
                    <w:rPr>
                      <w:rFonts w:ascii="Times New Roman" w:hAnsi="Times New Roman" w:cs="Times New Roman"/>
                      <w:color w:val="000000" w:themeColor="text1"/>
                    </w:rPr>
                  </w:pPr>
                  <w:proofErr w:type="spellStart"/>
                  <w:r w:rsidRPr="00A81BDE">
                    <w:rPr>
                      <w:rFonts w:ascii="Times New Roman" w:hAnsi="Times New Roman" w:cs="Times New Roman"/>
                      <w:color w:val="000000" w:themeColor="text1"/>
                    </w:rPr>
                    <w:t>符合</w:t>
                  </w:r>
                  <w:proofErr w:type="spellEnd"/>
                </w:p>
              </w:tc>
            </w:tr>
            <w:tr w:rsidR="00A81BDE" w:rsidRPr="00A81BDE" w14:paraId="121A24C5" w14:textId="77777777">
              <w:trPr>
                <w:trHeight w:val="906"/>
                <w:jc w:val="center"/>
              </w:trPr>
              <w:tc>
                <w:tcPr>
                  <w:tcW w:w="567" w:type="dxa"/>
                  <w:vAlign w:val="center"/>
                </w:tcPr>
                <w:p w14:paraId="6319C041" w14:textId="77777777" w:rsidR="00504977" w:rsidRPr="00A81BDE" w:rsidRDefault="00D764DD">
                  <w:pPr>
                    <w:jc w:val="center"/>
                    <w:rPr>
                      <w:rFonts w:ascii="Times New Roman" w:hAnsi="Times New Roman" w:cs="Times New Roman"/>
                      <w:color w:val="000000" w:themeColor="text1"/>
                    </w:rPr>
                  </w:pPr>
                  <w:r w:rsidRPr="00A81BDE">
                    <w:rPr>
                      <w:rFonts w:ascii="Times New Roman" w:hAnsi="Times New Roman" w:cs="Times New Roman"/>
                      <w:color w:val="000000" w:themeColor="text1"/>
                    </w:rPr>
                    <w:t>15</w:t>
                  </w:r>
                </w:p>
              </w:tc>
              <w:tc>
                <w:tcPr>
                  <w:tcW w:w="5228" w:type="dxa"/>
                  <w:vAlign w:val="center"/>
                </w:tcPr>
                <w:p w14:paraId="6DF16C0E"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禁止新建、扩建不符合国家石化、现代煤化工等产业布局规划的项目。未通过认定的化工园区，不得新建、改扩建化工项目</w:t>
                  </w: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安全、环保</w:t>
                  </w:r>
                  <w:r w:rsidRPr="00A81BDE">
                    <w:rPr>
                      <w:rFonts w:ascii="Times New Roman" w:hAnsi="Times New Roman" w:cs="Times New Roman"/>
                      <w:color w:val="000000" w:themeColor="text1"/>
                      <w:lang w:eastAsia="zh-CN"/>
                    </w:rPr>
                    <w:t xml:space="preserve"> </w:t>
                  </w:r>
                  <w:r w:rsidRPr="00A81BDE">
                    <w:rPr>
                      <w:rFonts w:ascii="Times New Roman" w:hAnsi="Times New Roman" w:cs="Times New Roman"/>
                      <w:color w:val="000000" w:themeColor="text1"/>
                      <w:lang w:eastAsia="zh-CN"/>
                    </w:rPr>
                    <w:t>、节能和智能化改造项目除外</w:t>
                  </w:r>
                  <w:r w:rsidRPr="00A81BDE">
                    <w:rPr>
                      <w:rFonts w:ascii="Times New Roman" w:hAnsi="Times New Roman" w:cs="Times New Roman"/>
                      <w:color w:val="000000" w:themeColor="text1"/>
                      <w:lang w:eastAsia="zh-CN"/>
                    </w:rPr>
                    <w:t>)</w:t>
                  </w:r>
                </w:p>
              </w:tc>
              <w:tc>
                <w:tcPr>
                  <w:tcW w:w="2002" w:type="dxa"/>
                  <w:vAlign w:val="center"/>
                </w:tcPr>
                <w:p w14:paraId="61CB4B3F"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本项目不属于石化、现代煤化工等项目：符合管</w:t>
                  </w:r>
                  <w:proofErr w:type="gramStart"/>
                  <w:r w:rsidRPr="00A81BDE">
                    <w:rPr>
                      <w:rFonts w:ascii="Times New Roman" w:hAnsi="Times New Roman" w:cs="Times New Roman"/>
                      <w:color w:val="000000" w:themeColor="text1"/>
                      <w:lang w:eastAsia="zh-CN"/>
                    </w:rPr>
                    <w:t>控要求</w:t>
                  </w:r>
                  <w:proofErr w:type="gramEnd"/>
                </w:p>
              </w:tc>
              <w:tc>
                <w:tcPr>
                  <w:tcW w:w="520" w:type="dxa"/>
                  <w:vAlign w:val="center"/>
                </w:tcPr>
                <w:p w14:paraId="4F129AF5" w14:textId="77777777" w:rsidR="00504977" w:rsidRPr="00A81BDE" w:rsidRDefault="00504977">
                  <w:pPr>
                    <w:rPr>
                      <w:rFonts w:ascii="Times New Roman" w:hAnsi="Times New Roman" w:cs="Times New Roman"/>
                      <w:color w:val="000000" w:themeColor="text1"/>
                      <w:lang w:eastAsia="zh-CN"/>
                    </w:rPr>
                  </w:pPr>
                </w:p>
                <w:p w14:paraId="17CF9880" w14:textId="77777777" w:rsidR="00504977" w:rsidRPr="00A81BDE" w:rsidRDefault="00D764DD">
                  <w:pPr>
                    <w:rPr>
                      <w:rFonts w:ascii="Times New Roman" w:hAnsi="Times New Roman" w:cs="Times New Roman"/>
                      <w:color w:val="000000" w:themeColor="text1"/>
                    </w:rPr>
                  </w:pPr>
                  <w:proofErr w:type="spellStart"/>
                  <w:r w:rsidRPr="00A81BDE">
                    <w:rPr>
                      <w:rFonts w:ascii="Times New Roman" w:hAnsi="Times New Roman" w:cs="Times New Roman"/>
                      <w:color w:val="000000" w:themeColor="text1"/>
                    </w:rPr>
                    <w:t>符合</w:t>
                  </w:r>
                  <w:proofErr w:type="spellEnd"/>
                </w:p>
              </w:tc>
            </w:tr>
            <w:tr w:rsidR="00A81BDE" w:rsidRPr="00A81BDE" w14:paraId="3F525143" w14:textId="77777777">
              <w:trPr>
                <w:trHeight w:val="2006"/>
                <w:jc w:val="center"/>
              </w:trPr>
              <w:tc>
                <w:tcPr>
                  <w:tcW w:w="567" w:type="dxa"/>
                  <w:vAlign w:val="center"/>
                </w:tcPr>
                <w:p w14:paraId="10014ADF" w14:textId="77777777" w:rsidR="00504977" w:rsidRPr="00A81BDE" w:rsidRDefault="00D764DD">
                  <w:pPr>
                    <w:jc w:val="center"/>
                    <w:rPr>
                      <w:rFonts w:ascii="Times New Roman" w:hAnsi="Times New Roman" w:cs="Times New Roman"/>
                      <w:color w:val="000000" w:themeColor="text1"/>
                    </w:rPr>
                  </w:pPr>
                  <w:r w:rsidRPr="00A81BDE">
                    <w:rPr>
                      <w:rFonts w:ascii="Times New Roman" w:hAnsi="Times New Roman" w:cs="Times New Roman"/>
                      <w:color w:val="000000" w:themeColor="text1"/>
                    </w:rPr>
                    <w:t>16</w:t>
                  </w:r>
                </w:p>
              </w:tc>
              <w:tc>
                <w:tcPr>
                  <w:tcW w:w="5228" w:type="dxa"/>
                  <w:vAlign w:val="center"/>
                </w:tcPr>
                <w:p w14:paraId="1CA2146C"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禁止新建、扩建法律法规和相关政策明令禁止的落后产能项目：对不符合要求的落后产能存量项目依法依规退出。禁止新建、扩建不符合国家产能置换要求的严重过剩产能行业</w:t>
                  </w: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钢铁、水泥、电解铝、平板玻璃、船舶等行业</w:t>
                  </w:r>
                  <w:r w:rsidRPr="00A81BDE">
                    <w:rPr>
                      <w:rFonts w:ascii="Times New Roman" w:hAnsi="Times New Roman" w:cs="Times New Roman"/>
                      <w:color w:val="000000" w:themeColor="text1"/>
                      <w:lang w:eastAsia="zh-CN"/>
                    </w:rPr>
                    <w:t>)</w:t>
                  </w:r>
                  <w:r w:rsidRPr="00A81BDE">
                    <w:rPr>
                      <w:rFonts w:ascii="Times New Roman" w:hAnsi="Times New Roman" w:cs="Times New Roman"/>
                      <w:color w:val="000000" w:themeColor="text1"/>
                      <w:lang w:eastAsia="zh-CN"/>
                    </w:rPr>
                    <w:t>的项目。对确有必要新建、扩建的，必须严格执行产能置换实施办法，实施减量或等量置换，依法依规办理有关手续。禁止新建、扩建不符合要求的高耗能高排放项目。</w:t>
                  </w:r>
                </w:p>
              </w:tc>
              <w:tc>
                <w:tcPr>
                  <w:tcW w:w="2002" w:type="dxa"/>
                  <w:vAlign w:val="center"/>
                </w:tcPr>
                <w:p w14:paraId="10F62AAF" w14:textId="77777777" w:rsidR="00504977" w:rsidRPr="00A81BDE" w:rsidRDefault="00504977">
                  <w:pPr>
                    <w:rPr>
                      <w:rFonts w:ascii="Times New Roman" w:hAnsi="Times New Roman" w:cs="Times New Roman"/>
                      <w:color w:val="000000" w:themeColor="text1"/>
                      <w:lang w:eastAsia="zh-CN"/>
                    </w:rPr>
                  </w:pPr>
                </w:p>
                <w:p w14:paraId="4ED03EEF" w14:textId="77777777" w:rsidR="00504977" w:rsidRPr="00A81BDE" w:rsidRDefault="00504977">
                  <w:pPr>
                    <w:rPr>
                      <w:rFonts w:ascii="Times New Roman" w:hAnsi="Times New Roman" w:cs="Times New Roman"/>
                      <w:color w:val="000000" w:themeColor="text1"/>
                      <w:lang w:eastAsia="zh-CN"/>
                    </w:rPr>
                  </w:pPr>
                </w:p>
                <w:p w14:paraId="260B3BFB"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本项目不属于产能过</w:t>
                  </w:r>
                  <w:proofErr w:type="gramStart"/>
                  <w:r w:rsidRPr="00A81BDE">
                    <w:rPr>
                      <w:rFonts w:ascii="Times New Roman" w:hAnsi="Times New Roman" w:cs="Times New Roman"/>
                      <w:color w:val="000000" w:themeColor="text1"/>
                      <w:lang w:eastAsia="zh-CN"/>
                    </w:rPr>
                    <w:t>利行业</w:t>
                  </w:r>
                  <w:proofErr w:type="gramEnd"/>
                  <w:r w:rsidRPr="00A81BDE">
                    <w:rPr>
                      <w:rFonts w:ascii="Times New Roman" w:hAnsi="Times New Roman" w:cs="Times New Roman"/>
                      <w:color w:val="000000" w:themeColor="text1"/>
                      <w:lang w:eastAsia="zh-CN"/>
                    </w:rPr>
                    <w:t>项目和高耗能高排放项目。</w:t>
                  </w:r>
                </w:p>
              </w:tc>
              <w:tc>
                <w:tcPr>
                  <w:tcW w:w="520" w:type="dxa"/>
                  <w:vAlign w:val="center"/>
                </w:tcPr>
                <w:p w14:paraId="1808C7E7" w14:textId="77777777" w:rsidR="00504977" w:rsidRPr="00A81BDE" w:rsidRDefault="00504977">
                  <w:pPr>
                    <w:rPr>
                      <w:rFonts w:ascii="Times New Roman" w:hAnsi="Times New Roman" w:cs="Times New Roman"/>
                      <w:color w:val="000000" w:themeColor="text1"/>
                      <w:lang w:eastAsia="zh-CN"/>
                    </w:rPr>
                  </w:pPr>
                </w:p>
                <w:p w14:paraId="23E9B9D8" w14:textId="77777777" w:rsidR="00504977" w:rsidRPr="00A81BDE" w:rsidRDefault="00504977">
                  <w:pPr>
                    <w:rPr>
                      <w:rFonts w:ascii="Times New Roman" w:hAnsi="Times New Roman" w:cs="Times New Roman"/>
                      <w:color w:val="000000" w:themeColor="text1"/>
                      <w:lang w:eastAsia="zh-CN"/>
                    </w:rPr>
                  </w:pPr>
                </w:p>
                <w:p w14:paraId="588B4D89" w14:textId="77777777" w:rsidR="00504977" w:rsidRPr="00A81BDE" w:rsidRDefault="00504977">
                  <w:pPr>
                    <w:rPr>
                      <w:rFonts w:ascii="Times New Roman" w:hAnsi="Times New Roman" w:cs="Times New Roman"/>
                      <w:color w:val="000000" w:themeColor="text1"/>
                      <w:lang w:eastAsia="zh-CN"/>
                    </w:rPr>
                  </w:pPr>
                </w:p>
                <w:p w14:paraId="732A7834" w14:textId="77777777" w:rsidR="00504977" w:rsidRPr="00A81BDE" w:rsidRDefault="00D764DD">
                  <w:pPr>
                    <w:rPr>
                      <w:rFonts w:ascii="Times New Roman" w:hAnsi="Times New Roman" w:cs="Times New Roman"/>
                      <w:color w:val="000000" w:themeColor="text1"/>
                      <w:lang w:eastAsia="zh-CN"/>
                    </w:rPr>
                  </w:pPr>
                  <w:r w:rsidRPr="00A81BDE">
                    <w:rPr>
                      <w:rFonts w:ascii="Times New Roman" w:hAnsi="Times New Roman" w:cs="Times New Roman"/>
                      <w:color w:val="000000" w:themeColor="text1"/>
                      <w:lang w:eastAsia="zh-CN"/>
                    </w:rPr>
                    <w:t>符合</w:t>
                  </w:r>
                </w:p>
              </w:tc>
            </w:tr>
          </w:tbl>
          <w:p w14:paraId="5404403F" w14:textId="77777777" w:rsidR="00504977" w:rsidRPr="00A81BDE" w:rsidRDefault="00504977">
            <w:pPr>
              <w:rPr>
                <w:rFonts w:ascii="Times New Roman" w:hAnsi="Times New Roman" w:cs="Times New Roman"/>
                <w:color w:val="000000" w:themeColor="text1"/>
                <w:sz w:val="2"/>
              </w:rPr>
            </w:pPr>
          </w:p>
          <w:p w14:paraId="4221809C" w14:textId="77777777" w:rsidR="00504977" w:rsidRPr="00A81BDE" w:rsidRDefault="00504977">
            <w:pPr>
              <w:rPr>
                <w:rFonts w:ascii="Times New Roman" w:hAnsi="Times New Roman" w:cs="Times New Roman"/>
                <w:color w:val="000000" w:themeColor="text1"/>
                <w:sz w:val="2"/>
              </w:rPr>
            </w:pPr>
          </w:p>
          <w:p w14:paraId="1A4FC4B4" w14:textId="77777777" w:rsidR="00504977" w:rsidRPr="00A81BDE" w:rsidRDefault="00504977">
            <w:pPr>
              <w:rPr>
                <w:rFonts w:ascii="Times New Roman" w:hAnsi="Times New Roman" w:cs="Times New Roman"/>
                <w:color w:val="000000" w:themeColor="text1"/>
                <w:sz w:val="2"/>
              </w:rPr>
            </w:pPr>
          </w:p>
          <w:p w14:paraId="0139F3AD" w14:textId="77777777" w:rsidR="00504977" w:rsidRPr="00A81BDE" w:rsidRDefault="00D764DD">
            <w:pPr>
              <w:pStyle w:val="afff9"/>
              <w:ind w:firstLine="480"/>
              <w:rPr>
                <w:color w:val="000000" w:themeColor="text1"/>
                <w:sz w:val="24"/>
                <w:szCs w:val="24"/>
              </w:rPr>
            </w:pPr>
            <w:r w:rsidRPr="00A81BDE">
              <w:rPr>
                <w:color w:val="000000" w:themeColor="text1"/>
                <w:sz w:val="24"/>
                <w:szCs w:val="24"/>
              </w:rPr>
              <w:t>综上所述，本项目不涉及港口航线、自然保护区、风景名胜区、湿地公园、饮用水水源保护区及种质资源保护区等生态敏感区，符合国家</w:t>
            </w:r>
            <w:proofErr w:type="gramStart"/>
            <w:r w:rsidRPr="00A81BDE">
              <w:rPr>
                <w:color w:val="000000" w:themeColor="text1"/>
                <w:sz w:val="24"/>
                <w:szCs w:val="24"/>
              </w:rPr>
              <w:t>产业产业</w:t>
            </w:r>
            <w:proofErr w:type="gramEnd"/>
            <w:r w:rsidRPr="00A81BDE">
              <w:rPr>
                <w:color w:val="000000" w:themeColor="text1"/>
                <w:sz w:val="24"/>
                <w:szCs w:val="24"/>
              </w:rPr>
              <w:t>政策，不属于高污染、高耗能、高排放项目，符合《湖南省长江经济带发展负面清单实施细则</w:t>
            </w:r>
            <w:r w:rsidRPr="00A81BDE">
              <w:rPr>
                <w:color w:val="000000" w:themeColor="text1"/>
                <w:sz w:val="24"/>
                <w:szCs w:val="24"/>
              </w:rPr>
              <w:t>(</w:t>
            </w:r>
            <w:r w:rsidRPr="00A81BDE">
              <w:rPr>
                <w:color w:val="000000" w:themeColor="text1"/>
                <w:sz w:val="24"/>
                <w:szCs w:val="24"/>
              </w:rPr>
              <w:t>试行，</w:t>
            </w:r>
            <w:r w:rsidRPr="00A81BDE">
              <w:rPr>
                <w:color w:val="000000" w:themeColor="text1"/>
                <w:sz w:val="24"/>
                <w:szCs w:val="24"/>
              </w:rPr>
              <w:t>2022</w:t>
            </w:r>
            <w:r w:rsidRPr="00A81BDE">
              <w:rPr>
                <w:color w:val="000000" w:themeColor="text1"/>
                <w:sz w:val="24"/>
                <w:szCs w:val="24"/>
              </w:rPr>
              <w:t>年版</w:t>
            </w:r>
            <w:r w:rsidRPr="00A81BDE">
              <w:rPr>
                <w:color w:val="000000" w:themeColor="text1"/>
                <w:sz w:val="24"/>
                <w:szCs w:val="24"/>
              </w:rPr>
              <w:t>)</w:t>
            </w:r>
            <w:r w:rsidRPr="00A81BDE">
              <w:rPr>
                <w:color w:val="000000" w:themeColor="text1"/>
                <w:sz w:val="24"/>
                <w:szCs w:val="24"/>
              </w:rPr>
              <w:t>》要求。</w:t>
            </w:r>
          </w:p>
          <w:p w14:paraId="2745F5DC" w14:textId="77777777" w:rsidR="00504977" w:rsidRPr="00A81BDE" w:rsidRDefault="00D764DD">
            <w:pPr>
              <w:spacing w:line="360" w:lineRule="auto"/>
              <w:rPr>
                <w:rFonts w:ascii="Times New Roman" w:hAnsi="Times New Roman" w:cs="Times New Roman"/>
                <w:b/>
                <w:bCs/>
                <w:color w:val="000000" w:themeColor="text1"/>
                <w:spacing w:val="8"/>
                <w:kern w:val="24"/>
                <w:sz w:val="24"/>
                <w:szCs w:val="24"/>
              </w:rPr>
            </w:pPr>
            <w:r w:rsidRPr="00A81BDE">
              <w:rPr>
                <w:rFonts w:ascii="Times New Roman" w:hAnsi="Times New Roman" w:cs="Times New Roman"/>
                <w:b/>
                <w:bCs/>
                <w:color w:val="000000" w:themeColor="text1"/>
                <w:kern w:val="0"/>
                <w:sz w:val="24"/>
                <w:szCs w:val="24"/>
              </w:rPr>
              <w:t>五、</w:t>
            </w:r>
            <w:r w:rsidRPr="00A81BDE">
              <w:rPr>
                <w:rFonts w:ascii="Times New Roman" w:hAnsi="Times New Roman" w:cs="Times New Roman"/>
                <w:b/>
                <w:bCs/>
                <w:color w:val="000000" w:themeColor="text1"/>
                <w:spacing w:val="8"/>
                <w:kern w:val="24"/>
                <w:sz w:val="24"/>
                <w:szCs w:val="24"/>
              </w:rPr>
              <w:t>与《湖南省空气质量持续改善行动计划实施方案》（湘政办发〔</w:t>
            </w:r>
            <w:r w:rsidRPr="00A81BDE">
              <w:rPr>
                <w:rFonts w:ascii="Times New Roman" w:hAnsi="Times New Roman" w:cs="Times New Roman"/>
                <w:b/>
                <w:bCs/>
                <w:color w:val="000000" w:themeColor="text1"/>
                <w:spacing w:val="8"/>
                <w:kern w:val="24"/>
                <w:sz w:val="24"/>
                <w:szCs w:val="24"/>
              </w:rPr>
              <w:t>2024</w:t>
            </w:r>
            <w:r w:rsidRPr="00A81BDE">
              <w:rPr>
                <w:rFonts w:ascii="Times New Roman" w:hAnsi="Times New Roman" w:cs="Times New Roman"/>
                <w:b/>
                <w:bCs/>
                <w:color w:val="000000" w:themeColor="text1"/>
                <w:spacing w:val="8"/>
                <w:kern w:val="24"/>
                <w:sz w:val="24"/>
                <w:szCs w:val="24"/>
              </w:rPr>
              <w:t>〕</w:t>
            </w:r>
            <w:r w:rsidRPr="00A81BDE">
              <w:rPr>
                <w:rFonts w:ascii="Times New Roman" w:hAnsi="Times New Roman" w:cs="Times New Roman"/>
                <w:b/>
                <w:bCs/>
                <w:color w:val="000000" w:themeColor="text1"/>
                <w:spacing w:val="8"/>
                <w:kern w:val="24"/>
                <w:sz w:val="24"/>
                <w:szCs w:val="24"/>
              </w:rPr>
              <w:t>33</w:t>
            </w:r>
            <w:r w:rsidRPr="00A81BDE">
              <w:rPr>
                <w:rFonts w:ascii="Times New Roman" w:hAnsi="Times New Roman" w:cs="Times New Roman"/>
                <w:b/>
                <w:bCs/>
                <w:color w:val="000000" w:themeColor="text1"/>
                <w:spacing w:val="8"/>
                <w:kern w:val="24"/>
                <w:sz w:val="24"/>
                <w:szCs w:val="24"/>
              </w:rPr>
              <w:t>号）的符合性分析</w:t>
            </w:r>
          </w:p>
          <w:p w14:paraId="41F5D3BD" w14:textId="77777777" w:rsidR="00504977" w:rsidRPr="00A81BDE" w:rsidRDefault="00D764DD">
            <w:pPr>
              <w:pStyle w:val="1"/>
              <w:spacing w:before="0" w:after="0" w:line="360" w:lineRule="auto"/>
              <w:jc w:val="center"/>
              <w:rPr>
                <w:rFonts w:ascii="Times New Roman" w:hAnsi="Times New Roman" w:cs="Times New Roman"/>
                <w:color w:val="000000" w:themeColor="text1"/>
                <w:kern w:val="2"/>
                <w:sz w:val="24"/>
                <w:szCs w:val="24"/>
              </w:rPr>
            </w:pPr>
            <w:r w:rsidRPr="00A81BDE">
              <w:rPr>
                <w:rFonts w:ascii="Times New Roman" w:hAnsi="Times New Roman" w:cs="Times New Roman"/>
                <w:color w:val="000000" w:themeColor="text1"/>
                <w:kern w:val="2"/>
                <w:sz w:val="24"/>
                <w:szCs w:val="24"/>
              </w:rPr>
              <w:t>表</w:t>
            </w:r>
            <w:r w:rsidRPr="00A81BDE">
              <w:rPr>
                <w:rFonts w:ascii="Times New Roman" w:hAnsi="Times New Roman" w:cs="Times New Roman"/>
                <w:color w:val="000000" w:themeColor="text1"/>
                <w:kern w:val="2"/>
                <w:sz w:val="24"/>
                <w:szCs w:val="24"/>
              </w:rPr>
              <w:t xml:space="preserve">1-14  </w:t>
            </w:r>
            <w:r w:rsidRPr="00A81BDE">
              <w:rPr>
                <w:rFonts w:ascii="Times New Roman" w:hAnsi="Times New Roman" w:cs="Times New Roman"/>
                <w:color w:val="000000" w:themeColor="text1"/>
                <w:kern w:val="2"/>
                <w:sz w:val="24"/>
                <w:szCs w:val="24"/>
              </w:rPr>
              <w:t>与《湖南省空气质量持续改善行动计划实施方案》的符合性分析</w:t>
            </w:r>
          </w:p>
          <w:tbl>
            <w:tblPr>
              <w:tblW w:w="5000" w:type="pct"/>
              <w:jc w:val="center"/>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4572"/>
              <w:gridCol w:w="2407"/>
              <w:gridCol w:w="1142"/>
            </w:tblGrid>
            <w:tr w:rsidR="00A81BDE" w:rsidRPr="00A81BDE" w14:paraId="2B4210C4" w14:textId="77777777">
              <w:trPr>
                <w:trHeight w:val="406"/>
                <w:jc w:val="center"/>
              </w:trPr>
              <w:tc>
                <w:tcPr>
                  <w:tcW w:w="2815" w:type="pct"/>
                  <w:vAlign w:val="center"/>
                </w:tcPr>
                <w:p w14:paraId="0EC8BE56" w14:textId="77777777" w:rsidR="00504977" w:rsidRPr="00A81BDE" w:rsidRDefault="00D764DD">
                  <w:pPr>
                    <w:adjustRightInd w:val="0"/>
                    <w:jc w:val="center"/>
                    <w:textAlignment w:val="baseline"/>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《实施方案》内容及要求</w:t>
                  </w:r>
                </w:p>
              </w:tc>
              <w:tc>
                <w:tcPr>
                  <w:tcW w:w="1482" w:type="pct"/>
                  <w:vAlign w:val="center"/>
                </w:tcPr>
                <w:p w14:paraId="463A9BBE" w14:textId="77777777" w:rsidR="00504977" w:rsidRPr="00A81BDE" w:rsidRDefault="00D764DD">
                  <w:pPr>
                    <w:adjustRightInd w:val="0"/>
                    <w:jc w:val="center"/>
                    <w:textAlignment w:val="baseline"/>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本项目建设情况</w:t>
                  </w:r>
                </w:p>
              </w:tc>
              <w:tc>
                <w:tcPr>
                  <w:tcW w:w="703" w:type="pct"/>
                  <w:vAlign w:val="center"/>
                </w:tcPr>
                <w:p w14:paraId="5175B232" w14:textId="77777777" w:rsidR="00504977" w:rsidRPr="00A81BDE" w:rsidRDefault="00D764DD">
                  <w:pPr>
                    <w:adjustRightInd w:val="0"/>
                    <w:jc w:val="center"/>
                    <w:textAlignment w:val="baseline"/>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相符性</w:t>
                  </w:r>
                </w:p>
              </w:tc>
            </w:tr>
            <w:tr w:rsidR="00A81BDE" w:rsidRPr="00A81BDE" w14:paraId="726C1434" w14:textId="77777777">
              <w:trPr>
                <w:trHeight w:val="671"/>
                <w:jc w:val="center"/>
              </w:trPr>
              <w:tc>
                <w:tcPr>
                  <w:tcW w:w="2815" w:type="pct"/>
                  <w:vAlign w:val="center"/>
                </w:tcPr>
                <w:p w14:paraId="2089F88F" w14:textId="77777777" w:rsidR="00504977" w:rsidRPr="00A81BDE" w:rsidRDefault="00D764DD">
                  <w:pPr>
                    <w:adjustRightInd w:val="0"/>
                    <w:jc w:val="center"/>
                    <w:textAlignment w:val="baseline"/>
                    <w:rPr>
                      <w:rFonts w:ascii="Times New Roman" w:hAnsi="Times New Roman" w:cs="Times New Roman"/>
                      <w:color w:val="000000" w:themeColor="text1"/>
                    </w:rPr>
                  </w:pPr>
                  <w:r w:rsidRPr="00A81BDE">
                    <w:rPr>
                      <w:rFonts w:ascii="Times New Roman" w:hAnsi="Times New Roman" w:cs="Times New Roman"/>
                      <w:bCs/>
                      <w:color w:val="000000" w:themeColor="text1"/>
                      <w:szCs w:val="21"/>
                    </w:rPr>
                    <w:t>加强</w:t>
                  </w:r>
                  <w:r w:rsidRPr="00A81BDE">
                    <w:rPr>
                      <w:rFonts w:ascii="Times New Roman" w:hAnsi="Times New Roman" w:cs="Times New Roman"/>
                      <w:bCs/>
                      <w:color w:val="000000" w:themeColor="text1"/>
                      <w:szCs w:val="21"/>
                    </w:rPr>
                    <w:t>“</w:t>
                  </w:r>
                  <w:r w:rsidRPr="00A81BDE">
                    <w:rPr>
                      <w:rFonts w:ascii="Times New Roman" w:hAnsi="Times New Roman" w:cs="Times New Roman"/>
                      <w:bCs/>
                      <w:color w:val="000000" w:themeColor="text1"/>
                      <w:szCs w:val="21"/>
                    </w:rPr>
                    <w:t>两高</w:t>
                  </w:r>
                  <w:r w:rsidRPr="00A81BDE">
                    <w:rPr>
                      <w:rFonts w:ascii="Times New Roman" w:hAnsi="Times New Roman" w:cs="Times New Roman"/>
                      <w:bCs/>
                      <w:color w:val="000000" w:themeColor="text1"/>
                      <w:szCs w:val="21"/>
                    </w:rPr>
                    <w:t>”</w:t>
                  </w:r>
                  <w:r w:rsidRPr="00A81BDE">
                    <w:rPr>
                      <w:rFonts w:ascii="Times New Roman" w:hAnsi="Times New Roman" w:cs="Times New Roman"/>
                      <w:bCs/>
                      <w:color w:val="000000" w:themeColor="text1"/>
                      <w:szCs w:val="21"/>
                    </w:rPr>
                    <w:t>项目管理。加快退出重点行业落后产能。全面开展传统产业和园区改造提升。</w:t>
                  </w:r>
                  <w:proofErr w:type="gramStart"/>
                  <w:r w:rsidRPr="00A81BDE">
                    <w:rPr>
                      <w:rFonts w:ascii="Times New Roman" w:hAnsi="Times New Roman" w:cs="Times New Roman"/>
                      <w:bCs/>
                      <w:color w:val="000000" w:themeColor="text1"/>
                      <w:szCs w:val="21"/>
                    </w:rPr>
                    <w:t>推动低</w:t>
                  </w:r>
                  <w:proofErr w:type="gramEnd"/>
                  <w:r w:rsidRPr="00A81BDE">
                    <w:rPr>
                      <w:rFonts w:ascii="Times New Roman" w:hAnsi="Times New Roman" w:cs="Times New Roman"/>
                      <w:bCs/>
                      <w:color w:val="000000" w:themeColor="text1"/>
                      <w:szCs w:val="21"/>
                    </w:rPr>
                    <w:t>VOCs</w:t>
                  </w:r>
                  <w:r w:rsidRPr="00A81BDE">
                    <w:rPr>
                      <w:rFonts w:ascii="Times New Roman" w:hAnsi="Times New Roman" w:cs="Times New Roman"/>
                      <w:bCs/>
                      <w:color w:val="000000" w:themeColor="text1"/>
                      <w:szCs w:val="21"/>
                    </w:rPr>
                    <w:t>含量原辅材料和产品源头替代。大</w:t>
                  </w:r>
                  <w:r w:rsidRPr="00A81BDE">
                    <w:rPr>
                      <w:rFonts w:ascii="Times New Roman" w:hAnsi="Times New Roman" w:cs="Times New Roman"/>
                      <w:bCs/>
                      <w:color w:val="000000" w:themeColor="text1"/>
                      <w:szCs w:val="21"/>
                    </w:rPr>
                    <w:lastRenderedPageBreak/>
                    <w:t>力发展清洁低碳能源。科学合理控制煤炭消费总量。推进燃煤锅炉关停整合和散煤替代。实施工业炉窑清洁能源替代。</w:t>
                  </w:r>
                </w:p>
              </w:tc>
              <w:tc>
                <w:tcPr>
                  <w:tcW w:w="1482" w:type="pct"/>
                  <w:vAlign w:val="center"/>
                </w:tcPr>
                <w:p w14:paraId="6811591E" w14:textId="77777777" w:rsidR="00504977" w:rsidRPr="00A81BDE" w:rsidRDefault="00D764DD">
                  <w:pPr>
                    <w:adjustRightInd w:val="0"/>
                    <w:jc w:val="center"/>
                    <w:textAlignment w:val="baseline"/>
                    <w:rPr>
                      <w:rFonts w:ascii="Times New Roman" w:hAnsi="Times New Roman" w:cs="Times New Roman"/>
                      <w:color w:val="000000" w:themeColor="text1"/>
                    </w:rPr>
                  </w:pPr>
                  <w:r w:rsidRPr="00A81BDE">
                    <w:rPr>
                      <w:rFonts w:ascii="Times New Roman" w:hAnsi="Times New Roman" w:cs="Times New Roman"/>
                      <w:color w:val="000000" w:themeColor="text1"/>
                    </w:rPr>
                    <w:lastRenderedPageBreak/>
                    <w:t>本项目位于益阳市安化县田庄乡田庄村，不属于两高项目。</w:t>
                  </w:r>
                  <w:r w:rsidRPr="00A81BDE">
                    <w:rPr>
                      <w:rFonts w:ascii="Times New Roman" w:hAnsi="Times New Roman" w:cs="Times New Roman"/>
                      <w:color w:val="000000" w:themeColor="text1"/>
                    </w:rPr>
                    <w:t xml:space="preserve"> </w:t>
                  </w:r>
                  <w:r w:rsidRPr="00A81BDE">
                    <w:rPr>
                      <w:rFonts w:ascii="Times New Roman" w:hAnsi="Times New Roman" w:cs="Times New Roman"/>
                      <w:color w:val="000000" w:themeColor="text1"/>
                    </w:rPr>
                    <w:t>本项目不</w:t>
                  </w:r>
                  <w:r w:rsidRPr="00A81BDE">
                    <w:rPr>
                      <w:rFonts w:ascii="Times New Roman" w:hAnsi="Times New Roman" w:cs="Times New Roman"/>
                      <w:color w:val="000000" w:themeColor="text1"/>
                    </w:rPr>
                    <w:lastRenderedPageBreak/>
                    <w:t>涉及重点行业落后产能，不涉及使用含</w:t>
                  </w:r>
                  <w:r w:rsidRPr="00A81BDE">
                    <w:rPr>
                      <w:rFonts w:ascii="Times New Roman" w:hAnsi="Times New Roman" w:cs="Times New Roman"/>
                      <w:color w:val="000000" w:themeColor="text1"/>
                    </w:rPr>
                    <w:t>VOCs</w:t>
                  </w:r>
                  <w:r w:rsidRPr="00A81BDE">
                    <w:rPr>
                      <w:rFonts w:ascii="Times New Roman" w:hAnsi="Times New Roman" w:cs="Times New Roman"/>
                      <w:color w:val="000000" w:themeColor="text1"/>
                    </w:rPr>
                    <w:t>物料和煤炭</w:t>
                  </w:r>
                </w:p>
              </w:tc>
              <w:tc>
                <w:tcPr>
                  <w:tcW w:w="703" w:type="pct"/>
                  <w:vAlign w:val="center"/>
                </w:tcPr>
                <w:p w14:paraId="7C94C590" w14:textId="77777777" w:rsidR="00504977" w:rsidRPr="00A81BDE" w:rsidRDefault="00D764DD">
                  <w:pPr>
                    <w:adjustRightInd w:val="0"/>
                    <w:jc w:val="center"/>
                    <w:textAlignment w:val="baseline"/>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lastRenderedPageBreak/>
                    <w:t>符合</w:t>
                  </w:r>
                </w:p>
              </w:tc>
            </w:tr>
            <w:tr w:rsidR="00A81BDE" w:rsidRPr="00A81BDE" w14:paraId="535B1F1E" w14:textId="77777777">
              <w:trPr>
                <w:trHeight w:val="671"/>
                <w:jc w:val="center"/>
              </w:trPr>
              <w:tc>
                <w:tcPr>
                  <w:tcW w:w="2815" w:type="pct"/>
                  <w:vAlign w:val="center"/>
                </w:tcPr>
                <w:p w14:paraId="37500880" w14:textId="77777777" w:rsidR="00504977" w:rsidRPr="00A81BDE" w:rsidRDefault="00D764DD">
                  <w:pPr>
                    <w:adjustRightInd w:val="0"/>
                    <w:jc w:val="center"/>
                    <w:textAlignment w:val="baseline"/>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深化</w:t>
                  </w:r>
                  <w:r w:rsidRPr="00A81BDE">
                    <w:rPr>
                      <w:rFonts w:ascii="Times New Roman" w:hAnsi="Times New Roman" w:cs="Times New Roman"/>
                      <w:bCs/>
                      <w:color w:val="000000" w:themeColor="text1"/>
                      <w:szCs w:val="21"/>
                    </w:rPr>
                    <w:t>VOCs</w:t>
                  </w:r>
                  <w:r w:rsidRPr="00A81BDE">
                    <w:rPr>
                      <w:rFonts w:ascii="Times New Roman" w:hAnsi="Times New Roman" w:cs="Times New Roman"/>
                      <w:bCs/>
                      <w:color w:val="000000" w:themeColor="text1"/>
                      <w:szCs w:val="21"/>
                    </w:rPr>
                    <w:t>全流程综合治理。推进重点行业污染深度治理。开展重点领域污染专项治理。</w:t>
                  </w:r>
                </w:p>
              </w:tc>
              <w:tc>
                <w:tcPr>
                  <w:tcW w:w="1482" w:type="pct"/>
                  <w:vAlign w:val="center"/>
                </w:tcPr>
                <w:p w14:paraId="1462E8D9" w14:textId="77777777" w:rsidR="00504977" w:rsidRPr="00A81BDE" w:rsidRDefault="00D764DD">
                  <w:pPr>
                    <w:adjustRightInd w:val="0"/>
                    <w:jc w:val="center"/>
                    <w:textAlignment w:val="baseline"/>
                    <w:rPr>
                      <w:rFonts w:ascii="Times New Roman" w:hAnsi="Times New Roman" w:cs="Times New Roman"/>
                      <w:color w:val="000000" w:themeColor="text1"/>
                    </w:rPr>
                  </w:pPr>
                  <w:r w:rsidRPr="00A81BDE">
                    <w:rPr>
                      <w:rFonts w:ascii="Times New Roman" w:hAnsi="Times New Roman" w:cs="Times New Roman"/>
                      <w:color w:val="000000" w:themeColor="text1"/>
                    </w:rPr>
                    <w:t>本项目不涉及</w:t>
                  </w:r>
                  <w:r w:rsidRPr="00A81BDE">
                    <w:rPr>
                      <w:rFonts w:ascii="Times New Roman" w:hAnsi="Times New Roman" w:cs="Times New Roman"/>
                      <w:color w:val="000000" w:themeColor="text1"/>
                    </w:rPr>
                    <w:t>VOCs</w:t>
                  </w:r>
                  <w:r w:rsidRPr="00A81BDE">
                    <w:rPr>
                      <w:rFonts w:ascii="Times New Roman" w:hAnsi="Times New Roman" w:cs="Times New Roman"/>
                      <w:color w:val="000000" w:themeColor="text1"/>
                    </w:rPr>
                    <w:t>废气的产生。本项目废气污染主要为颗粒物，通过洒水、密闭生产、筒仓袋式除尘、加强清洁管理等方式，降低扬尘污染；本项目废水在厂内处理后回用，不外排</w:t>
                  </w:r>
                </w:p>
              </w:tc>
              <w:tc>
                <w:tcPr>
                  <w:tcW w:w="703" w:type="pct"/>
                  <w:vAlign w:val="center"/>
                </w:tcPr>
                <w:p w14:paraId="318B9836" w14:textId="77777777" w:rsidR="00504977" w:rsidRPr="00A81BDE" w:rsidRDefault="00D764DD">
                  <w:pPr>
                    <w:adjustRightInd w:val="0"/>
                    <w:jc w:val="center"/>
                    <w:textAlignment w:val="baseline"/>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符合</w:t>
                  </w:r>
                </w:p>
              </w:tc>
            </w:tr>
          </w:tbl>
          <w:p w14:paraId="69C59105" w14:textId="77777777" w:rsidR="00504977" w:rsidRPr="00A81BDE" w:rsidRDefault="00D764DD">
            <w:pPr>
              <w:adjustRightInd w:val="0"/>
              <w:snapToGrid w:val="0"/>
              <w:spacing w:line="360" w:lineRule="auto"/>
              <w:ind w:firstLineChars="200" w:firstLine="480"/>
              <w:rPr>
                <w:rFonts w:ascii="Times New Roman" w:hAnsi="Times New Roman" w:cs="Times New Roman"/>
                <w:color w:val="000000" w:themeColor="text1"/>
                <w:sz w:val="24"/>
              </w:rPr>
            </w:pPr>
            <w:r w:rsidRPr="00A81BDE">
              <w:rPr>
                <w:rFonts w:ascii="Times New Roman" w:hAnsi="Times New Roman" w:cs="Times New Roman"/>
                <w:color w:val="000000" w:themeColor="text1"/>
                <w:sz w:val="24"/>
              </w:rPr>
              <w:t>由上表可知，本项目符合《湖南省空气质量持续改善行动计划实施方案》的通知（湘政办发〔</w:t>
            </w:r>
            <w:r w:rsidRPr="00A81BDE">
              <w:rPr>
                <w:rFonts w:ascii="Times New Roman" w:hAnsi="Times New Roman" w:cs="Times New Roman"/>
                <w:color w:val="000000" w:themeColor="text1"/>
                <w:sz w:val="24"/>
              </w:rPr>
              <w:t>2024</w:t>
            </w:r>
            <w:r w:rsidRPr="00A81BDE">
              <w:rPr>
                <w:rFonts w:ascii="Times New Roman" w:hAnsi="Times New Roman" w:cs="Times New Roman"/>
                <w:color w:val="000000" w:themeColor="text1"/>
                <w:sz w:val="24"/>
              </w:rPr>
              <w:t>〕</w:t>
            </w:r>
            <w:r w:rsidRPr="00A81BDE">
              <w:rPr>
                <w:rFonts w:ascii="Times New Roman" w:hAnsi="Times New Roman" w:cs="Times New Roman"/>
                <w:color w:val="000000" w:themeColor="text1"/>
                <w:sz w:val="24"/>
              </w:rPr>
              <w:t>33</w:t>
            </w:r>
            <w:r w:rsidRPr="00A81BDE">
              <w:rPr>
                <w:rFonts w:ascii="Times New Roman" w:hAnsi="Times New Roman" w:cs="Times New Roman"/>
                <w:color w:val="000000" w:themeColor="text1"/>
                <w:sz w:val="24"/>
              </w:rPr>
              <w:t>号）中相关要求。</w:t>
            </w:r>
          </w:p>
          <w:p w14:paraId="5B5965D3" w14:textId="77777777" w:rsidR="00504977" w:rsidRPr="00A81BDE" w:rsidRDefault="00504977">
            <w:pPr>
              <w:pStyle w:val="TOC2"/>
              <w:ind w:leftChars="0" w:left="0"/>
              <w:rPr>
                <w:rFonts w:ascii="Times New Roman" w:hAnsi="Times New Roman" w:cs="Times New Roman"/>
                <w:color w:val="000000" w:themeColor="text1"/>
              </w:rPr>
            </w:pPr>
          </w:p>
          <w:p w14:paraId="0FA436E8" w14:textId="77777777" w:rsidR="00504977" w:rsidRPr="00A81BDE" w:rsidRDefault="00504977">
            <w:pPr>
              <w:rPr>
                <w:rFonts w:ascii="Times New Roman" w:hAnsi="Times New Roman" w:cs="Times New Roman"/>
                <w:color w:val="000000" w:themeColor="text1"/>
              </w:rPr>
            </w:pPr>
          </w:p>
          <w:p w14:paraId="29DB214C" w14:textId="77777777" w:rsidR="00504977" w:rsidRPr="00A81BDE" w:rsidRDefault="00504977">
            <w:pPr>
              <w:rPr>
                <w:rFonts w:ascii="Times New Roman" w:hAnsi="Times New Roman" w:cs="Times New Roman"/>
                <w:color w:val="000000" w:themeColor="text1"/>
              </w:rPr>
            </w:pPr>
          </w:p>
          <w:p w14:paraId="5699313B" w14:textId="77777777" w:rsidR="00504977" w:rsidRPr="00A81BDE" w:rsidRDefault="00504977">
            <w:pPr>
              <w:rPr>
                <w:rFonts w:ascii="Times New Roman" w:hAnsi="Times New Roman" w:cs="Times New Roman"/>
                <w:color w:val="000000" w:themeColor="text1"/>
              </w:rPr>
            </w:pPr>
          </w:p>
          <w:p w14:paraId="4E028F5B" w14:textId="77777777" w:rsidR="00504977" w:rsidRPr="00A81BDE" w:rsidRDefault="00504977">
            <w:pPr>
              <w:rPr>
                <w:rFonts w:ascii="Times New Roman" w:hAnsi="Times New Roman" w:cs="Times New Roman"/>
                <w:color w:val="000000" w:themeColor="text1"/>
              </w:rPr>
            </w:pPr>
          </w:p>
          <w:p w14:paraId="5342779D" w14:textId="77777777" w:rsidR="00504977" w:rsidRPr="00A81BDE" w:rsidRDefault="00504977">
            <w:pPr>
              <w:rPr>
                <w:rFonts w:ascii="Times New Roman" w:hAnsi="Times New Roman" w:cs="Times New Roman"/>
                <w:color w:val="000000" w:themeColor="text1"/>
              </w:rPr>
            </w:pPr>
          </w:p>
          <w:p w14:paraId="37F3AEE8" w14:textId="77777777" w:rsidR="00504977" w:rsidRPr="00A81BDE" w:rsidRDefault="00504977">
            <w:pPr>
              <w:rPr>
                <w:rFonts w:ascii="Times New Roman" w:hAnsi="Times New Roman" w:cs="Times New Roman"/>
                <w:color w:val="000000" w:themeColor="text1"/>
              </w:rPr>
            </w:pPr>
          </w:p>
          <w:p w14:paraId="1A89D133" w14:textId="77777777" w:rsidR="00504977" w:rsidRPr="00A81BDE" w:rsidRDefault="00504977">
            <w:pPr>
              <w:rPr>
                <w:rFonts w:ascii="Times New Roman" w:hAnsi="Times New Roman" w:cs="Times New Roman"/>
                <w:color w:val="000000" w:themeColor="text1"/>
              </w:rPr>
            </w:pPr>
          </w:p>
          <w:p w14:paraId="342B5FFA" w14:textId="77777777" w:rsidR="00504977" w:rsidRPr="00A81BDE" w:rsidRDefault="00504977">
            <w:pPr>
              <w:rPr>
                <w:rFonts w:ascii="Times New Roman" w:hAnsi="Times New Roman" w:cs="Times New Roman"/>
                <w:color w:val="000000" w:themeColor="text1"/>
              </w:rPr>
            </w:pPr>
          </w:p>
          <w:p w14:paraId="7F0DDA79" w14:textId="77777777" w:rsidR="00504977" w:rsidRPr="00A81BDE" w:rsidRDefault="00504977">
            <w:pPr>
              <w:rPr>
                <w:rFonts w:ascii="Times New Roman" w:hAnsi="Times New Roman" w:cs="Times New Roman"/>
                <w:color w:val="000000" w:themeColor="text1"/>
              </w:rPr>
            </w:pPr>
          </w:p>
          <w:p w14:paraId="5183604C" w14:textId="77777777" w:rsidR="00504977" w:rsidRPr="00A81BDE" w:rsidRDefault="00504977">
            <w:pPr>
              <w:rPr>
                <w:rFonts w:ascii="Times New Roman" w:hAnsi="Times New Roman" w:cs="Times New Roman"/>
                <w:color w:val="000000" w:themeColor="text1"/>
              </w:rPr>
            </w:pPr>
          </w:p>
          <w:p w14:paraId="381225B1" w14:textId="77777777" w:rsidR="00504977" w:rsidRPr="00A81BDE" w:rsidRDefault="00504977">
            <w:pPr>
              <w:rPr>
                <w:rFonts w:ascii="Times New Roman" w:hAnsi="Times New Roman" w:cs="Times New Roman"/>
                <w:color w:val="000000" w:themeColor="text1"/>
              </w:rPr>
            </w:pPr>
          </w:p>
          <w:p w14:paraId="2B3CC83A" w14:textId="77777777" w:rsidR="00504977" w:rsidRPr="00A81BDE" w:rsidRDefault="00504977">
            <w:pPr>
              <w:rPr>
                <w:rFonts w:ascii="Times New Roman" w:hAnsi="Times New Roman" w:cs="Times New Roman"/>
                <w:color w:val="000000" w:themeColor="text1"/>
              </w:rPr>
            </w:pPr>
          </w:p>
          <w:p w14:paraId="55DA1324" w14:textId="77777777" w:rsidR="00504977" w:rsidRPr="00A81BDE" w:rsidRDefault="00504977">
            <w:pPr>
              <w:rPr>
                <w:rFonts w:ascii="Times New Roman" w:hAnsi="Times New Roman" w:cs="Times New Roman"/>
                <w:color w:val="000000" w:themeColor="text1"/>
              </w:rPr>
            </w:pPr>
          </w:p>
          <w:p w14:paraId="2A1D1D27" w14:textId="77777777" w:rsidR="00504977" w:rsidRPr="00A81BDE" w:rsidRDefault="00504977">
            <w:pPr>
              <w:rPr>
                <w:rFonts w:ascii="Times New Roman" w:hAnsi="Times New Roman" w:cs="Times New Roman"/>
                <w:color w:val="000000" w:themeColor="text1"/>
              </w:rPr>
            </w:pPr>
          </w:p>
          <w:p w14:paraId="39F4292D" w14:textId="77777777" w:rsidR="00504977" w:rsidRPr="00A81BDE" w:rsidRDefault="00504977">
            <w:pPr>
              <w:rPr>
                <w:rFonts w:ascii="Times New Roman" w:hAnsi="Times New Roman" w:cs="Times New Roman"/>
                <w:color w:val="000000" w:themeColor="text1"/>
              </w:rPr>
            </w:pPr>
          </w:p>
          <w:p w14:paraId="66DC6C2D" w14:textId="77777777" w:rsidR="00504977" w:rsidRPr="00A81BDE" w:rsidRDefault="00504977">
            <w:pPr>
              <w:rPr>
                <w:rFonts w:ascii="Times New Roman" w:hAnsi="Times New Roman" w:cs="Times New Roman"/>
                <w:color w:val="000000" w:themeColor="text1"/>
              </w:rPr>
            </w:pPr>
          </w:p>
          <w:p w14:paraId="312EE978" w14:textId="77777777" w:rsidR="00504977" w:rsidRPr="00A81BDE" w:rsidRDefault="00504977">
            <w:pPr>
              <w:rPr>
                <w:rFonts w:ascii="Times New Roman" w:hAnsi="Times New Roman" w:cs="Times New Roman"/>
                <w:color w:val="000000" w:themeColor="text1"/>
              </w:rPr>
            </w:pPr>
          </w:p>
          <w:p w14:paraId="6FBF6261" w14:textId="77777777" w:rsidR="00504977" w:rsidRPr="00A81BDE" w:rsidRDefault="00504977">
            <w:pPr>
              <w:rPr>
                <w:rFonts w:ascii="Times New Roman" w:hAnsi="Times New Roman" w:cs="Times New Roman"/>
                <w:color w:val="000000" w:themeColor="text1"/>
              </w:rPr>
            </w:pPr>
          </w:p>
          <w:p w14:paraId="1C2E0F83" w14:textId="77777777" w:rsidR="00504977" w:rsidRPr="00A81BDE" w:rsidRDefault="00504977">
            <w:pPr>
              <w:rPr>
                <w:rFonts w:ascii="Times New Roman" w:hAnsi="Times New Roman" w:cs="Times New Roman"/>
                <w:color w:val="000000" w:themeColor="text1"/>
              </w:rPr>
            </w:pPr>
          </w:p>
          <w:p w14:paraId="2E15DA33" w14:textId="77777777" w:rsidR="00504977" w:rsidRPr="00A81BDE" w:rsidRDefault="00504977">
            <w:pPr>
              <w:rPr>
                <w:rFonts w:ascii="Times New Roman" w:hAnsi="Times New Roman" w:cs="Times New Roman"/>
                <w:color w:val="000000" w:themeColor="text1"/>
              </w:rPr>
            </w:pPr>
          </w:p>
          <w:p w14:paraId="1760A68E" w14:textId="77777777" w:rsidR="00504977" w:rsidRPr="00A81BDE" w:rsidRDefault="00504977">
            <w:pPr>
              <w:rPr>
                <w:rFonts w:ascii="Times New Roman" w:hAnsi="Times New Roman" w:cs="Times New Roman"/>
                <w:color w:val="000000" w:themeColor="text1"/>
              </w:rPr>
            </w:pPr>
          </w:p>
          <w:p w14:paraId="71E248C2" w14:textId="77777777" w:rsidR="00504977" w:rsidRPr="00A81BDE" w:rsidRDefault="00504977">
            <w:pPr>
              <w:rPr>
                <w:rFonts w:ascii="Times New Roman" w:hAnsi="Times New Roman" w:cs="Times New Roman"/>
                <w:color w:val="000000" w:themeColor="text1"/>
              </w:rPr>
            </w:pPr>
          </w:p>
          <w:p w14:paraId="110E3D01" w14:textId="77777777" w:rsidR="00504977" w:rsidRPr="00A81BDE" w:rsidRDefault="00504977">
            <w:pPr>
              <w:rPr>
                <w:rFonts w:ascii="Times New Roman" w:hAnsi="Times New Roman" w:cs="Times New Roman"/>
                <w:color w:val="000000" w:themeColor="text1"/>
              </w:rPr>
            </w:pPr>
          </w:p>
          <w:p w14:paraId="6A471305" w14:textId="77777777" w:rsidR="00504977" w:rsidRPr="00A81BDE" w:rsidRDefault="00504977">
            <w:pPr>
              <w:rPr>
                <w:rFonts w:ascii="Times New Roman" w:hAnsi="Times New Roman" w:cs="Times New Roman"/>
                <w:color w:val="000000" w:themeColor="text1"/>
              </w:rPr>
            </w:pPr>
          </w:p>
          <w:p w14:paraId="43B1A7D8" w14:textId="77777777" w:rsidR="00504977" w:rsidRPr="00A81BDE" w:rsidRDefault="00504977">
            <w:pPr>
              <w:rPr>
                <w:rFonts w:ascii="Times New Roman" w:hAnsi="Times New Roman" w:cs="Times New Roman"/>
                <w:color w:val="000000" w:themeColor="text1"/>
              </w:rPr>
            </w:pPr>
          </w:p>
          <w:p w14:paraId="1180DB12" w14:textId="77777777" w:rsidR="00504977" w:rsidRPr="00A81BDE" w:rsidRDefault="00504977">
            <w:pPr>
              <w:rPr>
                <w:rFonts w:ascii="Times New Roman" w:hAnsi="Times New Roman" w:cs="Times New Roman"/>
                <w:color w:val="000000" w:themeColor="text1"/>
              </w:rPr>
            </w:pPr>
          </w:p>
          <w:p w14:paraId="1760ED9A" w14:textId="77777777" w:rsidR="00504977" w:rsidRPr="00A81BDE" w:rsidRDefault="00504977">
            <w:pPr>
              <w:rPr>
                <w:rFonts w:ascii="Times New Roman" w:hAnsi="Times New Roman" w:cs="Times New Roman"/>
                <w:color w:val="000000" w:themeColor="text1"/>
              </w:rPr>
            </w:pPr>
          </w:p>
          <w:p w14:paraId="7C87D8ED" w14:textId="77777777" w:rsidR="00504977" w:rsidRPr="00A81BDE" w:rsidRDefault="00504977">
            <w:pPr>
              <w:rPr>
                <w:rFonts w:ascii="Times New Roman" w:hAnsi="Times New Roman" w:cs="Times New Roman"/>
                <w:color w:val="000000" w:themeColor="text1"/>
              </w:rPr>
            </w:pPr>
          </w:p>
          <w:p w14:paraId="0299EDD8" w14:textId="77777777" w:rsidR="00504977" w:rsidRPr="00A81BDE" w:rsidRDefault="00504977">
            <w:pPr>
              <w:rPr>
                <w:rFonts w:ascii="Times New Roman" w:hAnsi="Times New Roman" w:cs="Times New Roman"/>
                <w:color w:val="000000" w:themeColor="text1"/>
              </w:rPr>
            </w:pPr>
          </w:p>
          <w:p w14:paraId="664620C1" w14:textId="77777777" w:rsidR="00504977" w:rsidRPr="00A81BDE" w:rsidRDefault="00504977">
            <w:pPr>
              <w:rPr>
                <w:rFonts w:ascii="Times New Roman" w:hAnsi="Times New Roman" w:cs="Times New Roman"/>
                <w:color w:val="000000" w:themeColor="text1"/>
              </w:rPr>
            </w:pPr>
          </w:p>
          <w:p w14:paraId="2B63692E" w14:textId="77777777" w:rsidR="00504977" w:rsidRPr="00A81BDE" w:rsidRDefault="00504977">
            <w:pPr>
              <w:rPr>
                <w:rFonts w:ascii="Times New Roman" w:hAnsi="Times New Roman" w:cs="Times New Roman"/>
                <w:color w:val="000000" w:themeColor="text1"/>
              </w:rPr>
            </w:pPr>
          </w:p>
          <w:p w14:paraId="1FC6C4C2" w14:textId="77777777" w:rsidR="00504977" w:rsidRPr="00A81BDE" w:rsidRDefault="00504977">
            <w:pPr>
              <w:rPr>
                <w:rFonts w:ascii="Times New Roman" w:hAnsi="Times New Roman" w:cs="Times New Roman"/>
                <w:color w:val="000000" w:themeColor="text1"/>
              </w:rPr>
            </w:pPr>
          </w:p>
          <w:p w14:paraId="2776FF0D" w14:textId="77777777" w:rsidR="00504977" w:rsidRPr="00A81BDE" w:rsidRDefault="00504977">
            <w:pPr>
              <w:rPr>
                <w:rFonts w:ascii="Times New Roman" w:hAnsi="Times New Roman" w:cs="Times New Roman"/>
                <w:color w:val="000000" w:themeColor="text1"/>
              </w:rPr>
            </w:pPr>
          </w:p>
          <w:p w14:paraId="1B234E85" w14:textId="77777777" w:rsidR="00504977" w:rsidRPr="00A81BDE" w:rsidRDefault="00504977">
            <w:pPr>
              <w:rPr>
                <w:rFonts w:ascii="Times New Roman" w:hAnsi="Times New Roman" w:cs="Times New Roman"/>
                <w:color w:val="000000" w:themeColor="text1"/>
              </w:rPr>
            </w:pPr>
          </w:p>
          <w:p w14:paraId="34881205" w14:textId="77777777" w:rsidR="00504977" w:rsidRPr="00A81BDE" w:rsidRDefault="00504977">
            <w:pPr>
              <w:rPr>
                <w:rFonts w:ascii="Times New Roman" w:hAnsi="Times New Roman" w:cs="Times New Roman"/>
                <w:color w:val="000000" w:themeColor="text1"/>
              </w:rPr>
            </w:pPr>
          </w:p>
          <w:p w14:paraId="63280B27" w14:textId="77777777" w:rsidR="00504977" w:rsidRPr="00A81BDE" w:rsidRDefault="00504977">
            <w:pPr>
              <w:rPr>
                <w:rFonts w:ascii="Times New Roman" w:hAnsi="Times New Roman" w:cs="Times New Roman"/>
                <w:color w:val="000000" w:themeColor="text1"/>
              </w:rPr>
            </w:pPr>
          </w:p>
          <w:p w14:paraId="1240BFFF" w14:textId="77777777" w:rsidR="00504977" w:rsidRPr="00A81BDE" w:rsidRDefault="00504977">
            <w:pPr>
              <w:rPr>
                <w:rFonts w:ascii="Times New Roman" w:hAnsi="Times New Roman" w:cs="Times New Roman"/>
                <w:color w:val="000000" w:themeColor="text1"/>
              </w:rPr>
            </w:pPr>
          </w:p>
        </w:tc>
      </w:tr>
    </w:tbl>
    <w:p w14:paraId="2ECEBB94" w14:textId="77777777" w:rsidR="00504977" w:rsidRPr="00A81BDE" w:rsidRDefault="00504977">
      <w:pPr>
        <w:widowControl/>
        <w:spacing w:line="360" w:lineRule="auto"/>
        <w:jc w:val="left"/>
        <w:rPr>
          <w:rFonts w:ascii="Times New Roman" w:hAnsi="Times New Roman" w:cs="Times New Roman"/>
          <w:color w:val="000000" w:themeColor="text1"/>
          <w:sz w:val="24"/>
          <w:szCs w:val="24"/>
        </w:rPr>
        <w:sectPr w:rsidR="00504977" w:rsidRPr="00A81BDE">
          <w:pgSz w:w="11906" w:h="16838"/>
          <w:pgMar w:top="1701" w:right="1440" w:bottom="1701" w:left="1440" w:header="851" w:footer="1077" w:gutter="0"/>
          <w:pgNumType w:start="1"/>
          <w:cols w:space="720"/>
        </w:sectPr>
      </w:pPr>
    </w:p>
    <w:p w14:paraId="4BFEE931" w14:textId="77777777" w:rsidR="00504977" w:rsidRPr="00A81BDE" w:rsidRDefault="00D764DD">
      <w:pPr>
        <w:pStyle w:val="afe"/>
        <w:spacing w:beforeLines="50" w:before="120" w:beforeAutospacing="0" w:afterLines="50" w:after="120" w:afterAutospacing="0"/>
        <w:jc w:val="center"/>
        <w:outlineLvl w:val="0"/>
        <w:rPr>
          <w:rFonts w:ascii="Times New Roman" w:hAnsi="Times New Roman" w:cs="Times New Roman"/>
          <w:b/>
          <w:bCs/>
          <w:snapToGrid w:val="0"/>
          <w:color w:val="000000" w:themeColor="text1"/>
          <w:sz w:val="30"/>
          <w:szCs w:val="30"/>
        </w:rPr>
      </w:pPr>
      <w:bookmarkStart w:id="10" w:name="_Toc118731963"/>
      <w:r w:rsidRPr="00A81BDE">
        <w:rPr>
          <w:rFonts w:ascii="Times New Roman" w:hAnsi="Times New Roman" w:cs="Times New Roman"/>
          <w:b/>
          <w:bCs/>
          <w:snapToGrid w:val="0"/>
          <w:color w:val="000000" w:themeColor="text1"/>
          <w:sz w:val="30"/>
          <w:szCs w:val="30"/>
        </w:rPr>
        <w:lastRenderedPageBreak/>
        <w:t>二、建设项目工程分析</w:t>
      </w:r>
      <w:bookmarkEnd w:id="10"/>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56"/>
        <w:gridCol w:w="9229"/>
        <w:gridCol w:w="27"/>
      </w:tblGrid>
      <w:tr w:rsidR="00A81BDE" w:rsidRPr="00A81BDE" w14:paraId="04186106" w14:textId="77777777">
        <w:trPr>
          <w:trHeight w:val="397"/>
        </w:trPr>
        <w:tc>
          <w:tcPr>
            <w:tcW w:w="456" w:type="dxa"/>
            <w:vAlign w:val="center"/>
          </w:tcPr>
          <w:p w14:paraId="0D44E122" w14:textId="77777777" w:rsidR="00504977" w:rsidRPr="00A81BDE" w:rsidRDefault="00D764DD">
            <w:pPr>
              <w:pStyle w:val="afe"/>
              <w:adjustRightInd w:val="0"/>
              <w:snapToGrid w:val="0"/>
              <w:spacing w:before="0" w:beforeAutospacing="0" w:after="0" w:afterAutospacing="0" w:line="360" w:lineRule="auto"/>
              <w:jc w:val="center"/>
              <w:rPr>
                <w:rFonts w:ascii="Times New Roman" w:hAnsi="Times New Roman" w:cs="Times New Roman"/>
                <w:color w:val="000000" w:themeColor="text1"/>
                <w:szCs w:val="24"/>
              </w:rPr>
            </w:pPr>
            <w:r w:rsidRPr="00A81BDE">
              <w:rPr>
                <w:rFonts w:ascii="Times New Roman" w:hAnsi="Times New Roman" w:cs="Times New Roman"/>
                <w:color w:val="000000" w:themeColor="text1"/>
                <w:szCs w:val="24"/>
              </w:rPr>
              <w:t>建设内容</w:t>
            </w:r>
          </w:p>
        </w:tc>
        <w:tc>
          <w:tcPr>
            <w:tcW w:w="8601" w:type="dxa"/>
            <w:gridSpan w:val="2"/>
            <w:vAlign w:val="center"/>
          </w:tcPr>
          <w:p w14:paraId="267D9125" w14:textId="77777777" w:rsidR="00504977" w:rsidRPr="00A81BDE" w:rsidRDefault="00D764DD">
            <w:pPr>
              <w:adjustRightInd w:val="0"/>
              <w:snapToGrid w:val="0"/>
              <w:spacing w:line="360" w:lineRule="auto"/>
              <w:rPr>
                <w:rFonts w:ascii="Times New Roman" w:hAnsi="Times New Roman" w:cs="Times New Roman"/>
                <w:b/>
                <w:color w:val="000000" w:themeColor="text1"/>
                <w:sz w:val="24"/>
                <w:szCs w:val="24"/>
              </w:rPr>
            </w:pPr>
            <w:r w:rsidRPr="00A81BDE">
              <w:rPr>
                <w:rFonts w:ascii="Times New Roman" w:hAnsi="Times New Roman" w:cs="Times New Roman"/>
                <w:b/>
                <w:color w:val="000000" w:themeColor="text1"/>
                <w:sz w:val="24"/>
                <w:szCs w:val="24"/>
              </w:rPr>
              <w:t xml:space="preserve">1 </w:t>
            </w:r>
            <w:r w:rsidRPr="00A81BDE">
              <w:rPr>
                <w:rFonts w:ascii="Times New Roman" w:hAnsi="Times New Roman" w:cs="Times New Roman"/>
                <w:b/>
                <w:color w:val="000000" w:themeColor="text1"/>
                <w:sz w:val="24"/>
                <w:szCs w:val="24"/>
              </w:rPr>
              <w:t>建设内容与建设规模</w:t>
            </w:r>
          </w:p>
          <w:p w14:paraId="3A361055" w14:textId="77777777" w:rsidR="00504977" w:rsidRPr="00A81BDE" w:rsidRDefault="00D764DD">
            <w:pPr>
              <w:pStyle w:val="Default"/>
              <w:spacing w:line="360" w:lineRule="auto"/>
              <w:ind w:firstLineChars="200" w:firstLine="480"/>
              <w:jc w:val="both"/>
              <w:rPr>
                <w:rFonts w:ascii="Times New Roman" w:hAnsi="Times New Roman" w:cs="Times New Roman"/>
                <w:color w:val="000000" w:themeColor="text1"/>
                <w:kern w:val="0"/>
              </w:rPr>
            </w:pPr>
            <w:r w:rsidRPr="00A81BDE">
              <w:rPr>
                <w:rFonts w:ascii="Times New Roman" w:hAnsi="Times New Roman" w:cs="Times New Roman"/>
                <w:color w:val="000000" w:themeColor="text1"/>
                <w:kern w:val="0"/>
              </w:rPr>
              <w:t>安化金帆矿业有限责任公司投资</w:t>
            </w:r>
            <w:r w:rsidRPr="00A81BDE">
              <w:rPr>
                <w:rFonts w:ascii="Times New Roman" w:hAnsi="Times New Roman" w:cs="Times New Roman"/>
                <w:color w:val="000000" w:themeColor="text1"/>
                <w:kern w:val="0"/>
              </w:rPr>
              <w:t>8000</w:t>
            </w:r>
            <w:r w:rsidRPr="00A81BDE">
              <w:rPr>
                <w:rFonts w:ascii="Times New Roman" w:hAnsi="Times New Roman" w:cs="Times New Roman"/>
                <w:color w:val="000000" w:themeColor="text1"/>
                <w:kern w:val="0"/>
              </w:rPr>
              <w:t>万元在湖南省益阳市安化县田庄乡田庄村建设了高坪矿区采矿项目，于</w:t>
            </w:r>
            <w:r w:rsidRPr="00A81BDE">
              <w:rPr>
                <w:rFonts w:ascii="Times New Roman" w:hAnsi="Times New Roman" w:cs="Times New Roman"/>
                <w:color w:val="000000" w:themeColor="text1"/>
                <w:kern w:val="0"/>
              </w:rPr>
              <w:t>2024</w:t>
            </w:r>
            <w:r w:rsidRPr="00A81BDE">
              <w:rPr>
                <w:rFonts w:ascii="Times New Roman" w:hAnsi="Times New Roman" w:cs="Times New Roman"/>
                <w:color w:val="000000" w:themeColor="text1"/>
                <w:kern w:val="0"/>
              </w:rPr>
              <w:t>年</w:t>
            </w:r>
            <w:r w:rsidRPr="00A81BDE">
              <w:rPr>
                <w:rFonts w:ascii="Times New Roman" w:hAnsi="Times New Roman" w:cs="Times New Roman"/>
                <w:color w:val="000000" w:themeColor="text1"/>
                <w:kern w:val="0"/>
              </w:rPr>
              <w:t>6</w:t>
            </w:r>
            <w:r w:rsidRPr="00A81BDE">
              <w:rPr>
                <w:rFonts w:ascii="Times New Roman" w:hAnsi="Times New Roman" w:cs="Times New Roman"/>
                <w:color w:val="000000" w:themeColor="text1"/>
                <w:kern w:val="0"/>
              </w:rPr>
              <w:t>月委托湖南</w:t>
            </w:r>
            <w:proofErr w:type="gramStart"/>
            <w:r w:rsidRPr="00A81BDE">
              <w:rPr>
                <w:rFonts w:ascii="Times New Roman" w:hAnsi="Times New Roman" w:cs="Times New Roman"/>
                <w:color w:val="000000" w:themeColor="text1"/>
                <w:kern w:val="0"/>
              </w:rPr>
              <w:t>翰</w:t>
            </w:r>
            <w:proofErr w:type="gramEnd"/>
            <w:r w:rsidRPr="00A81BDE">
              <w:rPr>
                <w:rFonts w:ascii="Times New Roman" w:hAnsi="Times New Roman" w:cs="Times New Roman"/>
                <w:color w:val="000000" w:themeColor="text1"/>
                <w:kern w:val="0"/>
              </w:rPr>
              <w:t>升环境工程有限公司编制完成了《安化金帆矿业有限责任公司高坪矿区采矿项目环境影响报告表》，益阳市生态环境局于</w:t>
            </w:r>
            <w:r w:rsidRPr="00A81BDE">
              <w:rPr>
                <w:rFonts w:ascii="Times New Roman" w:hAnsi="Times New Roman" w:cs="Times New Roman"/>
                <w:color w:val="000000" w:themeColor="text1"/>
                <w:kern w:val="0"/>
              </w:rPr>
              <w:t>2024</w:t>
            </w:r>
            <w:r w:rsidRPr="00A81BDE">
              <w:rPr>
                <w:rFonts w:ascii="Times New Roman" w:hAnsi="Times New Roman" w:cs="Times New Roman"/>
                <w:color w:val="000000" w:themeColor="text1"/>
                <w:kern w:val="0"/>
              </w:rPr>
              <w:t>年</w:t>
            </w:r>
            <w:r w:rsidRPr="00A81BDE">
              <w:rPr>
                <w:rFonts w:ascii="Times New Roman" w:hAnsi="Times New Roman" w:cs="Times New Roman"/>
                <w:color w:val="000000" w:themeColor="text1"/>
                <w:kern w:val="0"/>
              </w:rPr>
              <w:t>8</w:t>
            </w:r>
            <w:r w:rsidRPr="00A81BDE">
              <w:rPr>
                <w:rFonts w:ascii="Times New Roman" w:hAnsi="Times New Roman" w:cs="Times New Roman"/>
                <w:color w:val="000000" w:themeColor="text1"/>
                <w:kern w:val="0"/>
              </w:rPr>
              <w:t>月</w:t>
            </w:r>
            <w:r w:rsidRPr="00A81BDE">
              <w:rPr>
                <w:rFonts w:ascii="Times New Roman" w:hAnsi="Times New Roman" w:cs="Times New Roman"/>
                <w:color w:val="000000" w:themeColor="text1"/>
                <w:kern w:val="0"/>
              </w:rPr>
              <w:t>26</w:t>
            </w:r>
            <w:r w:rsidRPr="00A81BDE">
              <w:rPr>
                <w:rFonts w:ascii="Times New Roman" w:hAnsi="Times New Roman" w:cs="Times New Roman"/>
                <w:color w:val="000000" w:themeColor="text1"/>
                <w:kern w:val="0"/>
              </w:rPr>
              <w:t>日以</w:t>
            </w:r>
            <w:r w:rsidRPr="00A81BDE">
              <w:rPr>
                <w:rFonts w:ascii="Times New Roman" w:hAnsi="Times New Roman" w:cs="Times New Roman"/>
                <w:color w:val="000000" w:themeColor="text1"/>
                <w:kern w:val="0"/>
              </w:rPr>
              <w:t>“</w:t>
            </w:r>
            <w:r w:rsidRPr="00A81BDE">
              <w:rPr>
                <w:rFonts w:ascii="Times New Roman" w:hAnsi="Times New Roman" w:cs="Times New Roman"/>
                <w:color w:val="000000" w:themeColor="text1"/>
                <w:kern w:val="0"/>
              </w:rPr>
              <w:t>益环评表</w:t>
            </w:r>
            <w:r w:rsidRPr="00A81BDE">
              <w:rPr>
                <w:rFonts w:ascii="Times New Roman" w:hAnsi="Times New Roman" w:cs="Times New Roman"/>
                <w:color w:val="000000" w:themeColor="text1"/>
                <w:kern w:val="0"/>
              </w:rPr>
              <w:t xml:space="preserve"> [2024]53</w:t>
            </w:r>
            <w:r w:rsidRPr="00A81BDE">
              <w:rPr>
                <w:rFonts w:ascii="Times New Roman" w:hAnsi="Times New Roman" w:cs="Times New Roman"/>
                <w:color w:val="000000" w:themeColor="text1"/>
                <w:kern w:val="0"/>
              </w:rPr>
              <w:t>号</w:t>
            </w:r>
            <w:r w:rsidRPr="00A81BDE">
              <w:rPr>
                <w:rFonts w:ascii="Times New Roman" w:hAnsi="Times New Roman" w:cs="Times New Roman"/>
                <w:color w:val="000000" w:themeColor="text1"/>
                <w:kern w:val="0"/>
              </w:rPr>
              <w:t>”</w:t>
            </w:r>
            <w:r w:rsidRPr="00A81BDE">
              <w:rPr>
                <w:rFonts w:ascii="Times New Roman" w:hAnsi="Times New Roman" w:cs="Times New Roman"/>
                <w:color w:val="000000" w:themeColor="text1"/>
                <w:kern w:val="0"/>
              </w:rPr>
              <w:t>文予以批复；并于</w:t>
            </w:r>
            <w:r w:rsidRPr="00A81BDE">
              <w:rPr>
                <w:rFonts w:ascii="Times New Roman" w:hAnsi="Times New Roman" w:cs="Times New Roman"/>
                <w:color w:val="000000" w:themeColor="text1"/>
                <w:kern w:val="0"/>
              </w:rPr>
              <w:t>2024</w:t>
            </w:r>
            <w:r w:rsidRPr="00A81BDE">
              <w:rPr>
                <w:rFonts w:ascii="Times New Roman" w:hAnsi="Times New Roman" w:cs="Times New Roman"/>
                <w:color w:val="000000" w:themeColor="text1"/>
                <w:kern w:val="0"/>
              </w:rPr>
              <w:t>年</w:t>
            </w:r>
            <w:r w:rsidRPr="00A81BDE">
              <w:rPr>
                <w:rFonts w:ascii="Times New Roman" w:hAnsi="Times New Roman" w:cs="Times New Roman"/>
                <w:color w:val="000000" w:themeColor="text1"/>
                <w:kern w:val="0"/>
              </w:rPr>
              <w:t>8</w:t>
            </w:r>
            <w:r w:rsidRPr="00A81BDE">
              <w:rPr>
                <w:rFonts w:ascii="Times New Roman" w:hAnsi="Times New Roman" w:cs="Times New Roman"/>
                <w:color w:val="000000" w:themeColor="text1"/>
                <w:kern w:val="0"/>
              </w:rPr>
              <w:t>月</w:t>
            </w:r>
            <w:r w:rsidRPr="00A81BDE">
              <w:rPr>
                <w:rFonts w:ascii="Times New Roman" w:hAnsi="Times New Roman" w:cs="Times New Roman"/>
                <w:color w:val="000000" w:themeColor="text1"/>
                <w:kern w:val="0"/>
              </w:rPr>
              <w:t>28</w:t>
            </w:r>
            <w:r w:rsidRPr="00A81BDE">
              <w:rPr>
                <w:rFonts w:ascii="Times New Roman" w:hAnsi="Times New Roman" w:cs="Times New Roman"/>
                <w:color w:val="000000" w:themeColor="text1"/>
                <w:kern w:val="0"/>
              </w:rPr>
              <w:t>日取得了排污登记，排污登记编号为：</w:t>
            </w:r>
            <w:r w:rsidRPr="00A81BDE">
              <w:rPr>
                <w:rFonts w:ascii="Times New Roman" w:hAnsi="Times New Roman" w:cs="Times New Roman"/>
                <w:color w:val="000000" w:themeColor="text1"/>
                <w:kern w:val="0"/>
              </w:rPr>
              <w:t>91430923MACJPXPL3K001X</w:t>
            </w:r>
            <w:r w:rsidRPr="00A81BDE">
              <w:rPr>
                <w:rFonts w:ascii="Times New Roman" w:hAnsi="Times New Roman" w:cs="Times New Roman"/>
                <w:color w:val="000000" w:themeColor="text1"/>
                <w:kern w:val="0"/>
              </w:rPr>
              <w:t>，于</w:t>
            </w:r>
            <w:r w:rsidRPr="00A81BDE">
              <w:rPr>
                <w:rFonts w:ascii="Times New Roman" w:hAnsi="Times New Roman" w:cs="Times New Roman"/>
                <w:color w:val="000000" w:themeColor="text1"/>
                <w:kern w:val="0"/>
              </w:rPr>
              <w:t>2024</w:t>
            </w:r>
            <w:r w:rsidRPr="00A81BDE">
              <w:rPr>
                <w:rFonts w:ascii="Times New Roman" w:hAnsi="Times New Roman" w:cs="Times New Roman"/>
                <w:color w:val="000000" w:themeColor="text1"/>
                <w:kern w:val="0"/>
              </w:rPr>
              <w:t>年</w:t>
            </w:r>
            <w:r w:rsidRPr="00A81BDE">
              <w:rPr>
                <w:rFonts w:ascii="Times New Roman" w:hAnsi="Times New Roman" w:cs="Times New Roman"/>
                <w:color w:val="000000" w:themeColor="text1"/>
                <w:kern w:val="0"/>
              </w:rPr>
              <w:t>11</w:t>
            </w:r>
            <w:r w:rsidRPr="00A81BDE">
              <w:rPr>
                <w:rFonts w:ascii="Times New Roman" w:hAnsi="Times New Roman" w:cs="Times New Roman"/>
                <w:color w:val="000000" w:themeColor="text1"/>
                <w:kern w:val="0"/>
              </w:rPr>
              <w:t>月</w:t>
            </w:r>
            <w:r w:rsidRPr="00A81BDE">
              <w:rPr>
                <w:rFonts w:ascii="Times New Roman" w:hAnsi="Times New Roman" w:cs="Times New Roman"/>
                <w:color w:val="000000" w:themeColor="text1"/>
                <w:kern w:val="0"/>
              </w:rPr>
              <w:t>18</w:t>
            </w:r>
            <w:r w:rsidRPr="00A81BDE">
              <w:rPr>
                <w:rFonts w:ascii="Times New Roman" w:hAnsi="Times New Roman" w:cs="Times New Roman"/>
                <w:color w:val="000000" w:themeColor="text1"/>
                <w:kern w:val="0"/>
              </w:rPr>
              <w:t>日完成了突发环境事件应急预案备案（备案文号为：</w:t>
            </w:r>
            <w:r w:rsidRPr="00A81BDE">
              <w:rPr>
                <w:rFonts w:ascii="Times New Roman" w:hAnsi="Times New Roman" w:cs="Times New Roman"/>
                <w:color w:val="000000" w:themeColor="text1"/>
                <w:kern w:val="0"/>
              </w:rPr>
              <w:t>4309-2024-071-L</w:t>
            </w:r>
            <w:r w:rsidRPr="00A81BDE">
              <w:rPr>
                <w:rFonts w:ascii="Times New Roman" w:hAnsi="Times New Roman" w:cs="Times New Roman"/>
                <w:color w:val="000000" w:themeColor="text1"/>
                <w:kern w:val="0"/>
              </w:rPr>
              <w:t>），于</w:t>
            </w:r>
            <w:r w:rsidRPr="00A81BDE">
              <w:rPr>
                <w:rFonts w:ascii="Times New Roman" w:hAnsi="Times New Roman" w:cs="Times New Roman"/>
                <w:color w:val="000000" w:themeColor="text1"/>
                <w:kern w:val="0"/>
              </w:rPr>
              <w:t>2025</w:t>
            </w:r>
            <w:r w:rsidRPr="00A81BDE">
              <w:rPr>
                <w:rFonts w:ascii="Times New Roman" w:hAnsi="Times New Roman" w:cs="Times New Roman"/>
                <w:color w:val="000000" w:themeColor="text1"/>
                <w:kern w:val="0"/>
              </w:rPr>
              <w:t>年</w:t>
            </w:r>
            <w:r w:rsidRPr="00A81BDE">
              <w:rPr>
                <w:rFonts w:ascii="Times New Roman" w:hAnsi="Times New Roman" w:cs="Times New Roman"/>
                <w:color w:val="000000" w:themeColor="text1"/>
                <w:kern w:val="0"/>
              </w:rPr>
              <w:t>9</w:t>
            </w:r>
            <w:r w:rsidRPr="00A81BDE">
              <w:rPr>
                <w:rFonts w:ascii="Times New Roman" w:hAnsi="Times New Roman" w:cs="Times New Roman"/>
                <w:color w:val="000000" w:themeColor="text1"/>
                <w:kern w:val="0"/>
              </w:rPr>
              <w:t>月</w:t>
            </w:r>
            <w:r w:rsidRPr="00A81BDE">
              <w:rPr>
                <w:rFonts w:ascii="Times New Roman" w:hAnsi="Times New Roman" w:cs="Times New Roman"/>
                <w:color w:val="000000" w:themeColor="text1"/>
                <w:kern w:val="0"/>
              </w:rPr>
              <w:t>13</w:t>
            </w:r>
            <w:r w:rsidRPr="00A81BDE">
              <w:rPr>
                <w:rFonts w:ascii="Times New Roman" w:hAnsi="Times New Roman" w:cs="Times New Roman"/>
                <w:color w:val="000000" w:themeColor="text1"/>
                <w:kern w:val="0"/>
              </w:rPr>
              <w:t>日完成了环境保护工程竣工验收。</w:t>
            </w:r>
          </w:p>
          <w:p w14:paraId="471D6931" w14:textId="77777777" w:rsidR="00504977" w:rsidRPr="00A81BDE" w:rsidRDefault="00D764DD">
            <w:pPr>
              <w:pStyle w:val="Default"/>
              <w:spacing w:line="360" w:lineRule="auto"/>
              <w:ind w:firstLineChars="200" w:firstLine="480"/>
              <w:jc w:val="both"/>
              <w:rPr>
                <w:rFonts w:ascii="Times New Roman" w:hAnsi="Times New Roman" w:cs="Times New Roman"/>
                <w:color w:val="000000" w:themeColor="text1"/>
                <w:kern w:val="0"/>
              </w:rPr>
            </w:pPr>
            <w:r w:rsidRPr="00A81BDE">
              <w:rPr>
                <w:rFonts w:ascii="Times New Roman" w:hAnsi="Times New Roman" w:cs="Times New Roman"/>
                <w:color w:val="000000" w:themeColor="text1"/>
                <w:kern w:val="0"/>
              </w:rPr>
              <w:t>现拟投资</w:t>
            </w:r>
            <w:r w:rsidRPr="00A81BDE">
              <w:rPr>
                <w:rFonts w:ascii="Times New Roman" w:hAnsi="Times New Roman" w:cs="Times New Roman"/>
                <w:color w:val="000000" w:themeColor="text1"/>
                <w:kern w:val="0"/>
              </w:rPr>
              <w:t>200</w:t>
            </w:r>
            <w:r w:rsidRPr="00A81BDE">
              <w:rPr>
                <w:rFonts w:ascii="Times New Roman" w:hAnsi="Times New Roman" w:cs="Times New Roman"/>
                <w:color w:val="000000" w:themeColor="text1"/>
                <w:kern w:val="0"/>
              </w:rPr>
              <w:t>万元，利用现有工程产品堆场的一部分建设年产水稳料</w:t>
            </w:r>
            <w:r w:rsidRPr="00A81BDE">
              <w:rPr>
                <w:rFonts w:ascii="Times New Roman" w:hAnsi="Times New Roman" w:cs="Times New Roman"/>
                <w:color w:val="000000" w:themeColor="text1"/>
                <w:kern w:val="0"/>
              </w:rPr>
              <w:t>40</w:t>
            </w:r>
            <w:r w:rsidRPr="00A81BDE">
              <w:rPr>
                <w:rFonts w:ascii="Times New Roman" w:hAnsi="Times New Roman" w:cs="Times New Roman"/>
                <w:color w:val="000000" w:themeColor="text1"/>
                <w:kern w:val="0"/>
              </w:rPr>
              <w:t>万吨生产线项目，占地面积</w:t>
            </w:r>
            <w:r w:rsidRPr="00A81BDE">
              <w:rPr>
                <w:rFonts w:ascii="Times New Roman" w:hAnsi="Times New Roman" w:cs="Times New Roman"/>
                <w:color w:val="000000" w:themeColor="text1"/>
                <w:kern w:val="0"/>
              </w:rPr>
              <w:t>300</w:t>
            </w:r>
            <w:r w:rsidRPr="00A81BDE">
              <w:rPr>
                <w:rFonts w:ascii="Times New Roman" w:hAnsi="Times New Roman" w:cs="Times New Roman"/>
                <w:color w:val="000000" w:themeColor="text1"/>
                <w:kern w:val="0"/>
              </w:rPr>
              <w:t>平方米，扩建工程购置水泥筒仓、搅拌机、投料仓、输送皮带、</w:t>
            </w:r>
            <w:r w:rsidRPr="00A81BDE">
              <w:rPr>
                <w:rFonts w:ascii="Times New Roman" w:hAnsi="Times New Roman" w:cs="Times New Roman"/>
                <w:color w:val="000000" w:themeColor="text1"/>
              </w:rPr>
              <w:t>皮带输送机</w:t>
            </w:r>
            <w:r w:rsidRPr="00A81BDE">
              <w:rPr>
                <w:rFonts w:ascii="Times New Roman" w:hAnsi="Times New Roman" w:cs="Times New Roman"/>
                <w:color w:val="000000" w:themeColor="text1"/>
                <w:kern w:val="0"/>
              </w:rPr>
              <w:t>等生产设备，建设一条水稳材料生产线，建成后可实现年产</w:t>
            </w:r>
            <w:r w:rsidRPr="00A81BDE">
              <w:rPr>
                <w:rFonts w:ascii="Times New Roman" w:hAnsi="Times New Roman" w:cs="Times New Roman"/>
                <w:color w:val="000000" w:themeColor="text1"/>
                <w:kern w:val="0"/>
              </w:rPr>
              <w:t xml:space="preserve"> 40</w:t>
            </w:r>
            <w:r w:rsidRPr="00A81BDE">
              <w:rPr>
                <w:rFonts w:ascii="Times New Roman" w:hAnsi="Times New Roman" w:cs="Times New Roman"/>
                <w:color w:val="000000" w:themeColor="text1"/>
                <w:kern w:val="0"/>
              </w:rPr>
              <w:t>万吨水稳材料的生产能力。</w:t>
            </w:r>
            <w:r w:rsidRPr="00A81BDE">
              <w:rPr>
                <w:rFonts w:ascii="Times New Roman" w:hAnsi="Times New Roman" w:cs="Times New Roman"/>
                <w:color w:val="000000" w:themeColor="text1"/>
                <w:szCs w:val="21"/>
              </w:rPr>
              <w:t>扩建工程依托现有工程的办公楼、</w:t>
            </w:r>
            <w:r w:rsidRPr="00A81BDE">
              <w:rPr>
                <w:rFonts w:ascii="Times New Roman" w:hAnsi="Times New Roman" w:cs="Times New Roman"/>
                <w:color w:val="000000" w:themeColor="text1"/>
              </w:rPr>
              <w:t>成品堆场</w:t>
            </w:r>
            <w:r w:rsidRPr="00A81BDE">
              <w:rPr>
                <w:rFonts w:ascii="Times New Roman" w:hAnsi="Times New Roman" w:cs="Times New Roman"/>
                <w:color w:val="000000" w:themeColor="text1"/>
                <w:szCs w:val="21"/>
              </w:rPr>
              <w:t>、洗车平台、</w:t>
            </w:r>
            <w:r w:rsidRPr="00A81BDE">
              <w:rPr>
                <w:rFonts w:ascii="Times New Roman" w:hAnsi="Times New Roman" w:cs="Times New Roman"/>
                <w:color w:val="000000" w:themeColor="text1"/>
              </w:rPr>
              <w:t>地磅、雨水收集池、</w:t>
            </w:r>
            <w:r w:rsidRPr="00A81BDE">
              <w:rPr>
                <w:rFonts w:ascii="Times New Roman" w:hAnsi="Times New Roman" w:cs="Times New Roman"/>
                <w:color w:val="000000" w:themeColor="text1"/>
                <w:szCs w:val="21"/>
              </w:rPr>
              <w:t>沉淀池以及危险废物暂存间等，使用的碎石原料来源于现有工程，现有工程其他工程内容不变，项目</w:t>
            </w:r>
            <w:r w:rsidRPr="00A81BDE">
              <w:rPr>
                <w:rFonts w:ascii="Times New Roman" w:hAnsi="Times New Roman" w:cs="Times New Roman"/>
                <w:color w:val="000000" w:themeColor="text1"/>
                <w:kern w:val="0"/>
              </w:rPr>
              <w:t>建设规模及内容见下表。</w:t>
            </w:r>
          </w:p>
          <w:p w14:paraId="4E594E3F" w14:textId="77777777" w:rsidR="00504977" w:rsidRPr="00A81BDE" w:rsidRDefault="00D764DD">
            <w:pPr>
              <w:jc w:val="center"/>
              <w:rPr>
                <w:rFonts w:ascii="Times New Roman" w:hAnsi="Times New Roman" w:cs="Times New Roman"/>
                <w:b/>
                <w:bCs/>
                <w:color w:val="000000" w:themeColor="text1"/>
                <w:kern w:val="0"/>
                <w:sz w:val="24"/>
                <w:szCs w:val="24"/>
              </w:rPr>
            </w:pPr>
            <w:r w:rsidRPr="00A81BDE">
              <w:rPr>
                <w:rFonts w:ascii="Times New Roman" w:hAnsi="Times New Roman" w:cs="Times New Roman"/>
                <w:b/>
                <w:bCs/>
                <w:color w:val="000000" w:themeColor="text1"/>
                <w:kern w:val="0"/>
                <w:sz w:val="24"/>
                <w:szCs w:val="24"/>
              </w:rPr>
              <w:t>表</w:t>
            </w:r>
            <w:r w:rsidRPr="00A81BDE">
              <w:rPr>
                <w:rFonts w:ascii="Times New Roman" w:hAnsi="Times New Roman" w:cs="Times New Roman"/>
                <w:b/>
                <w:bCs/>
                <w:color w:val="000000" w:themeColor="text1"/>
                <w:kern w:val="0"/>
                <w:sz w:val="24"/>
                <w:szCs w:val="24"/>
              </w:rPr>
              <w:t xml:space="preserve">2-1  </w:t>
            </w:r>
            <w:r w:rsidRPr="00A81BDE">
              <w:rPr>
                <w:rFonts w:ascii="Times New Roman" w:hAnsi="Times New Roman" w:cs="Times New Roman"/>
                <w:b/>
                <w:bCs/>
                <w:color w:val="000000" w:themeColor="text1"/>
                <w:kern w:val="0"/>
                <w:sz w:val="24"/>
                <w:szCs w:val="24"/>
              </w:rPr>
              <w:t>本项目工程组成一览表</w:t>
            </w:r>
          </w:p>
          <w:tbl>
            <w:tblPr>
              <w:tblW w:w="4644"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436"/>
              <w:gridCol w:w="1117"/>
              <w:gridCol w:w="3263"/>
              <w:gridCol w:w="2269"/>
              <w:gridCol w:w="1311"/>
            </w:tblGrid>
            <w:tr w:rsidR="00A81BDE" w:rsidRPr="00A81BDE" w14:paraId="4311ACF6" w14:textId="77777777">
              <w:trPr>
                <w:trHeight w:val="397"/>
                <w:jc w:val="center"/>
              </w:trPr>
              <w:tc>
                <w:tcPr>
                  <w:tcW w:w="924" w:type="pct"/>
                  <w:gridSpan w:val="2"/>
                  <w:vAlign w:val="center"/>
                </w:tcPr>
                <w:p w14:paraId="531BB1BC" w14:textId="77777777" w:rsidR="00504977" w:rsidRPr="00A81BDE" w:rsidRDefault="00D764DD">
                  <w:pPr>
                    <w:snapToGrid w:val="0"/>
                    <w:jc w:val="center"/>
                    <w:rPr>
                      <w:rFonts w:ascii="Times New Roman" w:hAnsi="Times New Roman" w:cs="Times New Roman"/>
                      <w:b/>
                      <w:bCs/>
                      <w:color w:val="000000" w:themeColor="text1"/>
                      <w:szCs w:val="21"/>
                      <w:u w:val="single"/>
                    </w:rPr>
                  </w:pPr>
                  <w:bookmarkStart w:id="11" w:name="_Hlk208052904"/>
                  <w:r w:rsidRPr="00A81BDE">
                    <w:rPr>
                      <w:rFonts w:ascii="Times New Roman" w:hAnsi="Times New Roman" w:cs="Times New Roman"/>
                      <w:b/>
                      <w:bCs/>
                      <w:color w:val="000000" w:themeColor="text1"/>
                      <w:szCs w:val="21"/>
                      <w:u w:val="single"/>
                    </w:rPr>
                    <w:t>项目名称</w:t>
                  </w:r>
                </w:p>
              </w:tc>
              <w:tc>
                <w:tcPr>
                  <w:tcW w:w="1943" w:type="pct"/>
                  <w:vAlign w:val="center"/>
                </w:tcPr>
                <w:p w14:paraId="687E53E2" w14:textId="77777777" w:rsidR="00504977" w:rsidRPr="00A81BDE" w:rsidRDefault="00D764DD">
                  <w:pPr>
                    <w:snapToGrid w:val="0"/>
                    <w:jc w:val="center"/>
                    <w:rPr>
                      <w:rFonts w:ascii="Times New Roman" w:hAnsi="Times New Roman" w:cs="Times New Roman"/>
                      <w:b/>
                      <w:bCs/>
                      <w:color w:val="000000" w:themeColor="text1"/>
                      <w:szCs w:val="21"/>
                      <w:u w:val="single"/>
                    </w:rPr>
                  </w:pPr>
                  <w:r w:rsidRPr="00A81BDE">
                    <w:rPr>
                      <w:rFonts w:ascii="Times New Roman" w:hAnsi="Times New Roman" w:cs="Times New Roman"/>
                      <w:b/>
                      <w:bCs/>
                      <w:color w:val="000000" w:themeColor="text1"/>
                      <w:szCs w:val="21"/>
                      <w:u w:val="single"/>
                    </w:rPr>
                    <w:t>现有工程内容及规模</w:t>
                  </w:r>
                </w:p>
              </w:tc>
              <w:tc>
                <w:tcPr>
                  <w:tcW w:w="1351" w:type="pct"/>
                  <w:vAlign w:val="center"/>
                </w:tcPr>
                <w:p w14:paraId="5164F618" w14:textId="77777777" w:rsidR="00504977" w:rsidRPr="00A81BDE" w:rsidRDefault="00D764DD">
                  <w:pPr>
                    <w:snapToGrid w:val="0"/>
                    <w:jc w:val="center"/>
                    <w:rPr>
                      <w:rFonts w:ascii="Times New Roman" w:hAnsi="Times New Roman" w:cs="Times New Roman"/>
                      <w:b/>
                      <w:bCs/>
                      <w:color w:val="000000" w:themeColor="text1"/>
                      <w:szCs w:val="21"/>
                      <w:u w:val="single"/>
                    </w:rPr>
                  </w:pPr>
                  <w:r w:rsidRPr="00A81BDE">
                    <w:rPr>
                      <w:rFonts w:ascii="Times New Roman" w:hAnsi="Times New Roman" w:cs="Times New Roman"/>
                      <w:b/>
                      <w:bCs/>
                      <w:color w:val="000000" w:themeColor="text1"/>
                      <w:szCs w:val="21"/>
                      <w:u w:val="single"/>
                    </w:rPr>
                    <w:t>扩建项目工程内容</w:t>
                  </w:r>
                </w:p>
                <w:p w14:paraId="2941CD43" w14:textId="77777777" w:rsidR="00504977" w:rsidRPr="00A81BDE" w:rsidRDefault="00D764DD">
                  <w:pPr>
                    <w:snapToGrid w:val="0"/>
                    <w:jc w:val="center"/>
                    <w:rPr>
                      <w:rFonts w:ascii="Times New Roman" w:hAnsi="Times New Roman" w:cs="Times New Roman"/>
                      <w:b/>
                      <w:bCs/>
                      <w:color w:val="000000" w:themeColor="text1"/>
                      <w:szCs w:val="21"/>
                      <w:u w:val="single"/>
                    </w:rPr>
                  </w:pPr>
                  <w:r w:rsidRPr="00A81BDE">
                    <w:rPr>
                      <w:rFonts w:ascii="Times New Roman" w:hAnsi="Times New Roman" w:cs="Times New Roman"/>
                      <w:b/>
                      <w:bCs/>
                      <w:color w:val="000000" w:themeColor="text1"/>
                      <w:szCs w:val="21"/>
                      <w:u w:val="single"/>
                    </w:rPr>
                    <w:t>及规模</w:t>
                  </w:r>
                </w:p>
              </w:tc>
              <w:tc>
                <w:tcPr>
                  <w:tcW w:w="781" w:type="pct"/>
                  <w:vAlign w:val="center"/>
                </w:tcPr>
                <w:p w14:paraId="5C6C554F" w14:textId="77777777" w:rsidR="00504977" w:rsidRPr="00A81BDE" w:rsidRDefault="00D764DD">
                  <w:pPr>
                    <w:widowControl/>
                    <w:snapToGrid w:val="0"/>
                    <w:jc w:val="center"/>
                    <w:rPr>
                      <w:rFonts w:ascii="Times New Roman" w:hAnsi="Times New Roman" w:cs="Times New Roman"/>
                      <w:b/>
                      <w:bCs/>
                      <w:color w:val="000000" w:themeColor="text1"/>
                      <w:szCs w:val="21"/>
                      <w:u w:val="single"/>
                    </w:rPr>
                  </w:pPr>
                  <w:r w:rsidRPr="00A81BDE">
                    <w:rPr>
                      <w:rFonts w:ascii="Times New Roman" w:hAnsi="Times New Roman" w:cs="Times New Roman"/>
                      <w:b/>
                      <w:bCs/>
                      <w:color w:val="000000" w:themeColor="text1"/>
                      <w:szCs w:val="21"/>
                      <w:u w:val="single"/>
                    </w:rPr>
                    <w:t>备注</w:t>
                  </w:r>
                </w:p>
              </w:tc>
            </w:tr>
            <w:tr w:rsidR="00A81BDE" w:rsidRPr="00A81BDE" w14:paraId="0B272E43" w14:textId="77777777">
              <w:trPr>
                <w:trHeight w:val="397"/>
                <w:jc w:val="center"/>
              </w:trPr>
              <w:tc>
                <w:tcPr>
                  <w:tcW w:w="259" w:type="pct"/>
                  <w:vMerge w:val="restart"/>
                  <w:vAlign w:val="center"/>
                </w:tcPr>
                <w:p w14:paraId="18253D79" w14:textId="77777777" w:rsidR="00504977" w:rsidRPr="00A81BDE" w:rsidRDefault="00D764DD">
                  <w:pPr>
                    <w:snapToGrid w:val="0"/>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主体工程</w:t>
                  </w:r>
                </w:p>
              </w:tc>
              <w:tc>
                <w:tcPr>
                  <w:tcW w:w="664" w:type="pct"/>
                  <w:vAlign w:val="center"/>
                </w:tcPr>
                <w:p w14:paraId="67B41835"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开采区</w:t>
                  </w:r>
                </w:p>
              </w:tc>
              <w:tc>
                <w:tcPr>
                  <w:tcW w:w="1943" w:type="pct"/>
                  <w:vAlign w:val="center"/>
                </w:tcPr>
                <w:p w14:paraId="03118D83" w14:textId="77777777" w:rsidR="00504977" w:rsidRPr="00A81BDE" w:rsidRDefault="00D764DD">
                  <w:pP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项目场址面积为</w:t>
                  </w:r>
                  <w:r w:rsidRPr="00A81BDE">
                    <w:rPr>
                      <w:rFonts w:ascii="Times New Roman" w:hAnsi="Times New Roman" w:cs="Times New Roman"/>
                      <w:color w:val="000000" w:themeColor="text1"/>
                      <w:szCs w:val="21"/>
                      <w:u w:val="single"/>
                    </w:rPr>
                    <w:t>0.2166k</w:t>
                  </w:r>
                  <w:r w:rsidRPr="00A81BDE">
                    <w:rPr>
                      <w:rFonts w:ascii="Times New Roman" w:hAnsi="Times New Roman" w:cs="Times New Roman"/>
                      <w:color w:val="000000" w:themeColor="text1"/>
                      <w:szCs w:val="21"/>
                      <w:u w:val="single"/>
                      <w:lang w:val="zh-CN"/>
                    </w:rPr>
                    <w:t>m</w:t>
                  </w:r>
                  <w:r w:rsidRPr="00A81BDE">
                    <w:rPr>
                      <w:rFonts w:ascii="Times New Roman" w:hAnsi="Times New Roman" w:cs="Times New Roman"/>
                      <w:color w:val="000000" w:themeColor="text1"/>
                      <w:szCs w:val="21"/>
                      <w:u w:val="single"/>
                      <w:vertAlign w:val="superscript"/>
                      <w:lang w:val="zh-CN"/>
                    </w:rPr>
                    <w:t>2</w:t>
                  </w:r>
                  <w:r w:rsidRPr="00A81BDE">
                    <w:rPr>
                      <w:rFonts w:ascii="Times New Roman" w:hAnsi="Times New Roman" w:cs="Times New Roman"/>
                      <w:color w:val="000000" w:themeColor="text1"/>
                      <w:szCs w:val="21"/>
                      <w:u w:val="single"/>
                    </w:rPr>
                    <w:t>，开采标高：</w:t>
                  </w:r>
                  <w:r w:rsidRPr="00A81BDE">
                    <w:rPr>
                      <w:rFonts w:ascii="Times New Roman" w:hAnsi="Times New Roman" w:cs="Times New Roman"/>
                      <w:color w:val="000000" w:themeColor="text1"/>
                      <w:szCs w:val="21"/>
                      <w:u w:val="single"/>
                    </w:rPr>
                    <w:t>+344.8</w:t>
                  </w:r>
                  <w:r w:rsidRPr="00A81BDE">
                    <w:rPr>
                      <w:rFonts w:ascii="Times New Roman" w:hAnsi="Times New Roman" w:cs="Times New Roman"/>
                      <w:color w:val="000000" w:themeColor="text1"/>
                      <w:szCs w:val="21"/>
                      <w:u w:val="single"/>
                    </w:rPr>
                    <w:t>～</w:t>
                  </w:r>
                  <w:r w:rsidRPr="00A81BDE">
                    <w:rPr>
                      <w:rFonts w:ascii="Times New Roman" w:hAnsi="Times New Roman" w:cs="Times New Roman"/>
                      <w:color w:val="000000" w:themeColor="text1"/>
                      <w:szCs w:val="21"/>
                      <w:u w:val="single"/>
                    </w:rPr>
                    <w:t>+200m</w:t>
                  </w:r>
                  <w:r w:rsidRPr="00A81BDE">
                    <w:rPr>
                      <w:rFonts w:ascii="Times New Roman" w:hAnsi="Times New Roman" w:cs="Times New Roman"/>
                      <w:color w:val="000000" w:themeColor="text1"/>
                      <w:szCs w:val="21"/>
                      <w:u w:val="single"/>
                    </w:rPr>
                    <w:t>。矿山可采资源储量为</w:t>
                  </w:r>
                  <w:r w:rsidRPr="00A81BDE">
                    <w:rPr>
                      <w:rFonts w:ascii="Times New Roman" w:hAnsi="Times New Roman" w:cs="Times New Roman"/>
                      <w:color w:val="000000" w:themeColor="text1"/>
                      <w:szCs w:val="21"/>
                      <w:u w:val="single"/>
                    </w:rPr>
                    <w:t>2879.0</w:t>
                  </w:r>
                  <w:r w:rsidRPr="00A81BDE">
                    <w:rPr>
                      <w:rFonts w:ascii="Times New Roman" w:hAnsi="Times New Roman" w:cs="Times New Roman"/>
                      <w:color w:val="000000" w:themeColor="text1"/>
                      <w:szCs w:val="21"/>
                      <w:u w:val="single"/>
                    </w:rPr>
                    <w:t>万吨，采用山坡露天开采方式，自上而下的水平分层开采。</w:t>
                  </w:r>
                </w:p>
              </w:tc>
              <w:tc>
                <w:tcPr>
                  <w:tcW w:w="1351" w:type="pct"/>
                  <w:vAlign w:val="center"/>
                </w:tcPr>
                <w:p w14:paraId="536E8F6A"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w:t>
                  </w:r>
                </w:p>
              </w:tc>
              <w:tc>
                <w:tcPr>
                  <w:tcW w:w="781" w:type="pct"/>
                  <w:vAlign w:val="center"/>
                </w:tcPr>
                <w:p w14:paraId="5380B185"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w:t>
                  </w:r>
                </w:p>
              </w:tc>
            </w:tr>
            <w:tr w:rsidR="00A81BDE" w:rsidRPr="00A81BDE" w14:paraId="092F8AEE" w14:textId="77777777">
              <w:trPr>
                <w:trHeight w:val="397"/>
                <w:jc w:val="center"/>
              </w:trPr>
              <w:tc>
                <w:tcPr>
                  <w:tcW w:w="259" w:type="pct"/>
                  <w:vMerge/>
                  <w:vAlign w:val="center"/>
                </w:tcPr>
                <w:p w14:paraId="792665E0" w14:textId="77777777" w:rsidR="00504977" w:rsidRPr="00A81BDE" w:rsidRDefault="00504977">
                  <w:pPr>
                    <w:snapToGrid w:val="0"/>
                    <w:jc w:val="center"/>
                    <w:rPr>
                      <w:rFonts w:ascii="Times New Roman" w:hAnsi="Times New Roman" w:cs="Times New Roman"/>
                      <w:color w:val="000000" w:themeColor="text1"/>
                      <w:szCs w:val="21"/>
                      <w:u w:val="single"/>
                    </w:rPr>
                  </w:pPr>
                </w:p>
              </w:tc>
              <w:tc>
                <w:tcPr>
                  <w:tcW w:w="664" w:type="pct"/>
                  <w:vAlign w:val="center"/>
                </w:tcPr>
                <w:p w14:paraId="511F42A7"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工业</w:t>
                  </w:r>
                </w:p>
                <w:p w14:paraId="374CD94F"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广场</w:t>
                  </w:r>
                </w:p>
              </w:tc>
              <w:tc>
                <w:tcPr>
                  <w:tcW w:w="1943" w:type="pct"/>
                  <w:vAlign w:val="center"/>
                </w:tcPr>
                <w:p w14:paraId="1A3980F8"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建设</w:t>
                  </w:r>
                  <w:r w:rsidRPr="00A81BDE">
                    <w:rPr>
                      <w:rFonts w:ascii="Times New Roman" w:hAnsi="Times New Roman" w:cs="Times New Roman"/>
                      <w:color w:val="000000" w:themeColor="text1"/>
                      <w:szCs w:val="21"/>
                      <w:u w:val="single"/>
                    </w:rPr>
                    <w:t>2</w:t>
                  </w:r>
                  <w:r w:rsidRPr="00A81BDE">
                    <w:rPr>
                      <w:rFonts w:ascii="Times New Roman" w:hAnsi="Times New Roman" w:cs="Times New Roman"/>
                      <w:color w:val="000000" w:themeColor="text1"/>
                      <w:szCs w:val="21"/>
                      <w:u w:val="single"/>
                    </w:rPr>
                    <w:t>条破碎筛分生产线，占地面积约为</w:t>
                  </w:r>
                  <w:r w:rsidRPr="00A81BDE">
                    <w:rPr>
                      <w:rFonts w:ascii="Times New Roman" w:hAnsi="Times New Roman" w:cs="Times New Roman"/>
                      <w:color w:val="000000" w:themeColor="text1"/>
                      <w:szCs w:val="21"/>
                      <w:u w:val="single"/>
                    </w:rPr>
                    <w:t>2000</w:t>
                  </w:r>
                  <w:r w:rsidRPr="00A81BDE">
                    <w:rPr>
                      <w:rFonts w:ascii="Times New Roman" w:hAnsi="Times New Roman" w:cs="Times New Roman"/>
                      <w:color w:val="000000" w:themeColor="text1"/>
                      <w:szCs w:val="21"/>
                      <w:u w:val="single"/>
                      <w:lang w:val="zh-CN"/>
                    </w:rPr>
                    <w:t>m</w:t>
                  </w:r>
                  <w:r w:rsidRPr="00A81BDE">
                    <w:rPr>
                      <w:rFonts w:ascii="Times New Roman" w:hAnsi="Times New Roman" w:cs="Times New Roman"/>
                      <w:color w:val="000000" w:themeColor="text1"/>
                      <w:szCs w:val="21"/>
                      <w:u w:val="single"/>
                      <w:vertAlign w:val="superscript"/>
                      <w:lang w:val="zh-CN"/>
                    </w:rPr>
                    <w:t>2</w:t>
                  </w:r>
                  <w:r w:rsidRPr="00A81BDE">
                    <w:rPr>
                      <w:rFonts w:ascii="Times New Roman" w:hAnsi="Times New Roman" w:cs="Times New Roman"/>
                      <w:color w:val="000000" w:themeColor="text1"/>
                      <w:szCs w:val="21"/>
                      <w:u w:val="single"/>
                    </w:rPr>
                    <w:t>，主要为破碎、筛分与制砂工序</w:t>
                  </w:r>
                </w:p>
              </w:tc>
              <w:tc>
                <w:tcPr>
                  <w:tcW w:w="1351" w:type="pct"/>
                  <w:vAlign w:val="center"/>
                </w:tcPr>
                <w:p w14:paraId="2B1578B2"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w:t>
                  </w:r>
                </w:p>
              </w:tc>
              <w:tc>
                <w:tcPr>
                  <w:tcW w:w="781" w:type="pct"/>
                  <w:vAlign w:val="center"/>
                </w:tcPr>
                <w:p w14:paraId="71C40CE4"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w:t>
                  </w:r>
                </w:p>
              </w:tc>
            </w:tr>
            <w:tr w:rsidR="00A81BDE" w:rsidRPr="00A81BDE" w14:paraId="73D4ED21" w14:textId="77777777">
              <w:trPr>
                <w:trHeight w:val="397"/>
                <w:jc w:val="center"/>
              </w:trPr>
              <w:tc>
                <w:tcPr>
                  <w:tcW w:w="259" w:type="pct"/>
                  <w:vMerge/>
                  <w:vAlign w:val="center"/>
                </w:tcPr>
                <w:p w14:paraId="7FF188ED" w14:textId="77777777" w:rsidR="00504977" w:rsidRPr="00A81BDE" w:rsidRDefault="00504977">
                  <w:pPr>
                    <w:snapToGrid w:val="0"/>
                    <w:jc w:val="center"/>
                    <w:rPr>
                      <w:rFonts w:ascii="Times New Roman" w:hAnsi="Times New Roman" w:cs="Times New Roman"/>
                      <w:color w:val="000000" w:themeColor="text1"/>
                      <w:szCs w:val="21"/>
                      <w:u w:val="single"/>
                    </w:rPr>
                  </w:pPr>
                </w:p>
              </w:tc>
              <w:tc>
                <w:tcPr>
                  <w:tcW w:w="664" w:type="pct"/>
                  <w:vAlign w:val="center"/>
                </w:tcPr>
                <w:p w14:paraId="701EDC56"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水稳料生产线</w:t>
                  </w:r>
                </w:p>
              </w:tc>
              <w:tc>
                <w:tcPr>
                  <w:tcW w:w="1943" w:type="pct"/>
                  <w:vAlign w:val="center"/>
                </w:tcPr>
                <w:p w14:paraId="6AF7D357"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w:t>
                  </w:r>
                </w:p>
              </w:tc>
              <w:tc>
                <w:tcPr>
                  <w:tcW w:w="1351" w:type="pct"/>
                  <w:vAlign w:val="center"/>
                </w:tcPr>
                <w:p w14:paraId="40739370" w14:textId="77777777" w:rsidR="00504977" w:rsidRPr="00A81BDE" w:rsidRDefault="00D764DD">
                  <w:pP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占地面积</w:t>
                  </w:r>
                  <w:r w:rsidRPr="00A81BDE">
                    <w:rPr>
                      <w:rFonts w:ascii="Times New Roman" w:hAnsi="Times New Roman" w:cs="Times New Roman"/>
                      <w:color w:val="000000" w:themeColor="text1"/>
                      <w:szCs w:val="21"/>
                      <w:u w:val="single"/>
                    </w:rPr>
                    <w:t>300m</w:t>
                  </w:r>
                  <w:r w:rsidRPr="00A81BDE">
                    <w:rPr>
                      <w:rFonts w:ascii="Times New Roman" w:hAnsi="Times New Roman" w:cs="Times New Roman"/>
                      <w:color w:val="000000" w:themeColor="text1"/>
                      <w:szCs w:val="21"/>
                      <w:u w:val="single"/>
                      <w:vertAlign w:val="superscript"/>
                    </w:rPr>
                    <w:t>2</w:t>
                  </w:r>
                  <w:r w:rsidRPr="00A81BDE">
                    <w:rPr>
                      <w:rFonts w:ascii="Times New Roman" w:hAnsi="Times New Roman" w:cs="Times New Roman"/>
                      <w:color w:val="000000" w:themeColor="text1"/>
                      <w:szCs w:val="21"/>
                      <w:u w:val="single"/>
                    </w:rPr>
                    <w:t>，建设半封闭的厂房，购置搅拌机、水泥筒仓、</w:t>
                  </w:r>
                  <w:proofErr w:type="gramStart"/>
                  <w:r w:rsidRPr="00A81BDE">
                    <w:rPr>
                      <w:rFonts w:ascii="Times New Roman" w:hAnsi="Times New Roman" w:cs="Times New Roman"/>
                      <w:color w:val="000000" w:themeColor="text1"/>
                      <w:szCs w:val="21"/>
                      <w:u w:val="single"/>
                    </w:rPr>
                    <w:t>石子料仓等</w:t>
                  </w:r>
                  <w:proofErr w:type="gramEnd"/>
                  <w:r w:rsidRPr="00A81BDE">
                    <w:rPr>
                      <w:rFonts w:ascii="Times New Roman" w:hAnsi="Times New Roman" w:cs="Times New Roman"/>
                      <w:color w:val="000000" w:themeColor="text1"/>
                      <w:szCs w:val="21"/>
                      <w:u w:val="single"/>
                    </w:rPr>
                    <w:t>生产设备，建设一条水稳材料生产线，实现年产</w:t>
                  </w:r>
                  <w:r w:rsidRPr="00A81BDE">
                    <w:rPr>
                      <w:rFonts w:ascii="Times New Roman" w:hAnsi="Times New Roman" w:cs="Times New Roman"/>
                      <w:color w:val="000000" w:themeColor="text1"/>
                      <w:szCs w:val="21"/>
                      <w:u w:val="single"/>
                    </w:rPr>
                    <w:t>40</w:t>
                  </w:r>
                  <w:r w:rsidRPr="00A81BDE">
                    <w:rPr>
                      <w:rFonts w:ascii="Times New Roman" w:hAnsi="Times New Roman" w:cs="Times New Roman"/>
                      <w:color w:val="000000" w:themeColor="text1"/>
                      <w:szCs w:val="21"/>
                      <w:u w:val="single"/>
                    </w:rPr>
                    <w:t>万吨水稳料的生产能力</w:t>
                  </w:r>
                </w:p>
              </w:tc>
              <w:tc>
                <w:tcPr>
                  <w:tcW w:w="781" w:type="pct"/>
                  <w:vAlign w:val="center"/>
                </w:tcPr>
                <w:p w14:paraId="2CEBF9A5"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新建</w:t>
                  </w:r>
                </w:p>
              </w:tc>
            </w:tr>
            <w:tr w:rsidR="00A81BDE" w:rsidRPr="00A81BDE" w14:paraId="20634227" w14:textId="77777777">
              <w:trPr>
                <w:trHeight w:val="2738"/>
                <w:jc w:val="center"/>
              </w:trPr>
              <w:tc>
                <w:tcPr>
                  <w:tcW w:w="259" w:type="pct"/>
                  <w:vMerge w:val="restart"/>
                  <w:vAlign w:val="center"/>
                </w:tcPr>
                <w:p w14:paraId="4A9A020D"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lastRenderedPageBreak/>
                    <w:t>储运工程</w:t>
                  </w:r>
                </w:p>
              </w:tc>
              <w:tc>
                <w:tcPr>
                  <w:tcW w:w="664" w:type="pct"/>
                  <w:vAlign w:val="center"/>
                </w:tcPr>
                <w:p w14:paraId="114D7854"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堆场</w:t>
                  </w:r>
                </w:p>
              </w:tc>
              <w:tc>
                <w:tcPr>
                  <w:tcW w:w="1943" w:type="pct"/>
                  <w:vAlign w:val="center"/>
                </w:tcPr>
                <w:p w14:paraId="640DEC8E"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工业广场设置一个成品中转仓与成品堆场用于产品的中转与暂存，中转仓占地面积约为</w:t>
                  </w:r>
                  <w:r w:rsidRPr="00A81BDE">
                    <w:rPr>
                      <w:rFonts w:ascii="Times New Roman" w:hAnsi="Times New Roman" w:cs="Times New Roman"/>
                      <w:color w:val="000000" w:themeColor="text1"/>
                      <w:szCs w:val="21"/>
                      <w:u w:val="single"/>
                    </w:rPr>
                    <w:t>500</w:t>
                  </w:r>
                  <w:r w:rsidRPr="00A81BDE">
                    <w:rPr>
                      <w:rFonts w:ascii="Times New Roman" w:hAnsi="Times New Roman" w:cs="Times New Roman"/>
                      <w:color w:val="000000" w:themeColor="text1"/>
                      <w:szCs w:val="21"/>
                      <w:u w:val="single"/>
                    </w:rPr>
                    <w:t>平方米，进行三面围挡建设；成品堆场位于工业广场北侧，占地面积约</w:t>
                  </w:r>
                  <w:r w:rsidRPr="00A81BDE">
                    <w:rPr>
                      <w:rFonts w:ascii="Times New Roman" w:hAnsi="Times New Roman" w:cs="Times New Roman"/>
                      <w:color w:val="000000" w:themeColor="text1"/>
                      <w:szCs w:val="21"/>
                      <w:u w:val="single"/>
                    </w:rPr>
                    <w:t>8000</w:t>
                  </w:r>
                  <w:r w:rsidRPr="00A81BDE">
                    <w:rPr>
                      <w:rFonts w:ascii="Times New Roman" w:hAnsi="Times New Roman" w:cs="Times New Roman"/>
                      <w:color w:val="000000" w:themeColor="text1"/>
                      <w:szCs w:val="21"/>
                      <w:u w:val="single"/>
                    </w:rPr>
                    <w:t>平方米。由于生产工艺中采用湿法作业，因此物料出来后有一定的含水率，粉尘产生量较少，并对堆场采用防尘网进行覆盖</w:t>
                  </w:r>
                </w:p>
              </w:tc>
              <w:tc>
                <w:tcPr>
                  <w:tcW w:w="1351" w:type="pct"/>
                  <w:vAlign w:val="center"/>
                </w:tcPr>
                <w:p w14:paraId="0538ECB7"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直接作为扩建项目的碎石原料堆场（石子料仓）</w:t>
                  </w:r>
                </w:p>
              </w:tc>
              <w:tc>
                <w:tcPr>
                  <w:tcW w:w="781" w:type="pct"/>
                  <w:vAlign w:val="center"/>
                </w:tcPr>
                <w:p w14:paraId="73DDD5E2"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扩建工程产品</w:t>
                  </w:r>
                  <w:proofErr w:type="gramStart"/>
                  <w:r w:rsidRPr="00A81BDE">
                    <w:rPr>
                      <w:rFonts w:ascii="Times New Roman" w:hAnsi="Times New Roman" w:cs="Times New Roman"/>
                      <w:color w:val="000000" w:themeColor="text1"/>
                      <w:szCs w:val="21"/>
                      <w:u w:val="single"/>
                    </w:rPr>
                    <w:t>即产即外运</w:t>
                  </w:r>
                  <w:proofErr w:type="gramEnd"/>
                  <w:r w:rsidRPr="00A81BDE">
                    <w:rPr>
                      <w:rFonts w:ascii="Times New Roman" w:hAnsi="Times New Roman" w:cs="Times New Roman"/>
                      <w:color w:val="000000" w:themeColor="text1"/>
                      <w:szCs w:val="21"/>
                      <w:u w:val="single"/>
                    </w:rPr>
                    <w:t>，不设置成品堆场。扩建项目所需的碎石原料直接从现有工程成品堆场铲装</w:t>
                  </w:r>
                </w:p>
              </w:tc>
            </w:tr>
            <w:tr w:rsidR="00A81BDE" w:rsidRPr="00A81BDE" w14:paraId="11F45FA4" w14:textId="77777777">
              <w:trPr>
                <w:trHeight w:val="865"/>
                <w:jc w:val="center"/>
              </w:trPr>
              <w:tc>
                <w:tcPr>
                  <w:tcW w:w="259" w:type="pct"/>
                  <w:vMerge/>
                  <w:vAlign w:val="center"/>
                </w:tcPr>
                <w:p w14:paraId="1AEDA02C" w14:textId="77777777" w:rsidR="00504977" w:rsidRPr="00A81BDE" w:rsidRDefault="00504977">
                  <w:pPr>
                    <w:jc w:val="center"/>
                    <w:rPr>
                      <w:rFonts w:ascii="Times New Roman" w:hAnsi="Times New Roman" w:cs="Times New Roman"/>
                      <w:color w:val="000000" w:themeColor="text1"/>
                      <w:szCs w:val="21"/>
                      <w:u w:val="single"/>
                    </w:rPr>
                  </w:pPr>
                </w:p>
              </w:tc>
              <w:tc>
                <w:tcPr>
                  <w:tcW w:w="664" w:type="pct"/>
                  <w:vAlign w:val="center"/>
                </w:tcPr>
                <w:p w14:paraId="29266ED5"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水泥筒仓</w:t>
                  </w:r>
                </w:p>
              </w:tc>
              <w:tc>
                <w:tcPr>
                  <w:tcW w:w="1943" w:type="pct"/>
                  <w:vAlign w:val="center"/>
                </w:tcPr>
                <w:p w14:paraId="4276B9B8"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w:t>
                  </w:r>
                </w:p>
              </w:tc>
              <w:tc>
                <w:tcPr>
                  <w:tcW w:w="1351" w:type="pct"/>
                  <w:vAlign w:val="center"/>
                </w:tcPr>
                <w:p w14:paraId="5FBFA79A" w14:textId="77777777" w:rsidR="00504977" w:rsidRPr="00A81BDE" w:rsidRDefault="00D764DD">
                  <w:pPr>
                    <w:widowControl/>
                    <w:jc w:val="center"/>
                    <w:rPr>
                      <w:rFonts w:ascii="Times New Roman" w:hAnsi="Times New Roman" w:cs="Times New Roman"/>
                      <w:color w:val="000000" w:themeColor="text1"/>
                      <w:kern w:val="0"/>
                      <w:szCs w:val="21"/>
                      <w:u w:val="single"/>
                    </w:rPr>
                  </w:pPr>
                  <w:r w:rsidRPr="00A81BDE">
                    <w:rPr>
                      <w:rStyle w:val="fontstyle21"/>
                      <w:rFonts w:ascii="Times New Roman" w:hAnsi="Times New Roman" w:cs="Times New Roman" w:hint="default"/>
                      <w:color w:val="000000" w:themeColor="text1"/>
                      <w:sz w:val="21"/>
                      <w:szCs w:val="21"/>
                      <w:u w:val="single"/>
                    </w:rPr>
                    <w:t>1</w:t>
                  </w:r>
                  <w:r w:rsidRPr="00A81BDE">
                    <w:rPr>
                      <w:rStyle w:val="fontstyle21"/>
                      <w:rFonts w:ascii="Times New Roman" w:hAnsi="Times New Roman" w:cs="Times New Roman" w:hint="default"/>
                      <w:color w:val="000000" w:themeColor="text1"/>
                      <w:sz w:val="21"/>
                      <w:szCs w:val="21"/>
                      <w:u w:val="single"/>
                    </w:rPr>
                    <w:t>个水泥筒仓，位于水稳料生产线东侧，属于</w:t>
                  </w:r>
                  <w:r w:rsidRPr="00A81BDE">
                    <w:rPr>
                      <w:rFonts w:ascii="Times New Roman" w:hAnsi="Times New Roman" w:cs="Times New Roman"/>
                      <w:color w:val="000000" w:themeColor="text1"/>
                    </w:rPr>
                    <w:t>露天设置，</w:t>
                  </w:r>
                  <w:r w:rsidRPr="00A81BDE">
                    <w:rPr>
                      <w:rStyle w:val="fontstyle21"/>
                      <w:rFonts w:ascii="Times New Roman" w:hAnsi="Times New Roman" w:cs="Times New Roman" w:hint="default"/>
                      <w:color w:val="000000" w:themeColor="text1"/>
                      <w:sz w:val="21"/>
                      <w:szCs w:val="21"/>
                      <w:u w:val="single"/>
                    </w:rPr>
                    <w:t>单罐容量为</w:t>
                  </w:r>
                  <w:r w:rsidRPr="00A81BDE">
                    <w:rPr>
                      <w:rStyle w:val="fontstyle21"/>
                      <w:rFonts w:ascii="Times New Roman" w:hAnsi="Times New Roman" w:cs="Times New Roman" w:hint="default"/>
                      <w:color w:val="000000" w:themeColor="text1"/>
                      <w:sz w:val="21"/>
                      <w:szCs w:val="21"/>
                      <w:u w:val="single"/>
                    </w:rPr>
                    <w:t xml:space="preserve"> 100</w:t>
                  </w:r>
                  <w:r w:rsidRPr="00A81BDE">
                    <w:rPr>
                      <w:rFonts w:ascii="Times New Roman" w:hAnsi="Times New Roman" w:cs="Times New Roman"/>
                      <w:color w:val="000000" w:themeColor="text1"/>
                      <w:szCs w:val="21"/>
                      <w:u w:val="single"/>
                    </w:rPr>
                    <w:t>m</w:t>
                  </w:r>
                  <w:r w:rsidRPr="00A81BDE">
                    <w:rPr>
                      <w:rFonts w:ascii="Times New Roman" w:hAnsi="Times New Roman" w:cs="Times New Roman"/>
                      <w:color w:val="000000" w:themeColor="text1"/>
                      <w:szCs w:val="21"/>
                      <w:u w:val="single"/>
                      <w:vertAlign w:val="superscript"/>
                    </w:rPr>
                    <w:t>3</w:t>
                  </w:r>
                  <w:r w:rsidRPr="00A81BDE">
                    <w:rPr>
                      <w:rStyle w:val="fontstyle21"/>
                      <w:rFonts w:ascii="Times New Roman" w:hAnsi="Times New Roman" w:cs="Times New Roman" w:hint="default"/>
                      <w:color w:val="000000" w:themeColor="text1"/>
                      <w:sz w:val="21"/>
                      <w:szCs w:val="21"/>
                      <w:u w:val="single"/>
                    </w:rPr>
                    <w:t>，用以储存外购的水泥</w:t>
                  </w:r>
                </w:p>
              </w:tc>
              <w:tc>
                <w:tcPr>
                  <w:tcW w:w="781" w:type="pct"/>
                  <w:vAlign w:val="center"/>
                </w:tcPr>
                <w:p w14:paraId="568D9E07"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新建</w:t>
                  </w:r>
                </w:p>
              </w:tc>
            </w:tr>
            <w:tr w:rsidR="00A81BDE" w:rsidRPr="00A81BDE" w14:paraId="417D0583" w14:textId="77777777">
              <w:trPr>
                <w:trHeight w:val="440"/>
                <w:jc w:val="center"/>
              </w:trPr>
              <w:tc>
                <w:tcPr>
                  <w:tcW w:w="259" w:type="pct"/>
                  <w:vMerge w:val="restart"/>
                  <w:vAlign w:val="center"/>
                </w:tcPr>
                <w:p w14:paraId="6705DC09"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辅助工程</w:t>
                  </w:r>
                </w:p>
              </w:tc>
              <w:tc>
                <w:tcPr>
                  <w:tcW w:w="664" w:type="pct"/>
                  <w:vAlign w:val="center"/>
                </w:tcPr>
                <w:p w14:paraId="66D72DB8"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办公楼</w:t>
                  </w:r>
                </w:p>
              </w:tc>
              <w:tc>
                <w:tcPr>
                  <w:tcW w:w="1943" w:type="pct"/>
                  <w:vAlign w:val="center"/>
                </w:tcPr>
                <w:p w14:paraId="6801CDA0"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一栋</w:t>
                  </w:r>
                  <w:r w:rsidRPr="00A81BDE">
                    <w:rPr>
                      <w:rFonts w:ascii="Times New Roman" w:hAnsi="Times New Roman" w:cs="Times New Roman"/>
                      <w:color w:val="000000" w:themeColor="text1"/>
                      <w:szCs w:val="21"/>
                      <w:u w:val="single"/>
                    </w:rPr>
                    <w:t>2F</w:t>
                  </w:r>
                  <w:r w:rsidRPr="00A81BDE">
                    <w:rPr>
                      <w:rFonts w:ascii="Times New Roman" w:hAnsi="Times New Roman" w:cs="Times New Roman"/>
                      <w:color w:val="000000" w:themeColor="text1"/>
                      <w:szCs w:val="21"/>
                      <w:u w:val="single"/>
                    </w:rPr>
                    <w:t>，建筑面积约</w:t>
                  </w:r>
                  <w:r w:rsidRPr="00A81BDE">
                    <w:rPr>
                      <w:rFonts w:ascii="Times New Roman" w:hAnsi="Times New Roman" w:cs="Times New Roman"/>
                      <w:color w:val="000000" w:themeColor="text1"/>
                      <w:szCs w:val="21"/>
                      <w:u w:val="single"/>
                    </w:rPr>
                    <w:t>700m</w:t>
                  </w:r>
                  <w:r w:rsidRPr="00A81BDE">
                    <w:rPr>
                      <w:rFonts w:ascii="Times New Roman" w:hAnsi="Times New Roman" w:cs="Times New Roman"/>
                      <w:color w:val="000000" w:themeColor="text1"/>
                      <w:szCs w:val="21"/>
                      <w:u w:val="single"/>
                      <w:vertAlign w:val="superscript"/>
                    </w:rPr>
                    <w:t>2</w:t>
                  </w:r>
                  <w:r w:rsidRPr="00A81BDE">
                    <w:rPr>
                      <w:rFonts w:ascii="Times New Roman" w:hAnsi="Times New Roman" w:cs="Times New Roman"/>
                      <w:color w:val="000000" w:themeColor="text1"/>
                      <w:szCs w:val="21"/>
                      <w:u w:val="single"/>
                    </w:rPr>
                    <w:t>，砖混结构，含办公区、生活区、库房等</w:t>
                  </w:r>
                </w:p>
              </w:tc>
              <w:tc>
                <w:tcPr>
                  <w:tcW w:w="1351" w:type="pct"/>
                  <w:vAlign w:val="center"/>
                </w:tcPr>
                <w:p w14:paraId="283A4E8A"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w:t>
                  </w:r>
                </w:p>
              </w:tc>
              <w:tc>
                <w:tcPr>
                  <w:tcW w:w="781" w:type="pct"/>
                  <w:vAlign w:val="center"/>
                </w:tcPr>
                <w:p w14:paraId="5FE3CEAF"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依托现有</w:t>
                  </w:r>
                </w:p>
              </w:tc>
            </w:tr>
            <w:tr w:rsidR="00A81BDE" w:rsidRPr="00A81BDE" w14:paraId="16236D85" w14:textId="77777777">
              <w:trPr>
                <w:trHeight w:val="478"/>
                <w:jc w:val="center"/>
              </w:trPr>
              <w:tc>
                <w:tcPr>
                  <w:tcW w:w="259" w:type="pct"/>
                  <w:vMerge/>
                  <w:vAlign w:val="center"/>
                </w:tcPr>
                <w:p w14:paraId="744948AE" w14:textId="77777777" w:rsidR="00504977" w:rsidRPr="00A81BDE" w:rsidRDefault="00504977">
                  <w:pPr>
                    <w:jc w:val="center"/>
                    <w:rPr>
                      <w:rFonts w:ascii="Times New Roman" w:hAnsi="Times New Roman" w:cs="Times New Roman"/>
                      <w:color w:val="000000" w:themeColor="text1"/>
                      <w:szCs w:val="21"/>
                      <w:u w:val="single"/>
                    </w:rPr>
                  </w:pPr>
                </w:p>
              </w:tc>
              <w:tc>
                <w:tcPr>
                  <w:tcW w:w="664" w:type="pct"/>
                  <w:vAlign w:val="center"/>
                </w:tcPr>
                <w:p w14:paraId="3A76301A"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地磅</w:t>
                  </w:r>
                </w:p>
              </w:tc>
              <w:tc>
                <w:tcPr>
                  <w:tcW w:w="1943" w:type="pct"/>
                  <w:vAlign w:val="center"/>
                </w:tcPr>
                <w:p w14:paraId="632016B5"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占地面积</w:t>
                  </w:r>
                  <w:r w:rsidRPr="00A81BDE">
                    <w:rPr>
                      <w:rFonts w:ascii="Times New Roman" w:hAnsi="Times New Roman" w:cs="Times New Roman"/>
                      <w:color w:val="000000" w:themeColor="text1"/>
                      <w:szCs w:val="21"/>
                      <w:u w:val="single"/>
                    </w:rPr>
                    <w:t>50m</w:t>
                  </w:r>
                  <w:r w:rsidRPr="00A81BDE">
                    <w:rPr>
                      <w:rFonts w:ascii="Times New Roman" w:hAnsi="Times New Roman" w:cs="Times New Roman"/>
                      <w:color w:val="000000" w:themeColor="text1"/>
                      <w:szCs w:val="21"/>
                      <w:u w:val="single"/>
                      <w:vertAlign w:val="superscript"/>
                    </w:rPr>
                    <w:t>2</w:t>
                  </w:r>
                </w:p>
              </w:tc>
              <w:tc>
                <w:tcPr>
                  <w:tcW w:w="1351" w:type="pct"/>
                  <w:vAlign w:val="center"/>
                </w:tcPr>
                <w:p w14:paraId="6113FF9C"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w:t>
                  </w:r>
                </w:p>
              </w:tc>
              <w:tc>
                <w:tcPr>
                  <w:tcW w:w="781" w:type="pct"/>
                  <w:vAlign w:val="center"/>
                </w:tcPr>
                <w:p w14:paraId="5741E60D"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依托现有</w:t>
                  </w:r>
                </w:p>
              </w:tc>
            </w:tr>
            <w:tr w:rsidR="00A81BDE" w:rsidRPr="00A81BDE" w14:paraId="7F2DC762" w14:textId="77777777">
              <w:trPr>
                <w:trHeight w:val="397"/>
                <w:jc w:val="center"/>
              </w:trPr>
              <w:tc>
                <w:tcPr>
                  <w:tcW w:w="259" w:type="pct"/>
                  <w:vMerge w:val="restart"/>
                  <w:vAlign w:val="center"/>
                </w:tcPr>
                <w:p w14:paraId="682D5743" w14:textId="77777777" w:rsidR="00504977" w:rsidRPr="00A81BDE" w:rsidRDefault="00D764DD">
                  <w:pPr>
                    <w:snapToGrid w:val="0"/>
                    <w:jc w:val="center"/>
                    <w:rPr>
                      <w:rFonts w:ascii="Times New Roman" w:hAnsi="Times New Roman" w:cs="Times New Roman"/>
                      <w:color w:val="000000" w:themeColor="text1"/>
                      <w:szCs w:val="21"/>
                      <w:highlight w:val="yellow"/>
                      <w:u w:val="single"/>
                    </w:rPr>
                  </w:pPr>
                  <w:r w:rsidRPr="00A81BDE">
                    <w:rPr>
                      <w:rFonts w:ascii="Times New Roman" w:hAnsi="Times New Roman" w:cs="Times New Roman"/>
                      <w:color w:val="000000" w:themeColor="text1"/>
                      <w:szCs w:val="21"/>
                      <w:u w:val="single"/>
                    </w:rPr>
                    <w:t>公用工程</w:t>
                  </w:r>
                </w:p>
              </w:tc>
              <w:tc>
                <w:tcPr>
                  <w:tcW w:w="664" w:type="pct"/>
                  <w:vAlign w:val="center"/>
                </w:tcPr>
                <w:p w14:paraId="2E799E47"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供水</w:t>
                  </w:r>
                </w:p>
              </w:tc>
              <w:tc>
                <w:tcPr>
                  <w:tcW w:w="1943" w:type="pct"/>
                  <w:vAlign w:val="center"/>
                </w:tcPr>
                <w:p w14:paraId="0AB9C3B7"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厂区的生活用水主要来源于当地自来水，生产用水主要为生产加工用水和除尘用水，生产用水来源于自来水，用水量</w:t>
                  </w:r>
                  <w:r w:rsidR="00A81BDE" w:rsidRPr="00A81BDE">
                    <w:rPr>
                      <w:rFonts w:ascii="Times New Roman" w:hAnsi="Times New Roman" w:cs="Times New Roman" w:hint="eastAsia"/>
                      <w:color w:val="000000" w:themeColor="text1"/>
                      <w:szCs w:val="21"/>
                      <w:u w:val="single"/>
                    </w:rPr>
                    <w:t>13764</w:t>
                  </w:r>
                  <w:r w:rsidRPr="00A81BDE">
                    <w:rPr>
                      <w:rFonts w:ascii="Times New Roman" w:hAnsi="Times New Roman" w:cs="Times New Roman"/>
                      <w:color w:val="000000" w:themeColor="text1"/>
                      <w:szCs w:val="21"/>
                      <w:u w:val="single"/>
                    </w:rPr>
                    <w:t>m</w:t>
                  </w:r>
                  <w:r w:rsidRPr="00A81BDE">
                    <w:rPr>
                      <w:rFonts w:ascii="Times New Roman" w:hAnsi="Times New Roman" w:cs="Times New Roman"/>
                      <w:color w:val="000000" w:themeColor="text1"/>
                      <w:szCs w:val="21"/>
                      <w:u w:val="single"/>
                      <w:vertAlign w:val="superscript"/>
                    </w:rPr>
                    <w:t>3</w:t>
                  </w:r>
                  <w:r w:rsidRPr="00A81BDE">
                    <w:rPr>
                      <w:rFonts w:ascii="Times New Roman" w:hAnsi="Times New Roman" w:cs="Times New Roman"/>
                      <w:color w:val="000000" w:themeColor="text1"/>
                      <w:szCs w:val="21"/>
                      <w:u w:val="single"/>
                    </w:rPr>
                    <w:t>/a</w:t>
                  </w:r>
                </w:p>
              </w:tc>
              <w:tc>
                <w:tcPr>
                  <w:tcW w:w="1351" w:type="pct"/>
                  <w:vAlign w:val="center"/>
                </w:tcPr>
                <w:p w14:paraId="1396069F"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生产用水、洗车废水以及除尘用水等用水来源于自来水，本次扩建的用水量为</w:t>
                  </w:r>
                  <w:r w:rsidRPr="00A81BDE">
                    <w:rPr>
                      <w:rFonts w:ascii="Times New Roman" w:hAnsi="Times New Roman" w:cs="Times New Roman"/>
                      <w:color w:val="000000" w:themeColor="text1"/>
                      <w:szCs w:val="21"/>
                      <w:u w:val="single"/>
                    </w:rPr>
                    <w:t>30785m</w:t>
                  </w:r>
                  <w:r w:rsidRPr="00A81BDE">
                    <w:rPr>
                      <w:rFonts w:ascii="Times New Roman" w:hAnsi="Times New Roman" w:cs="Times New Roman"/>
                      <w:color w:val="000000" w:themeColor="text1"/>
                      <w:szCs w:val="21"/>
                      <w:u w:val="single"/>
                      <w:vertAlign w:val="superscript"/>
                    </w:rPr>
                    <w:t>3</w:t>
                  </w:r>
                  <w:r w:rsidRPr="00A81BDE">
                    <w:rPr>
                      <w:rFonts w:ascii="Times New Roman" w:hAnsi="Times New Roman" w:cs="Times New Roman"/>
                      <w:color w:val="000000" w:themeColor="text1"/>
                      <w:szCs w:val="21"/>
                      <w:u w:val="single"/>
                    </w:rPr>
                    <w:t>/a</w:t>
                  </w:r>
                </w:p>
              </w:tc>
              <w:tc>
                <w:tcPr>
                  <w:tcW w:w="781" w:type="pct"/>
                  <w:vAlign w:val="center"/>
                </w:tcPr>
                <w:p w14:paraId="7D88ABA5"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依托现有供水，扩建完成后总用水量为</w:t>
                  </w:r>
                  <w:r w:rsidR="00A81BDE" w:rsidRPr="00A81BDE">
                    <w:rPr>
                      <w:rFonts w:ascii="Times New Roman" w:hAnsi="Times New Roman" w:cs="Times New Roman" w:hint="eastAsia"/>
                      <w:color w:val="000000" w:themeColor="text1"/>
                      <w:szCs w:val="21"/>
                      <w:u w:val="single"/>
                    </w:rPr>
                    <w:t>44549</w:t>
                  </w:r>
                  <w:r w:rsidRPr="00A81BDE">
                    <w:rPr>
                      <w:rFonts w:ascii="Times New Roman" w:hAnsi="Times New Roman" w:cs="Times New Roman"/>
                      <w:color w:val="000000" w:themeColor="text1"/>
                      <w:szCs w:val="21"/>
                      <w:u w:val="single"/>
                    </w:rPr>
                    <w:t>m</w:t>
                  </w:r>
                  <w:r w:rsidRPr="00A81BDE">
                    <w:rPr>
                      <w:rFonts w:ascii="Times New Roman" w:hAnsi="Times New Roman" w:cs="Times New Roman"/>
                      <w:color w:val="000000" w:themeColor="text1"/>
                      <w:szCs w:val="21"/>
                      <w:u w:val="single"/>
                      <w:vertAlign w:val="superscript"/>
                    </w:rPr>
                    <w:t>3</w:t>
                  </w:r>
                  <w:r w:rsidRPr="00A81BDE">
                    <w:rPr>
                      <w:rFonts w:ascii="Times New Roman" w:hAnsi="Times New Roman" w:cs="Times New Roman"/>
                      <w:color w:val="000000" w:themeColor="text1"/>
                      <w:szCs w:val="21"/>
                      <w:u w:val="single"/>
                    </w:rPr>
                    <w:t>/a</w:t>
                  </w:r>
                </w:p>
              </w:tc>
            </w:tr>
            <w:tr w:rsidR="00A81BDE" w:rsidRPr="00A81BDE" w14:paraId="492BC56F" w14:textId="77777777">
              <w:trPr>
                <w:trHeight w:val="397"/>
                <w:jc w:val="center"/>
              </w:trPr>
              <w:tc>
                <w:tcPr>
                  <w:tcW w:w="259" w:type="pct"/>
                  <w:vMerge/>
                  <w:vAlign w:val="center"/>
                </w:tcPr>
                <w:p w14:paraId="1A46F0EA" w14:textId="77777777" w:rsidR="00504977" w:rsidRPr="00A81BDE" w:rsidRDefault="00504977">
                  <w:pPr>
                    <w:snapToGrid w:val="0"/>
                    <w:jc w:val="center"/>
                    <w:rPr>
                      <w:rFonts w:ascii="Times New Roman" w:hAnsi="Times New Roman" w:cs="Times New Roman"/>
                      <w:color w:val="000000" w:themeColor="text1"/>
                      <w:szCs w:val="21"/>
                      <w:u w:val="single"/>
                    </w:rPr>
                  </w:pPr>
                </w:p>
              </w:tc>
              <w:tc>
                <w:tcPr>
                  <w:tcW w:w="664" w:type="pct"/>
                  <w:vAlign w:val="center"/>
                </w:tcPr>
                <w:p w14:paraId="2E9513A8"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排水</w:t>
                  </w:r>
                </w:p>
              </w:tc>
              <w:tc>
                <w:tcPr>
                  <w:tcW w:w="1943" w:type="pct"/>
                  <w:vAlign w:val="center"/>
                </w:tcPr>
                <w:p w14:paraId="281FD4EC"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矿区设置</w:t>
                  </w:r>
                  <w:proofErr w:type="gramStart"/>
                  <w:r w:rsidRPr="00A81BDE">
                    <w:rPr>
                      <w:rFonts w:ascii="Times New Roman" w:hAnsi="Times New Roman" w:cs="Times New Roman"/>
                      <w:color w:val="000000" w:themeColor="text1"/>
                      <w:szCs w:val="21"/>
                      <w:u w:val="single"/>
                    </w:rPr>
                    <w:t>截</w:t>
                  </w:r>
                  <w:proofErr w:type="gramEnd"/>
                  <w:r w:rsidRPr="00A81BDE">
                    <w:rPr>
                      <w:rFonts w:ascii="Times New Roman" w:hAnsi="Times New Roman" w:cs="Times New Roman"/>
                      <w:color w:val="000000" w:themeColor="text1"/>
                      <w:szCs w:val="21"/>
                      <w:u w:val="single"/>
                    </w:rPr>
                    <w:t>排水措施，矿区的初期雨水通过收集后，经</w:t>
                  </w:r>
                  <w:r w:rsidRPr="00A81BDE">
                    <w:rPr>
                      <w:rFonts w:ascii="Times New Roman" w:hAnsi="Times New Roman" w:cs="Times New Roman"/>
                      <w:color w:val="000000" w:themeColor="text1"/>
                      <w:szCs w:val="21"/>
                      <w:u w:val="single"/>
                    </w:rPr>
                    <w:t>5</w:t>
                  </w:r>
                  <w:r w:rsidRPr="00A81BDE">
                    <w:rPr>
                      <w:rFonts w:ascii="Times New Roman" w:hAnsi="Times New Roman" w:cs="Times New Roman"/>
                      <w:color w:val="000000" w:themeColor="text1"/>
                      <w:szCs w:val="21"/>
                      <w:u w:val="single"/>
                    </w:rPr>
                    <w:t>个雨水沉淀池处理后用于厂区道路洒水降尘；工业广场的初期雨水通过导流沟引至加工区的沉淀池沉淀处理后回用于生产中；厂区进出口的洗车废水通过沉淀池沉淀处理后进行循环使用，不外排；生活污水经隔油池与化粪池进行处理后用作周边农肥，不外排；生产加工废水经沉淀</w:t>
                  </w:r>
                  <w:r w:rsidRPr="00A81BDE">
                    <w:rPr>
                      <w:rFonts w:ascii="Times New Roman" w:hAnsi="Times New Roman" w:cs="Times New Roman"/>
                      <w:color w:val="000000" w:themeColor="text1"/>
                      <w:szCs w:val="21"/>
                      <w:u w:val="single"/>
                    </w:rPr>
                    <w:t>+</w:t>
                  </w:r>
                  <w:r w:rsidRPr="00A81BDE">
                    <w:rPr>
                      <w:rFonts w:ascii="Times New Roman" w:hAnsi="Times New Roman" w:cs="Times New Roman"/>
                      <w:color w:val="000000" w:themeColor="text1"/>
                      <w:szCs w:val="21"/>
                      <w:u w:val="single"/>
                    </w:rPr>
                    <w:t>污泥浓缩</w:t>
                  </w:r>
                  <w:proofErr w:type="gramStart"/>
                  <w:r w:rsidRPr="00A81BDE">
                    <w:rPr>
                      <w:rFonts w:ascii="Times New Roman" w:hAnsi="Times New Roman" w:cs="Times New Roman"/>
                      <w:color w:val="000000" w:themeColor="text1"/>
                      <w:szCs w:val="21"/>
                      <w:u w:val="single"/>
                    </w:rPr>
                    <w:t>罐处理</w:t>
                  </w:r>
                  <w:proofErr w:type="gramEnd"/>
                  <w:r w:rsidRPr="00A81BDE">
                    <w:rPr>
                      <w:rFonts w:ascii="Times New Roman" w:hAnsi="Times New Roman" w:cs="Times New Roman"/>
                      <w:color w:val="000000" w:themeColor="text1"/>
                      <w:szCs w:val="21"/>
                      <w:u w:val="single"/>
                    </w:rPr>
                    <w:t>后循环使用，不外排。</w:t>
                  </w:r>
                </w:p>
              </w:tc>
              <w:tc>
                <w:tcPr>
                  <w:tcW w:w="1351" w:type="pct"/>
                  <w:vAlign w:val="center"/>
                </w:tcPr>
                <w:p w14:paraId="683820BF" w14:textId="77777777" w:rsidR="00504977" w:rsidRPr="00A81BDE" w:rsidRDefault="00D764DD">
                  <w:pPr>
                    <w:widowControl/>
                    <w:jc w:val="left"/>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kern w:val="0"/>
                      <w:szCs w:val="21"/>
                      <w:u w:val="single"/>
                    </w:rPr>
                    <w:t>雨污分流，</w:t>
                  </w:r>
                  <w:r w:rsidRPr="00A81BDE">
                    <w:rPr>
                      <w:rFonts w:ascii="Times New Roman" w:hAnsi="Times New Roman" w:cs="Times New Roman"/>
                      <w:color w:val="000000" w:themeColor="text1"/>
                      <w:szCs w:val="21"/>
                      <w:u w:val="single"/>
                    </w:rPr>
                    <w:t>车辆冲洗废水经沉淀池（容积</w:t>
                  </w:r>
                  <w:r w:rsidRPr="00A81BDE">
                    <w:rPr>
                      <w:rFonts w:ascii="Times New Roman" w:hAnsi="Times New Roman" w:cs="Times New Roman"/>
                      <w:color w:val="000000" w:themeColor="text1"/>
                      <w:szCs w:val="21"/>
                      <w:u w:val="single"/>
                    </w:rPr>
                    <w:t>50m</w:t>
                  </w:r>
                  <w:r w:rsidRPr="00A81BDE">
                    <w:rPr>
                      <w:rFonts w:ascii="Times New Roman" w:hAnsi="Times New Roman" w:cs="Times New Roman"/>
                      <w:color w:val="000000" w:themeColor="text1"/>
                      <w:szCs w:val="21"/>
                      <w:u w:val="single"/>
                      <w:vertAlign w:val="superscript"/>
                    </w:rPr>
                    <w:t>3</w:t>
                  </w:r>
                  <w:r w:rsidRPr="00A81BDE">
                    <w:rPr>
                      <w:rFonts w:ascii="Times New Roman" w:hAnsi="Times New Roman" w:cs="Times New Roman"/>
                      <w:color w:val="000000" w:themeColor="text1"/>
                      <w:szCs w:val="21"/>
                      <w:u w:val="single"/>
                    </w:rPr>
                    <w:t>）处理后，循环使用不外排；设备清洗废水和地面冲洗废水经沉淀池（容积</w:t>
                  </w:r>
                  <w:r w:rsidRPr="00A81BDE">
                    <w:rPr>
                      <w:rFonts w:ascii="Times New Roman" w:hAnsi="Times New Roman" w:cs="Times New Roman"/>
                      <w:color w:val="000000" w:themeColor="text1"/>
                      <w:szCs w:val="21"/>
                      <w:u w:val="single"/>
                    </w:rPr>
                    <w:t>150m</w:t>
                  </w:r>
                  <w:r w:rsidRPr="00A81BDE">
                    <w:rPr>
                      <w:rFonts w:ascii="Times New Roman" w:hAnsi="Times New Roman" w:cs="Times New Roman"/>
                      <w:color w:val="000000" w:themeColor="text1"/>
                      <w:szCs w:val="21"/>
                      <w:u w:val="single"/>
                      <w:vertAlign w:val="superscript"/>
                    </w:rPr>
                    <w:t>3</w:t>
                  </w:r>
                  <w:r w:rsidRPr="00A81BDE">
                    <w:rPr>
                      <w:rFonts w:ascii="Times New Roman" w:hAnsi="Times New Roman" w:cs="Times New Roman"/>
                      <w:color w:val="000000" w:themeColor="text1"/>
                      <w:szCs w:val="21"/>
                      <w:u w:val="single"/>
                    </w:rPr>
                    <w:t>）</w:t>
                  </w:r>
                  <w:r w:rsidRPr="00A81BDE">
                    <w:rPr>
                      <w:rFonts w:ascii="Times New Roman" w:hAnsi="Times New Roman" w:cs="Times New Roman"/>
                      <w:color w:val="000000" w:themeColor="text1"/>
                      <w:szCs w:val="21"/>
                      <w:u w:val="single"/>
                    </w:rPr>
                    <w:t>+</w:t>
                  </w:r>
                  <w:r w:rsidRPr="00A81BDE">
                    <w:rPr>
                      <w:rFonts w:ascii="Times New Roman" w:hAnsi="Times New Roman" w:cs="Times New Roman"/>
                      <w:color w:val="000000" w:themeColor="text1"/>
                      <w:szCs w:val="21"/>
                      <w:u w:val="single"/>
                    </w:rPr>
                    <w:t>污泥浓缩罐（容积</w:t>
                  </w:r>
                  <w:r w:rsidRPr="00A81BDE">
                    <w:rPr>
                      <w:rFonts w:ascii="Times New Roman" w:hAnsi="Times New Roman" w:cs="Times New Roman"/>
                      <w:color w:val="000000" w:themeColor="text1"/>
                      <w:szCs w:val="21"/>
                      <w:u w:val="single"/>
                    </w:rPr>
                    <w:t>100m</w:t>
                  </w:r>
                  <w:r w:rsidRPr="00A81BDE">
                    <w:rPr>
                      <w:rFonts w:ascii="Times New Roman" w:hAnsi="Times New Roman" w:cs="Times New Roman"/>
                      <w:color w:val="000000" w:themeColor="text1"/>
                      <w:szCs w:val="21"/>
                      <w:u w:val="single"/>
                      <w:vertAlign w:val="superscript"/>
                    </w:rPr>
                    <w:t>3</w:t>
                  </w:r>
                  <w:r w:rsidRPr="00A81BDE">
                    <w:rPr>
                      <w:rFonts w:ascii="Times New Roman" w:hAnsi="Times New Roman" w:cs="Times New Roman"/>
                      <w:color w:val="000000" w:themeColor="text1"/>
                      <w:szCs w:val="21"/>
                      <w:u w:val="single"/>
                    </w:rPr>
                    <w:t>）处理后，回用于生产中；初期雨水经雨水沉淀池处理后，用于厂区绿化，不外排</w:t>
                  </w:r>
                </w:p>
              </w:tc>
              <w:tc>
                <w:tcPr>
                  <w:tcW w:w="781" w:type="pct"/>
                  <w:vAlign w:val="center"/>
                </w:tcPr>
                <w:p w14:paraId="4C4D365F"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依托现有</w:t>
                  </w:r>
                </w:p>
              </w:tc>
            </w:tr>
            <w:tr w:rsidR="00A81BDE" w:rsidRPr="00A81BDE" w14:paraId="222C433B" w14:textId="77777777">
              <w:trPr>
                <w:trHeight w:val="397"/>
                <w:jc w:val="center"/>
              </w:trPr>
              <w:tc>
                <w:tcPr>
                  <w:tcW w:w="259" w:type="pct"/>
                  <w:vMerge/>
                  <w:vAlign w:val="center"/>
                </w:tcPr>
                <w:p w14:paraId="2F4214E2" w14:textId="77777777" w:rsidR="00504977" w:rsidRPr="00A81BDE" w:rsidRDefault="00504977">
                  <w:pPr>
                    <w:snapToGrid w:val="0"/>
                    <w:jc w:val="center"/>
                    <w:rPr>
                      <w:rFonts w:ascii="Times New Roman" w:hAnsi="Times New Roman" w:cs="Times New Roman"/>
                      <w:color w:val="000000" w:themeColor="text1"/>
                      <w:szCs w:val="21"/>
                      <w:u w:val="single"/>
                    </w:rPr>
                  </w:pPr>
                </w:p>
              </w:tc>
              <w:tc>
                <w:tcPr>
                  <w:tcW w:w="664" w:type="pct"/>
                  <w:vAlign w:val="center"/>
                </w:tcPr>
                <w:p w14:paraId="1527E89D"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供电</w:t>
                  </w:r>
                </w:p>
              </w:tc>
              <w:tc>
                <w:tcPr>
                  <w:tcW w:w="1943" w:type="pct"/>
                  <w:vAlign w:val="center"/>
                </w:tcPr>
                <w:p w14:paraId="37137F97"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由安化县田庄乡供电系统供电，</w:t>
                  </w:r>
                </w:p>
                <w:p w14:paraId="0212924F"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用电量</w:t>
                  </w:r>
                  <w:r w:rsidRPr="00A81BDE">
                    <w:rPr>
                      <w:rFonts w:ascii="Times New Roman" w:hAnsi="Times New Roman" w:cs="Times New Roman"/>
                      <w:color w:val="000000" w:themeColor="text1"/>
                      <w:szCs w:val="21"/>
                      <w:u w:val="single"/>
                    </w:rPr>
                    <w:t>140</w:t>
                  </w:r>
                  <w:r w:rsidRPr="00A81BDE">
                    <w:rPr>
                      <w:rFonts w:ascii="Times New Roman" w:hAnsi="Times New Roman" w:cs="Times New Roman"/>
                      <w:color w:val="000000" w:themeColor="text1"/>
                      <w:szCs w:val="21"/>
                      <w:u w:val="single"/>
                    </w:rPr>
                    <w:t>万</w:t>
                  </w:r>
                  <w:r w:rsidRPr="00A81BDE">
                    <w:rPr>
                      <w:rFonts w:ascii="Times New Roman" w:hAnsi="Times New Roman" w:cs="Times New Roman"/>
                      <w:color w:val="000000" w:themeColor="text1"/>
                      <w:szCs w:val="21"/>
                      <w:u w:val="single"/>
                    </w:rPr>
                    <w:t xml:space="preserve"> </w:t>
                  </w:r>
                  <w:proofErr w:type="spellStart"/>
                  <w:r w:rsidRPr="00A81BDE">
                    <w:rPr>
                      <w:rFonts w:ascii="Times New Roman" w:hAnsi="Times New Roman" w:cs="Times New Roman"/>
                      <w:color w:val="000000" w:themeColor="text1"/>
                      <w:szCs w:val="21"/>
                      <w:u w:val="single"/>
                    </w:rPr>
                    <w:t>kw·h</w:t>
                  </w:r>
                  <w:proofErr w:type="spellEnd"/>
                  <w:r w:rsidRPr="00A81BDE">
                    <w:rPr>
                      <w:rFonts w:ascii="Times New Roman" w:hAnsi="Times New Roman" w:cs="Times New Roman"/>
                      <w:color w:val="000000" w:themeColor="text1"/>
                      <w:szCs w:val="21"/>
                      <w:u w:val="single"/>
                    </w:rPr>
                    <w:t>/a</w:t>
                  </w:r>
                </w:p>
                <w:p w14:paraId="1D839AFF" w14:textId="77777777" w:rsidR="00504977" w:rsidRPr="00A81BDE" w:rsidRDefault="00504977">
                  <w:pPr>
                    <w:jc w:val="center"/>
                    <w:rPr>
                      <w:rFonts w:ascii="Times New Roman" w:hAnsi="Times New Roman" w:cs="Times New Roman"/>
                      <w:color w:val="000000" w:themeColor="text1"/>
                      <w:szCs w:val="21"/>
                      <w:u w:val="single"/>
                    </w:rPr>
                  </w:pPr>
                </w:p>
              </w:tc>
              <w:tc>
                <w:tcPr>
                  <w:tcW w:w="1351" w:type="pct"/>
                  <w:vAlign w:val="center"/>
                </w:tcPr>
                <w:p w14:paraId="5CDDE840"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由安化县田庄乡供电系统供电，扩建项目用电量</w:t>
                  </w:r>
                  <w:r w:rsidRPr="00A81BDE">
                    <w:rPr>
                      <w:rFonts w:ascii="Times New Roman" w:hAnsi="Times New Roman" w:cs="Times New Roman"/>
                      <w:color w:val="000000" w:themeColor="text1"/>
                      <w:szCs w:val="21"/>
                      <w:u w:val="single"/>
                    </w:rPr>
                    <w:t>10</w:t>
                  </w:r>
                  <w:r w:rsidRPr="00A81BDE">
                    <w:rPr>
                      <w:rFonts w:ascii="Times New Roman" w:hAnsi="Times New Roman" w:cs="Times New Roman"/>
                      <w:color w:val="000000" w:themeColor="text1"/>
                      <w:szCs w:val="21"/>
                      <w:u w:val="single"/>
                    </w:rPr>
                    <w:t>万</w:t>
                  </w:r>
                  <w:r w:rsidRPr="00A81BDE">
                    <w:rPr>
                      <w:rFonts w:ascii="Times New Roman" w:hAnsi="Times New Roman" w:cs="Times New Roman"/>
                      <w:color w:val="000000" w:themeColor="text1"/>
                      <w:szCs w:val="21"/>
                      <w:u w:val="single"/>
                    </w:rPr>
                    <w:t xml:space="preserve"> </w:t>
                  </w:r>
                  <w:proofErr w:type="spellStart"/>
                  <w:r w:rsidRPr="00A81BDE">
                    <w:rPr>
                      <w:rFonts w:ascii="Times New Roman" w:hAnsi="Times New Roman" w:cs="Times New Roman"/>
                      <w:color w:val="000000" w:themeColor="text1"/>
                      <w:szCs w:val="21"/>
                      <w:u w:val="single"/>
                    </w:rPr>
                    <w:t>kw·h</w:t>
                  </w:r>
                  <w:proofErr w:type="spellEnd"/>
                  <w:r w:rsidRPr="00A81BDE">
                    <w:rPr>
                      <w:rFonts w:ascii="Times New Roman" w:hAnsi="Times New Roman" w:cs="Times New Roman"/>
                      <w:color w:val="000000" w:themeColor="text1"/>
                      <w:szCs w:val="21"/>
                      <w:u w:val="single"/>
                    </w:rPr>
                    <w:t>/a</w:t>
                  </w:r>
                </w:p>
              </w:tc>
              <w:tc>
                <w:tcPr>
                  <w:tcW w:w="781" w:type="pct"/>
                  <w:vAlign w:val="center"/>
                </w:tcPr>
                <w:p w14:paraId="4823D842"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依托安化县田庄乡供电系统供电，扩建完成后总用电量增加</w:t>
                  </w:r>
                  <w:r w:rsidRPr="00A81BDE">
                    <w:rPr>
                      <w:rFonts w:ascii="Times New Roman" w:hAnsi="Times New Roman" w:cs="Times New Roman"/>
                      <w:color w:val="000000" w:themeColor="text1"/>
                      <w:szCs w:val="21"/>
                      <w:u w:val="single"/>
                    </w:rPr>
                    <w:t xml:space="preserve"> 150</w:t>
                  </w:r>
                  <w:r w:rsidRPr="00A81BDE">
                    <w:rPr>
                      <w:rFonts w:ascii="Times New Roman" w:hAnsi="Times New Roman" w:cs="Times New Roman"/>
                      <w:color w:val="000000" w:themeColor="text1"/>
                      <w:szCs w:val="21"/>
                      <w:u w:val="single"/>
                    </w:rPr>
                    <w:t>万</w:t>
                  </w:r>
                  <w:proofErr w:type="spellStart"/>
                  <w:r w:rsidRPr="00A81BDE">
                    <w:rPr>
                      <w:rFonts w:ascii="Times New Roman" w:hAnsi="Times New Roman" w:cs="Times New Roman"/>
                      <w:color w:val="000000" w:themeColor="text1"/>
                      <w:szCs w:val="21"/>
                      <w:u w:val="single"/>
                    </w:rPr>
                    <w:t>kw·h</w:t>
                  </w:r>
                  <w:proofErr w:type="spellEnd"/>
                  <w:r w:rsidRPr="00A81BDE">
                    <w:rPr>
                      <w:rFonts w:ascii="Times New Roman" w:hAnsi="Times New Roman" w:cs="Times New Roman"/>
                      <w:color w:val="000000" w:themeColor="text1"/>
                      <w:szCs w:val="21"/>
                      <w:u w:val="single"/>
                    </w:rPr>
                    <w:t>/a</w:t>
                  </w:r>
                </w:p>
              </w:tc>
            </w:tr>
            <w:tr w:rsidR="00A81BDE" w:rsidRPr="00A81BDE" w14:paraId="7EF580CD" w14:textId="77777777">
              <w:trPr>
                <w:trHeight w:val="397"/>
                <w:jc w:val="center"/>
              </w:trPr>
              <w:tc>
                <w:tcPr>
                  <w:tcW w:w="259" w:type="pct"/>
                  <w:vMerge w:val="restart"/>
                  <w:vAlign w:val="center"/>
                </w:tcPr>
                <w:p w14:paraId="171BED73" w14:textId="77777777" w:rsidR="00504977" w:rsidRPr="00A81BDE" w:rsidRDefault="00D764DD">
                  <w:pPr>
                    <w:snapToGrid w:val="0"/>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环保工程</w:t>
                  </w:r>
                </w:p>
              </w:tc>
              <w:tc>
                <w:tcPr>
                  <w:tcW w:w="664" w:type="pct"/>
                  <w:shd w:val="clear" w:color="auto" w:fill="auto"/>
                  <w:vAlign w:val="center"/>
                </w:tcPr>
                <w:p w14:paraId="25712567"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废气</w:t>
                  </w:r>
                </w:p>
              </w:tc>
              <w:tc>
                <w:tcPr>
                  <w:tcW w:w="1943" w:type="pct"/>
                  <w:shd w:val="clear" w:color="auto" w:fill="auto"/>
                  <w:vAlign w:val="center"/>
                </w:tcPr>
                <w:p w14:paraId="00B4A4FB"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采石场及石料加工区采用洒水抑尘；破碎和筛分采用湿法作业，且在密闭式厂房进行破碎；工业广场的生产线均进行密闭处理，</w:t>
                  </w:r>
                  <w:r w:rsidRPr="00A81BDE">
                    <w:rPr>
                      <w:rFonts w:ascii="Times New Roman" w:hAnsi="Times New Roman" w:cs="Times New Roman"/>
                      <w:color w:val="000000" w:themeColor="text1"/>
                      <w:szCs w:val="21"/>
                      <w:u w:val="single"/>
                    </w:rPr>
                    <w:lastRenderedPageBreak/>
                    <w:t>装车扬尘采用洒水抑尘，汽车运输扬尘采用相对封闭汽车进行运输，控制运载量，洒水抑尘、硬化路面，出入口设置车轮冲洗设施等降低影响，原料输送带进行上方加盖与喷淋洒水降尘处理，制砂输送带进行</w:t>
                  </w:r>
                  <w:r w:rsidRPr="00A81BDE">
                    <w:rPr>
                      <w:rFonts w:ascii="Times New Roman" w:hAnsi="Times New Roman" w:cs="Times New Roman"/>
                      <w:color w:val="000000" w:themeColor="text1"/>
                      <w:szCs w:val="21"/>
                      <w:u w:val="single"/>
                    </w:rPr>
                    <w:t>“</w:t>
                  </w:r>
                  <w:r w:rsidRPr="00A81BDE">
                    <w:rPr>
                      <w:rFonts w:ascii="Times New Roman" w:hAnsi="Times New Roman" w:cs="Times New Roman"/>
                      <w:color w:val="000000" w:themeColor="text1"/>
                      <w:szCs w:val="21"/>
                      <w:u w:val="single"/>
                    </w:rPr>
                    <w:t>廊道</w:t>
                  </w:r>
                  <w:r w:rsidRPr="00A81BDE">
                    <w:rPr>
                      <w:rFonts w:ascii="Times New Roman" w:hAnsi="Times New Roman" w:cs="Times New Roman"/>
                      <w:color w:val="000000" w:themeColor="text1"/>
                      <w:szCs w:val="21"/>
                      <w:u w:val="single"/>
                    </w:rPr>
                    <w:t>”</w:t>
                  </w:r>
                  <w:r w:rsidRPr="00A81BDE">
                    <w:rPr>
                      <w:rFonts w:ascii="Times New Roman" w:hAnsi="Times New Roman" w:cs="Times New Roman"/>
                      <w:color w:val="000000" w:themeColor="text1"/>
                      <w:szCs w:val="21"/>
                      <w:u w:val="single"/>
                    </w:rPr>
                    <w:t>密闭处理；头破中转仓与制砂中转仓进行全密闭处理，采用管道输送；成品中转仓与成品堆场进行三面围挡处理，喷淋洒水装置并采用防尘网进行临时覆盖处理。</w:t>
                  </w:r>
                </w:p>
              </w:tc>
              <w:tc>
                <w:tcPr>
                  <w:tcW w:w="1351" w:type="pct"/>
                  <w:shd w:val="clear" w:color="auto" w:fill="auto"/>
                  <w:vAlign w:val="center"/>
                </w:tcPr>
                <w:p w14:paraId="2D29EC61" w14:textId="77777777" w:rsidR="00504977" w:rsidRPr="00A81BDE" w:rsidRDefault="00D764DD">
                  <w:pPr>
                    <w:widowControl/>
                    <w:jc w:val="left"/>
                    <w:rPr>
                      <w:rFonts w:ascii="Times New Roman" w:hAnsi="Times New Roman" w:cs="Times New Roman"/>
                      <w:color w:val="000000" w:themeColor="text1"/>
                      <w:u w:val="single"/>
                    </w:rPr>
                  </w:pPr>
                  <w:r w:rsidRPr="00A81BDE">
                    <w:rPr>
                      <w:rFonts w:ascii="Times New Roman" w:hAnsi="Times New Roman" w:cs="Times New Roman"/>
                      <w:color w:val="000000" w:themeColor="text1"/>
                      <w:szCs w:val="21"/>
                      <w:u w:val="single"/>
                    </w:rPr>
                    <w:lastRenderedPageBreak/>
                    <w:t>上料粉尘：</w:t>
                  </w:r>
                  <w:r w:rsidRPr="00A81BDE">
                    <w:rPr>
                      <w:rFonts w:ascii="Times New Roman" w:hAnsi="Times New Roman" w:cs="Times New Roman"/>
                      <w:color w:val="000000" w:themeColor="text1"/>
                      <w:u w:val="single"/>
                    </w:rPr>
                    <w:t>投料</w:t>
                  </w:r>
                  <w:proofErr w:type="gramStart"/>
                  <w:r w:rsidRPr="00A81BDE">
                    <w:rPr>
                      <w:rFonts w:ascii="Times New Roman" w:hAnsi="Times New Roman" w:cs="Times New Roman"/>
                      <w:color w:val="000000" w:themeColor="text1"/>
                      <w:u w:val="single"/>
                    </w:rPr>
                    <w:t>仓采用</w:t>
                  </w:r>
                  <w:proofErr w:type="gramEnd"/>
                  <w:r w:rsidRPr="00A81BDE">
                    <w:rPr>
                      <w:rFonts w:ascii="Times New Roman" w:hAnsi="Times New Roman" w:cs="Times New Roman"/>
                      <w:color w:val="000000" w:themeColor="text1"/>
                      <w:u w:val="single"/>
                    </w:rPr>
                    <w:t>半封闭式建设，仅留一面作为进料口，上料处安装喷雾洒水</w:t>
                  </w:r>
                  <w:r w:rsidRPr="00A81BDE">
                    <w:rPr>
                      <w:rFonts w:ascii="Times New Roman" w:hAnsi="Times New Roman" w:cs="Times New Roman"/>
                      <w:color w:val="000000" w:themeColor="text1"/>
                      <w:u w:val="single"/>
                    </w:rPr>
                    <w:lastRenderedPageBreak/>
                    <w:t>系统；水泥筒仓粉尘经脉冲布袋除尘装置处理后无组织排放；投料搅拌粉尘：搅拌过程密闭，洒水降尘；车辆运输扬尘：场内道路硬化，定期清扫厂区路面，洒水降尘，出厂区处设置车辆冲洗平台（</w:t>
                  </w:r>
                  <w:r w:rsidRPr="00A81BDE">
                    <w:rPr>
                      <w:rFonts w:ascii="Times New Roman" w:hAnsi="Times New Roman" w:cs="Times New Roman"/>
                      <w:color w:val="000000" w:themeColor="text1"/>
                      <w:szCs w:val="21"/>
                      <w:u w:val="single"/>
                    </w:rPr>
                    <w:t>位于厂区南侧，配置沉淀池（容积</w:t>
                  </w:r>
                  <w:r w:rsidRPr="00A81BDE">
                    <w:rPr>
                      <w:rFonts w:ascii="Times New Roman" w:hAnsi="Times New Roman" w:cs="Times New Roman"/>
                      <w:color w:val="000000" w:themeColor="text1"/>
                      <w:szCs w:val="21"/>
                      <w:u w:val="single"/>
                    </w:rPr>
                    <w:t xml:space="preserve"> 50m</w:t>
                  </w:r>
                  <w:r w:rsidRPr="00A81BDE">
                    <w:rPr>
                      <w:rFonts w:ascii="Times New Roman" w:hAnsi="Times New Roman" w:cs="Times New Roman"/>
                      <w:color w:val="000000" w:themeColor="text1"/>
                      <w:szCs w:val="21"/>
                      <w:u w:val="single"/>
                      <w:vertAlign w:val="superscript"/>
                    </w:rPr>
                    <w:t>3</w:t>
                  </w:r>
                  <w:r w:rsidRPr="00A81BDE">
                    <w:rPr>
                      <w:rFonts w:ascii="Times New Roman" w:hAnsi="Times New Roman" w:cs="Times New Roman"/>
                      <w:color w:val="000000" w:themeColor="text1"/>
                      <w:szCs w:val="21"/>
                      <w:u w:val="single"/>
                    </w:rPr>
                    <w:t>），用于进出厂区车辆的冲洗</w:t>
                  </w:r>
                  <w:r w:rsidRPr="00A81BDE">
                    <w:rPr>
                      <w:rFonts w:ascii="Times New Roman" w:hAnsi="Times New Roman" w:cs="Times New Roman"/>
                      <w:color w:val="000000" w:themeColor="text1"/>
                      <w:u w:val="single"/>
                    </w:rPr>
                    <w:t>），运输车辆顶端设篷布遮盖，限制车速；输送皮带密闭</w:t>
                  </w:r>
                </w:p>
              </w:tc>
              <w:tc>
                <w:tcPr>
                  <w:tcW w:w="781" w:type="pct"/>
                  <w:shd w:val="clear" w:color="auto" w:fill="auto"/>
                  <w:vAlign w:val="center"/>
                </w:tcPr>
                <w:p w14:paraId="3C5E0BBF" w14:textId="77777777" w:rsidR="00504977" w:rsidRPr="00A81BDE" w:rsidRDefault="00D764DD">
                  <w:pPr>
                    <w:widowControl/>
                    <w:rPr>
                      <w:rFonts w:ascii="Times New Roman" w:hAnsi="Times New Roman" w:cs="Times New Roman"/>
                      <w:color w:val="000000" w:themeColor="text1"/>
                      <w:u w:val="single"/>
                    </w:rPr>
                  </w:pPr>
                  <w:r w:rsidRPr="00A81BDE">
                    <w:rPr>
                      <w:rFonts w:ascii="Times New Roman" w:hAnsi="Times New Roman" w:cs="Times New Roman"/>
                      <w:color w:val="000000" w:themeColor="text1"/>
                      <w:u w:val="single"/>
                    </w:rPr>
                    <w:lastRenderedPageBreak/>
                    <w:t>车辆冲洗平台依托现有，生产线新增加喷雾</w:t>
                  </w:r>
                  <w:r w:rsidRPr="00A81BDE">
                    <w:rPr>
                      <w:rFonts w:ascii="Times New Roman" w:hAnsi="Times New Roman" w:cs="Times New Roman"/>
                      <w:color w:val="000000" w:themeColor="text1"/>
                      <w:u w:val="single"/>
                    </w:rPr>
                    <w:lastRenderedPageBreak/>
                    <w:t>洒水系统、脉冲布袋除尘装置等废气处理设施</w:t>
                  </w:r>
                </w:p>
              </w:tc>
            </w:tr>
            <w:tr w:rsidR="00A81BDE" w:rsidRPr="00A81BDE" w14:paraId="277364E2" w14:textId="77777777">
              <w:trPr>
                <w:trHeight w:val="111"/>
                <w:jc w:val="center"/>
              </w:trPr>
              <w:tc>
                <w:tcPr>
                  <w:tcW w:w="259" w:type="pct"/>
                  <w:vMerge/>
                  <w:vAlign w:val="center"/>
                </w:tcPr>
                <w:p w14:paraId="2B5B3BE6" w14:textId="77777777" w:rsidR="00504977" w:rsidRPr="00A81BDE" w:rsidRDefault="00504977">
                  <w:pPr>
                    <w:snapToGrid w:val="0"/>
                    <w:jc w:val="center"/>
                    <w:rPr>
                      <w:rFonts w:ascii="Times New Roman" w:hAnsi="Times New Roman" w:cs="Times New Roman"/>
                      <w:color w:val="000000" w:themeColor="text1"/>
                      <w:szCs w:val="21"/>
                      <w:u w:val="single"/>
                    </w:rPr>
                  </w:pPr>
                </w:p>
              </w:tc>
              <w:tc>
                <w:tcPr>
                  <w:tcW w:w="664" w:type="pct"/>
                  <w:shd w:val="clear" w:color="auto" w:fill="auto"/>
                  <w:vAlign w:val="center"/>
                </w:tcPr>
                <w:p w14:paraId="6615B11B"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废水</w:t>
                  </w:r>
                </w:p>
              </w:tc>
              <w:tc>
                <w:tcPr>
                  <w:tcW w:w="1943" w:type="pct"/>
                  <w:shd w:val="clear" w:color="auto" w:fill="auto"/>
                  <w:vAlign w:val="center"/>
                </w:tcPr>
                <w:p w14:paraId="69384EBE"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矿区设置</w:t>
                  </w:r>
                  <w:proofErr w:type="gramStart"/>
                  <w:r w:rsidRPr="00A81BDE">
                    <w:rPr>
                      <w:rFonts w:ascii="Times New Roman" w:hAnsi="Times New Roman" w:cs="Times New Roman"/>
                      <w:color w:val="000000" w:themeColor="text1"/>
                      <w:szCs w:val="21"/>
                      <w:u w:val="single"/>
                    </w:rPr>
                    <w:t>截</w:t>
                  </w:r>
                  <w:proofErr w:type="gramEnd"/>
                  <w:r w:rsidRPr="00A81BDE">
                    <w:rPr>
                      <w:rFonts w:ascii="Times New Roman" w:hAnsi="Times New Roman" w:cs="Times New Roman"/>
                      <w:color w:val="000000" w:themeColor="text1"/>
                      <w:szCs w:val="21"/>
                      <w:u w:val="single"/>
                    </w:rPr>
                    <w:t>排水措施，矿区的初期雨水通过收集后，经</w:t>
                  </w:r>
                  <w:r w:rsidRPr="00A81BDE">
                    <w:rPr>
                      <w:rFonts w:ascii="Times New Roman" w:hAnsi="Times New Roman" w:cs="Times New Roman"/>
                      <w:color w:val="000000" w:themeColor="text1"/>
                      <w:szCs w:val="21"/>
                      <w:u w:val="single"/>
                    </w:rPr>
                    <w:t>5</w:t>
                  </w:r>
                  <w:r w:rsidRPr="00A81BDE">
                    <w:rPr>
                      <w:rFonts w:ascii="Times New Roman" w:hAnsi="Times New Roman" w:cs="Times New Roman"/>
                      <w:color w:val="000000" w:themeColor="text1"/>
                      <w:szCs w:val="21"/>
                      <w:u w:val="single"/>
                    </w:rPr>
                    <w:t>个初期雨水沉淀池（总容积</w:t>
                  </w:r>
                  <w:r w:rsidRPr="00A81BDE">
                    <w:rPr>
                      <w:rFonts w:ascii="Times New Roman" w:hAnsi="Times New Roman" w:cs="Times New Roman"/>
                      <w:color w:val="000000" w:themeColor="text1"/>
                      <w:szCs w:val="21"/>
                      <w:u w:val="single"/>
                    </w:rPr>
                    <w:t>400m</w:t>
                  </w:r>
                  <w:r w:rsidRPr="00A81BDE">
                    <w:rPr>
                      <w:rFonts w:ascii="Times New Roman" w:hAnsi="Times New Roman" w:cs="Times New Roman"/>
                      <w:color w:val="000000" w:themeColor="text1"/>
                      <w:szCs w:val="21"/>
                      <w:u w:val="single"/>
                      <w:vertAlign w:val="superscript"/>
                    </w:rPr>
                    <w:t>3</w:t>
                  </w:r>
                  <w:r w:rsidRPr="00A81BDE">
                    <w:rPr>
                      <w:rFonts w:ascii="Times New Roman" w:hAnsi="Times New Roman" w:cs="Times New Roman"/>
                      <w:color w:val="000000" w:themeColor="text1"/>
                      <w:szCs w:val="21"/>
                      <w:u w:val="single"/>
                    </w:rPr>
                    <w:t>）处理后用于厂区道路洒水降尘；工业广场的初期雨水通过导流沟引至加工区的沉淀池沉淀处理后回用于生产中；厂区进出口的洗车废水通过沉淀池沉淀处理后进行循环使用，不外排；生活污水经隔油池与化粪池进行处理后用作周边农肥，不外排；生产加工废水经沉淀</w:t>
                  </w:r>
                  <w:r w:rsidRPr="00A81BDE">
                    <w:rPr>
                      <w:rFonts w:ascii="Times New Roman" w:hAnsi="Times New Roman" w:cs="Times New Roman"/>
                      <w:color w:val="000000" w:themeColor="text1"/>
                      <w:szCs w:val="21"/>
                      <w:u w:val="single"/>
                    </w:rPr>
                    <w:t>+</w:t>
                  </w:r>
                  <w:r w:rsidRPr="00A81BDE">
                    <w:rPr>
                      <w:rFonts w:ascii="Times New Roman" w:hAnsi="Times New Roman" w:cs="Times New Roman"/>
                      <w:color w:val="000000" w:themeColor="text1"/>
                      <w:szCs w:val="21"/>
                      <w:u w:val="single"/>
                    </w:rPr>
                    <w:t>污泥浓缩</w:t>
                  </w:r>
                  <w:proofErr w:type="gramStart"/>
                  <w:r w:rsidRPr="00A81BDE">
                    <w:rPr>
                      <w:rFonts w:ascii="Times New Roman" w:hAnsi="Times New Roman" w:cs="Times New Roman"/>
                      <w:color w:val="000000" w:themeColor="text1"/>
                      <w:szCs w:val="21"/>
                      <w:u w:val="single"/>
                    </w:rPr>
                    <w:t>罐处理</w:t>
                  </w:r>
                  <w:proofErr w:type="gramEnd"/>
                  <w:r w:rsidRPr="00A81BDE">
                    <w:rPr>
                      <w:rFonts w:ascii="Times New Roman" w:hAnsi="Times New Roman" w:cs="Times New Roman"/>
                      <w:color w:val="000000" w:themeColor="text1"/>
                      <w:szCs w:val="21"/>
                      <w:u w:val="single"/>
                    </w:rPr>
                    <w:t>后循环使用，不外排（沉淀池、污泥浓缩</w:t>
                  </w:r>
                  <w:proofErr w:type="gramStart"/>
                  <w:r w:rsidRPr="00A81BDE">
                    <w:rPr>
                      <w:rFonts w:ascii="Times New Roman" w:hAnsi="Times New Roman" w:cs="Times New Roman"/>
                      <w:color w:val="000000" w:themeColor="text1"/>
                      <w:szCs w:val="21"/>
                      <w:u w:val="single"/>
                    </w:rPr>
                    <w:t>罐位于</w:t>
                  </w:r>
                  <w:proofErr w:type="gramEnd"/>
                  <w:r w:rsidRPr="00A81BDE">
                    <w:rPr>
                      <w:rFonts w:ascii="Times New Roman" w:hAnsi="Times New Roman" w:cs="Times New Roman"/>
                      <w:color w:val="000000" w:themeColor="text1"/>
                      <w:szCs w:val="21"/>
                      <w:u w:val="single"/>
                    </w:rPr>
                    <w:t>工业广场南侧，主要用于生产废水处理（沉淀池容积</w:t>
                  </w:r>
                  <w:r w:rsidRPr="00A81BDE">
                    <w:rPr>
                      <w:rFonts w:ascii="Times New Roman" w:hAnsi="Times New Roman" w:cs="Times New Roman"/>
                      <w:color w:val="000000" w:themeColor="text1"/>
                      <w:szCs w:val="21"/>
                      <w:u w:val="single"/>
                    </w:rPr>
                    <w:t>150m</w:t>
                  </w:r>
                  <w:r w:rsidRPr="00A81BDE">
                    <w:rPr>
                      <w:rFonts w:ascii="Times New Roman" w:hAnsi="Times New Roman" w:cs="Times New Roman"/>
                      <w:color w:val="000000" w:themeColor="text1"/>
                      <w:szCs w:val="21"/>
                      <w:u w:val="single"/>
                      <w:vertAlign w:val="superscript"/>
                    </w:rPr>
                    <w:t>3</w:t>
                  </w:r>
                  <w:r w:rsidRPr="00A81BDE">
                    <w:rPr>
                      <w:rFonts w:ascii="Times New Roman" w:hAnsi="Times New Roman" w:cs="Times New Roman"/>
                      <w:color w:val="000000" w:themeColor="text1"/>
                      <w:szCs w:val="21"/>
                      <w:u w:val="single"/>
                      <w:vertAlign w:val="superscript"/>
                    </w:rPr>
                    <w:t>，</w:t>
                  </w:r>
                  <w:r w:rsidRPr="00A81BDE">
                    <w:rPr>
                      <w:rFonts w:ascii="Times New Roman" w:hAnsi="Times New Roman" w:cs="Times New Roman"/>
                      <w:color w:val="000000" w:themeColor="text1"/>
                      <w:szCs w:val="21"/>
                      <w:u w:val="single"/>
                    </w:rPr>
                    <w:t>污泥浓缩罐容积</w:t>
                  </w:r>
                  <w:r w:rsidRPr="00A81BDE">
                    <w:rPr>
                      <w:rFonts w:ascii="Times New Roman" w:hAnsi="Times New Roman" w:cs="Times New Roman"/>
                      <w:color w:val="000000" w:themeColor="text1"/>
                      <w:szCs w:val="21"/>
                      <w:u w:val="single"/>
                    </w:rPr>
                    <w:t>100m</w:t>
                  </w:r>
                  <w:r w:rsidRPr="00A81BDE">
                    <w:rPr>
                      <w:rFonts w:ascii="Times New Roman" w:hAnsi="Times New Roman" w:cs="Times New Roman"/>
                      <w:color w:val="000000" w:themeColor="text1"/>
                      <w:szCs w:val="21"/>
                      <w:u w:val="single"/>
                      <w:vertAlign w:val="superscript"/>
                    </w:rPr>
                    <w:t>3</w:t>
                  </w:r>
                  <w:r w:rsidRPr="00A81BDE">
                    <w:rPr>
                      <w:rFonts w:ascii="Times New Roman" w:hAnsi="Times New Roman" w:cs="Times New Roman"/>
                      <w:color w:val="000000" w:themeColor="text1"/>
                      <w:szCs w:val="21"/>
                      <w:u w:val="single"/>
                    </w:rPr>
                    <w:t>）。</w:t>
                  </w:r>
                </w:p>
              </w:tc>
              <w:tc>
                <w:tcPr>
                  <w:tcW w:w="1351" w:type="pct"/>
                  <w:shd w:val="clear" w:color="auto" w:fill="auto"/>
                  <w:vAlign w:val="center"/>
                </w:tcPr>
                <w:p w14:paraId="3031CB7B" w14:textId="77777777" w:rsidR="00504977" w:rsidRPr="00A81BDE" w:rsidRDefault="00D764DD">
                  <w:pPr>
                    <w:widowControl/>
                    <w:jc w:val="left"/>
                    <w:rPr>
                      <w:rFonts w:ascii="Times New Roman" w:hAnsi="Times New Roman" w:cs="Times New Roman"/>
                      <w:color w:val="000000" w:themeColor="text1"/>
                      <w:u w:val="single"/>
                    </w:rPr>
                  </w:pPr>
                  <w:r w:rsidRPr="00A81BDE">
                    <w:rPr>
                      <w:rFonts w:ascii="Times New Roman" w:hAnsi="Times New Roman" w:cs="Times New Roman"/>
                      <w:color w:val="000000" w:themeColor="text1"/>
                      <w:szCs w:val="21"/>
                      <w:u w:val="single"/>
                    </w:rPr>
                    <w:t>车辆冲洗废水经沉淀池（容积</w:t>
                  </w:r>
                  <w:r w:rsidRPr="00A81BDE">
                    <w:rPr>
                      <w:rFonts w:ascii="Times New Roman" w:hAnsi="Times New Roman" w:cs="Times New Roman"/>
                      <w:color w:val="000000" w:themeColor="text1"/>
                      <w:szCs w:val="21"/>
                      <w:u w:val="single"/>
                    </w:rPr>
                    <w:t>50m</w:t>
                  </w:r>
                  <w:r w:rsidRPr="00A81BDE">
                    <w:rPr>
                      <w:rFonts w:ascii="Times New Roman" w:hAnsi="Times New Roman" w:cs="Times New Roman"/>
                      <w:color w:val="000000" w:themeColor="text1"/>
                      <w:szCs w:val="21"/>
                      <w:u w:val="single"/>
                      <w:vertAlign w:val="superscript"/>
                    </w:rPr>
                    <w:t>3</w:t>
                  </w:r>
                  <w:r w:rsidRPr="00A81BDE">
                    <w:rPr>
                      <w:rFonts w:ascii="Times New Roman" w:hAnsi="Times New Roman" w:cs="Times New Roman"/>
                      <w:color w:val="000000" w:themeColor="text1"/>
                      <w:szCs w:val="21"/>
                      <w:u w:val="single"/>
                    </w:rPr>
                    <w:t>）处理后，循环使用不外排</w:t>
                  </w:r>
                  <w:r w:rsidRPr="00A81BDE">
                    <w:rPr>
                      <w:rFonts w:ascii="Times New Roman" w:hAnsi="Times New Roman" w:cs="Times New Roman"/>
                      <w:color w:val="000000" w:themeColor="text1"/>
                      <w:szCs w:val="21"/>
                      <w:u w:val="single"/>
                    </w:rPr>
                    <w:t>;</w:t>
                  </w:r>
                  <w:r w:rsidRPr="00A81BDE">
                    <w:rPr>
                      <w:rFonts w:ascii="Times New Roman" w:hAnsi="Times New Roman" w:cs="Times New Roman"/>
                      <w:color w:val="000000" w:themeColor="text1"/>
                      <w:szCs w:val="21"/>
                      <w:u w:val="single"/>
                    </w:rPr>
                    <w:t>设备清洗废水和地面冲洗废水经沉淀池（容积</w:t>
                  </w:r>
                  <w:r w:rsidRPr="00A81BDE">
                    <w:rPr>
                      <w:rFonts w:ascii="Times New Roman" w:hAnsi="Times New Roman" w:cs="Times New Roman"/>
                      <w:color w:val="000000" w:themeColor="text1"/>
                      <w:szCs w:val="21"/>
                      <w:u w:val="single"/>
                    </w:rPr>
                    <w:t>150m</w:t>
                  </w:r>
                  <w:r w:rsidRPr="00A81BDE">
                    <w:rPr>
                      <w:rFonts w:ascii="Times New Roman" w:hAnsi="Times New Roman" w:cs="Times New Roman"/>
                      <w:color w:val="000000" w:themeColor="text1"/>
                      <w:szCs w:val="21"/>
                      <w:u w:val="single"/>
                      <w:vertAlign w:val="superscript"/>
                    </w:rPr>
                    <w:t>3</w:t>
                  </w:r>
                  <w:r w:rsidRPr="00A81BDE">
                    <w:rPr>
                      <w:rFonts w:ascii="Times New Roman" w:hAnsi="Times New Roman" w:cs="Times New Roman"/>
                      <w:color w:val="000000" w:themeColor="text1"/>
                      <w:szCs w:val="21"/>
                      <w:u w:val="single"/>
                    </w:rPr>
                    <w:t>）</w:t>
                  </w:r>
                  <w:r w:rsidRPr="00A81BDE">
                    <w:rPr>
                      <w:rFonts w:ascii="Times New Roman" w:hAnsi="Times New Roman" w:cs="Times New Roman"/>
                      <w:color w:val="000000" w:themeColor="text1"/>
                      <w:szCs w:val="21"/>
                      <w:u w:val="single"/>
                    </w:rPr>
                    <w:t>+</w:t>
                  </w:r>
                  <w:r w:rsidRPr="00A81BDE">
                    <w:rPr>
                      <w:rFonts w:ascii="Times New Roman" w:hAnsi="Times New Roman" w:cs="Times New Roman"/>
                      <w:color w:val="000000" w:themeColor="text1"/>
                      <w:szCs w:val="21"/>
                      <w:u w:val="single"/>
                    </w:rPr>
                    <w:t>污泥浓缩罐（容积</w:t>
                  </w:r>
                  <w:r w:rsidRPr="00A81BDE">
                    <w:rPr>
                      <w:rFonts w:ascii="Times New Roman" w:hAnsi="Times New Roman" w:cs="Times New Roman"/>
                      <w:color w:val="000000" w:themeColor="text1"/>
                      <w:szCs w:val="21"/>
                      <w:u w:val="single"/>
                    </w:rPr>
                    <w:t>100m</w:t>
                  </w:r>
                  <w:r w:rsidRPr="00A81BDE">
                    <w:rPr>
                      <w:rFonts w:ascii="Times New Roman" w:hAnsi="Times New Roman" w:cs="Times New Roman"/>
                      <w:color w:val="000000" w:themeColor="text1"/>
                      <w:szCs w:val="21"/>
                      <w:u w:val="single"/>
                      <w:vertAlign w:val="superscript"/>
                    </w:rPr>
                    <w:t>3</w:t>
                  </w:r>
                  <w:r w:rsidRPr="00A81BDE">
                    <w:rPr>
                      <w:rFonts w:ascii="Times New Roman" w:hAnsi="Times New Roman" w:cs="Times New Roman"/>
                      <w:color w:val="000000" w:themeColor="text1"/>
                      <w:szCs w:val="21"/>
                      <w:u w:val="single"/>
                    </w:rPr>
                    <w:t>）处理后，回用于生产中</w:t>
                  </w:r>
                  <w:r w:rsidRPr="00A81BDE">
                    <w:rPr>
                      <w:rFonts w:ascii="Times New Roman" w:hAnsi="Times New Roman" w:cs="Times New Roman"/>
                      <w:color w:val="000000" w:themeColor="text1"/>
                      <w:szCs w:val="21"/>
                      <w:u w:val="single"/>
                    </w:rPr>
                    <w:t xml:space="preserve"> </w:t>
                  </w:r>
                </w:p>
              </w:tc>
              <w:tc>
                <w:tcPr>
                  <w:tcW w:w="781" w:type="pct"/>
                  <w:shd w:val="clear" w:color="auto" w:fill="auto"/>
                  <w:vAlign w:val="center"/>
                </w:tcPr>
                <w:p w14:paraId="0157FC36" w14:textId="77777777" w:rsidR="00504977" w:rsidRPr="00A81BDE" w:rsidRDefault="00D764DD">
                  <w:pPr>
                    <w:widowControl/>
                    <w:jc w:val="center"/>
                    <w:rPr>
                      <w:rFonts w:ascii="Times New Roman" w:hAnsi="Times New Roman" w:cs="Times New Roman"/>
                      <w:color w:val="000000" w:themeColor="text1"/>
                      <w:u w:val="single"/>
                    </w:rPr>
                  </w:pPr>
                  <w:r w:rsidRPr="00A81BDE">
                    <w:rPr>
                      <w:rFonts w:ascii="Times New Roman" w:hAnsi="Times New Roman" w:cs="Times New Roman"/>
                      <w:color w:val="000000" w:themeColor="text1"/>
                      <w:szCs w:val="21"/>
                      <w:u w:val="single"/>
                    </w:rPr>
                    <w:t>依托现有</w:t>
                  </w:r>
                </w:p>
              </w:tc>
            </w:tr>
            <w:tr w:rsidR="00A81BDE" w:rsidRPr="00A81BDE" w14:paraId="0CAD54A8" w14:textId="77777777">
              <w:trPr>
                <w:trHeight w:val="397"/>
                <w:jc w:val="center"/>
              </w:trPr>
              <w:tc>
                <w:tcPr>
                  <w:tcW w:w="259" w:type="pct"/>
                  <w:vMerge/>
                  <w:vAlign w:val="center"/>
                </w:tcPr>
                <w:p w14:paraId="10F1ED99" w14:textId="77777777" w:rsidR="00504977" w:rsidRPr="00A81BDE" w:rsidRDefault="00504977">
                  <w:pPr>
                    <w:snapToGrid w:val="0"/>
                    <w:jc w:val="center"/>
                    <w:rPr>
                      <w:rFonts w:ascii="Times New Roman" w:hAnsi="Times New Roman" w:cs="Times New Roman"/>
                      <w:color w:val="000000" w:themeColor="text1"/>
                      <w:szCs w:val="21"/>
                      <w:u w:val="single"/>
                    </w:rPr>
                  </w:pPr>
                </w:p>
              </w:tc>
              <w:tc>
                <w:tcPr>
                  <w:tcW w:w="664" w:type="pct"/>
                  <w:vAlign w:val="center"/>
                </w:tcPr>
                <w:p w14:paraId="2C34CE1A"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噪声</w:t>
                  </w:r>
                </w:p>
              </w:tc>
              <w:tc>
                <w:tcPr>
                  <w:tcW w:w="1943" w:type="pct"/>
                  <w:vAlign w:val="center"/>
                </w:tcPr>
                <w:p w14:paraId="00D39088"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采用低噪声设备、绿化降噪。</w:t>
                  </w:r>
                </w:p>
              </w:tc>
              <w:tc>
                <w:tcPr>
                  <w:tcW w:w="1351" w:type="pct"/>
                  <w:vAlign w:val="center"/>
                </w:tcPr>
                <w:p w14:paraId="4F5C5B67"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u w:val="single"/>
                    </w:rPr>
                    <w:t>隔声、减震</w:t>
                  </w:r>
                </w:p>
              </w:tc>
              <w:tc>
                <w:tcPr>
                  <w:tcW w:w="781" w:type="pct"/>
                  <w:vAlign w:val="center"/>
                </w:tcPr>
                <w:p w14:paraId="252B6423"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u w:val="single"/>
                    </w:rPr>
                    <w:t>新增产</w:t>
                  </w:r>
                  <w:proofErr w:type="gramStart"/>
                  <w:r w:rsidRPr="00A81BDE">
                    <w:rPr>
                      <w:rFonts w:ascii="Times New Roman" w:hAnsi="Times New Roman" w:cs="Times New Roman"/>
                      <w:color w:val="000000" w:themeColor="text1"/>
                      <w:u w:val="single"/>
                    </w:rPr>
                    <w:t>噪</w:t>
                  </w:r>
                  <w:proofErr w:type="gramEnd"/>
                  <w:r w:rsidRPr="00A81BDE">
                    <w:rPr>
                      <w:rFonts w:ascii="Times New Roman" w:hAnsi="Times New Roman" w:cs="Times New Roman"/>
                      <w:color w:val="000000" w:themeColor="text1"/>
                      <w:u w:val="single"/>
                    </w:rPr>
                    <w:t>设备采取减振、隔声等措施来降低影响</w:t>
                  </w:r>
                </w:p>
              </w:tc>
            </w:tr>
            <w:tr w:rsidR="00A81BDE" w:rsidRPr="00A81BDE" w14:paraId="06793140" w14:textId="77777777">
              <w:trPr>
                <w:trHeight w:val="397"/>
                <w:jc w:val="center"/>
              </w:trPr>
              <w:tc>
                <w:tcPr>
                  <w:tcW w:w="259" w:type="pct"/>
                  <w:vMerge/>
                  <w:vAlign w:val="center"/>
                </w:tcPr>
                <w:p w14:paraId="70955E83" w14:textId="77777777" w:rsidR="00504977" w:rsidRPr="00A81BDE" w:rsidRDefault="00504977">
                  <w:pPr>
                    <w:snapToGrid w:val="0"/>
                    <w:jc w:val="center"/>
                    <w:rPr>
                      <w:rFonts w:ascii="Times New Roman" w:hAnsi="Times New Roman" w:cs="Times New Roman"/>
                      <w:color w:val="000000" w:themeColor="text1"/>
                      <w:szCs w:val="21"/>
                      <w:u w:val="single"/>
                    </w:rPr>
                  </w:pPr>
                </w:p>
              </w:tc>
              <w:tc>
                <w:tcPr>
                  <w:tcW w:w="664" w:type="pct"/>
                  <w:vAlign w:val="center"/>
                </w:tcPr>
                <w:p w14:paraId="2D57AB3F"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固废</w:t>
                  </w:r>
                </w:p>
              </w:tc>
              <w:tc>
                <w:tcPr>
                  <w:tcW w:w="1943" w:type="pct"/>
                  <w:vAlign w:val="center"/>
                </w:tcPr>
                <w:p w14:paraId="175159D8" w14:textId="77777777" w:rsidR="00504977" w:rsidRPr="00A81BDE" w:rsidRDefault="00D764DD">
                  <w:pPr>
                    <w:snapToGrid w:val="0"/>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机械设备维修与保养过程中产生的废油、废油桶、</w:t>
                  </w:r>
                  <w:r w:rsidRPr="00A81BDE">
                    <w:rPr>
                      <w:rFonts w:ascii="Times New Roman" w:hAnsi="Times New Roman" w:cs="Times New Roman"/>
                      <w:color w:val="000000" w:themeColor="text1"/>
                      <w:u w:val="single"/>
                    </w:rPr>
                    <w:t>废含油抹布及手套</w:t>
                  </w:r>
                  <w:r w:rsidRPr="00A81BDE">
                    <w:rPr>
                      <w:rFonts w:ascii="Times New Roman" w:hAnsi="Times New Roman" w:cs="Times New Roman"/>
                      <w:color w:val="000000" w:themeColor="text1"/>
                      <w:szCs w:val="21"/>
                      <w:u w:val="single"/>
                    </w:rPr>
                    <w:t>等危险废物统一收集</w:t>
                  </w:r>
                  <w:proofErr w:type="gramStart"/>
                  <w:r w:rsidRPr="00A81BDE">
                    <w:rPr>
                      <w:rFonts w:ascii="Times New Roman" w:hAnsi="Times New Roman" w:cs="Times New Roman"/>
                      <w:color w:val="000000" w:themeColor="text1"/>
                      <w:szCs w:val="21"/>
                      <w:u w:val="single"/>
                    </w:rPr>
                    <w:t>置于危废暂存</w:t>
                  </w:r>
                  <w:proofErr w:type="gramEnd"/>
                  <w:r w:rsidRPr="00A81BDE">
                    <w:rPr>
                      <w:rFonts w:ascii="Times New Roman" w:hAnsi="Times New Roman" w:cs="Times New Roman"/>
                      <w:color w:val="000000" w:themeColor="text1"/>
                      <w:szCs w:val="21"/>
                      <w:u w:val="single"/>
                    </w:rPr>
                    <w:t>间后委托湖南中固源环保科技有限公司进行安全处置；剥离表土保存于排土场区，用于闭矿后排土场区绿化恢复覆土；采矿产生的废矿</w:t>
                  </w:r>
                  <w:proofErr w:type="gramStart"/>
                  <w:r w:rsidRPr="00A81BDE">
                    <w:rPr>
                      <w:rFonts w:ascii="Times New Roman" w:hAnsi="Times New Roman" w:cs="Times New Roman"/>
                      <w:color w:val="000000" w:themeColor="text1"/>
                      <w:szCs w:val="21"/>
                      <w:u w:val="single"/>
                    </w:rPr>
                    <w:t>石统一</w:t>
                  </w:r>
                  <w:proofErr w:type="gramEnd"/>
                  <w:r w:rsidRPr="00A81BDE">
                    <w:rPr>
                      <w:rFonts w:ascii="Times New Roman" w:hAnsi="Times New Roman" w:cs="Times New Roman"/>
                      <w:color w:val="000000" w:themeColor="text1"/>
                      <w:szCs w:val="21"/>
                      <w:u w:val="single"/>
                    </w:rPr>
                    <w:t>收集后外</w:t>
                  </w:r>
                  <w:proofErr w:type="gramStart"/>
                  <w:r w:rsidRPr="00A81BDE">
                    <w:rPr>
                      <w:rFonts w:ascii="Times New Roman" w:hAnsi="Times New Roman" w:cs="Times New Roman"/>
                      <w:color w:val="000000" w:themeColor="text1"/>
                      <w:szCs w:val="21"/>
                      <w:u w:val="single"/>
                    </w:rPr>
                    <w:t>售进行</w:t>
                  </w:r>
                  <w:proofErr w:type="gramEnd"/>
                  <w:r w:rsidRPr="00A81BDE">
                    <w:rPr>
                      <w:rFonts w:ascii="Times New Roman" w:hAnsi="Times New Roman" w:cs="Times New Roman"/>
                      <w:color w:val="000000" w:themeColor="text1"/>
                      <w:szCs w:val="21"/>
                      <w:u w:val="single"/>
                    </w:rPr>
                    <w:t>综合利用；</w:t>
                  </w:r>
                  <w:r w:rsidRPr="00A81BDE">
                    <w:rPr>
                      <w:rFonts w:ascii="Times New Roman" w:hAnsi="Times New Roman" w:cs="Times New Roman"/>
                      <w:color w:val="000000" w:themeColor="text1"/>
                      <w:u w:val="single"/>
                    </w:rPr>
                    <w:t>沉渣收集后回用于生产；</w:t>
                  </w:r>
                  <w:r w:rsidRPr="00A81BDE">
                    <w:rPr>
                      <w:rFonts w:ascii="Times New Roman" w:hAnsi="Times New Roman" w:cs="Times New Roman"/>
                      <w:color w:val="000000" w:themeColor="text1"/>
                      <w:szCs w:val="21"/>
                      <w:u w:val="single"/>
                    </w:rPr>
                    <w:t>压滤机产生的污泥外售</w:t>
                  </w:r>
                  <w:r w:rsidRPr="00A81BDE">
                    <w:rPr>
                      <w:rFonts w:ascii="Times New Roman" w:hAnsi="Times New Roman" w:cs="Times New Roman"/>
                      <w:color w:val="000000" w:themeColor="text1"/>
                      <w:szCs w:val="21"/>
                      <w:u w:val="single"/>
                    </w:rPr>
                    <w:lastRenderedPageBreak/>
                    <w:t>给砖厂制砖；生活垃圾统一收集后交由环卫部门进行处理。</w:t>
                  </w:r>
                </w:p>
              </w:tc>
              <w:tc>
                <w:tcPr>
                  <w:tcW w:w="1351" w:type="pct"/>
                  <w:vAlign w:val="center"/>
                </w:tcPr>
                <w:p w14:paraId="26F071A9" w14:textId="77777777" w:rsidR="00504977" w:rsidRPr="00A81BDE" w:rsidRDefault="00D764DD">
                  <w:pP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u w:val="single"/>
                    </w:rPr>
                    <w:lastRenderedPageBreak/>
                    <w:t>布袋除尘器收集的粉尘、沉渣收集后回用于生产；</w:t>
                  </w:r>
                  <w:r w:rsidRPr="00A81BDE">
                    <w:rPr>
                      <w:rFonts w:ascii="Times New Roman" w:hAnsi="Times New Roman" w:cs="Times New Roman"/>
                      <w:color w:val="000000" w:themeColor="text1"/>
                      <w:szCs w:val="21"/>
                      <w:u w:val="single"/>
                    </w:rPr>
                    <w:t>污泥压滤处理后外售给砖厂制砖；</w:t>
                  </w:r>
                  <w:r w:rsidRPr="00A81BDE">
                    <w:rPr>
                      <w:rFonts w:ascii="Times New Roman" w:hAnsi="Times New Roman" w:cs="Times New Roman"/>
                      <w:color w:val="000000" w:themeColor="text1"/>
                      <w:u w:val="single"/>
                    </w:rPr>
                    <w:t>废含油抹布及手套、废矿物油及包装桶</w:t>
                  </w:r>
                  <w:proofErr w:type="gramStart"/>
                  <w:r w:rsidRPr="00A81BDE">
                    <w:rPr>
                      <w:rFonts w:ascii="Times New Roman" w:hAnsi="Times New Roman" w:cs="Times New Roman"/>
                      <w:color w:val="000000" w:themeColor="text1"/>
                      <w:u w:val="single"/>
                    </w:rPr>
                    <w:t>暂存于危废暂存</w:t>
                  </w:r>
                  <w:proofErr w:type="gramEnd"/>
                  <w:r w:rsidRPr="00A81BDE">
                    <w:rPr>
                      <w:rFonts w:ascii="Times New Roman" w:hAnsi="Times New Roman" w:cs="Times New Roman"/>
                      <w:color w:val="000000" w:themeColor="text1"/>
                      <w:u w:val="single"/>
                    </w:rPr>
                    <w:t>间，定期交由有资质的单位处置</w:t>
                  </w:r>
                </w:p>
              </w:tc>
              <w:tc>
                <w:tcPr>
                  <w:tcW w:w="781" w:type="pct"/>
                  <w:vAlign w:val="center"/>
                </w:tcPr>
                <w:p w14:paraId="71453117" w14:textId="77777777" w:rsidR="00504977" w:rsidRPr="00A81BDE" w:rsidRDefault="00D764DD">
                  <w:pPr>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szCs w:val="21"/>
                      <w:u w:val="single"/>
                    </w:rPr>
                    <w:t>危险废物暂存间、污泥压滤设施依托现有</w:t>
                  </w:r>
                </w:p>
              </w:tc>
            </w:tr>
          </w:tbl>
          <w:bookmarkEnd w:id="11"/>
          <w:p w14:paraId="72631B52" w14:textId="77777777" w:rsidR="00504977" w:rsidRPr="00A81BDE" w:rsidRDefault="00D764DD">
            <w:pPr>
              <w:jc w:val="center"/>
              <w:rPr>
                <w:rFonts w:ascii="Times New Roman" w:hAnsi="Times New Roman" w:cs="Times New Roman"/>
                <w:b/>
                <w:bCs/>
                <w:color w:val="000000" w:themeColor="text1"/>
                <w:kern w:val="0"/>
                <w:sz w:val="24"/>
                <w:szCs w:val="24"/>
              </w:rPr>
            </w:pPr>
            <w:r w:rsidRPr="00A81BDE">
              <w:rPr>
                <w:rFonts w:ascii="Times New Roman" w:hAnsi="Times New Roman" w:cs="Times New Roman"/>
                <w:b/>
                <w:bCs/>
                <w:color w:val="000000" w:themeColor="text1"/>
                <w:kern w:val="0"/>
                <w:sz w:val="24"/>
                <w:szCs w:val="24"/>
              </w:rPr>
              <w:t>表</w:t>
            </w:r>
            <w:r w:rsidRPr="00A81BDE">
              <w:rPr>
                <w:rFonts w:ascii="Times New Roman" w:hAnsi="Times New Roman" w:cs="Times New Roman"/>
                <w:b/>
                <w:bCs/>
                <w:color w:val="000000" w:themeColor="text1"/>
                <w:kern w:val="0"/>
                <w:sz w:val="24"/>
                <w:szCs w:val="24"/>
              </w:rPr>
              <w:t xml:space="preserve">2-2  </w:t>
            </w:r>
            <w:r w:rsidRPr="00A81BDE">
              <w:rPr>
                <w:rFonts w:ascii="Times New Roman" w:hAnsi="Times New Roman" w:cs="Times New Roman"/>
                <w:b/>
                <w:bCs/>
                <w:color w:val="000000" w:themeColor="text1"/>
                <w:kern w:val="0"/>
                <w:sz w:val="24"/>
                <w:szCs w:val="24"/>
              </w:rPr>
              <w:t>本项目可依托性分析</w:t>
            </w:r>
          </w:p>
          <w:tbl>
            <w:tblPr>
              <w:tblStyle w:val="aff6"/>
              <w:tblW w:w="8504" w:type="dxa"/>
              <w:tblInd w:w="5"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788"/>
              <w:gridCol w:w="862"/>
              <w:gridCol w:w="2722"/>
              <w:gridCol w:w="4132"/>
            </w:tblGrid>
            <w:tr w:rsidR="00A81BDE" w:rsidRPr="00A81BDE" w14:paraId="078F2F91" w14:textId="77777777">
              <w:tc>
                <w:tcPr>
                  <w:tcW w:w="788" w:type="dxa"/>
                  <w:tcBorders>
                    <w:tl2br w:val="nil"/>
                    <w:tr2bl w:val="nil"/>
                  </w:tcBorders>
                  <w:vAlign w:val="center"/>
                </w:tcPr>
                <w:p w14:paraId="5F1C0608" w14:textId="77777777" w:rsidR="00504977" w:rsidRPr="00A81BDE" w:rsidRDefault="00D764DD">
                  <w:pPr>
                    <w:pStyle w:val="affc"/>
                    <w:spacing w:before="24"/>
                    <w:rPr>
                      <w:rFonts w:ascii="Times New Roman" w:hAnsi="Times New Roman" w:cs="Times New Roman"/>
                      <w:b/>
                      <w:bCs/>
                      <w:color w:val="000000" w:themeColor="text1"/>
                      <w:sz w:val="21"/>
                      <w:u w:val="single"/>
                    </w:rPr>
                  </w:pPr>
                  <w:r w:rsidRPr="00A81BDE">
                    <w:rPr>
                      <w:rFonts w:ascii="Times New Roman" w:hAnsi="Times New Roman" w:cs="Times New Roman"/>
                      <w:b/>
                      <w:bCs/>
                      <w:color w:val="000000" w:themeColor="text1"/>
                      <w:sz w:val="21"/>
                      <w:u w:val="single"/>
                    </w:rPr>
                    <w:t>工程类别</w:t>
                  </w:r>
                </w:p>
              </w:tc>
              <w:tc>
                <w:tcPr>
                  <w:tcW w:w="862" w:type="dxa"/>
                  <w:tcBorders>
                    <w:tl2br w:val="nil"/>
                    <w:tr2bl w:val="nil"/>
                  </w:tcBorders>
                  <w:vAlign w:val="center"/>
                </w:tcPr>
                <w:p w14:paraId="51205AD0" w14:textId="77777777" w:rsidR="00504977" w:rsidRPr="00A81BDE" w:rsidRDefault="00D764DD">
                  <w:pPr>
                    <w:pStyle w:val="affc"/>
                    <w:spacing w:before="24"/>
                    <w:rPr>
                      <w:rFonts w:ascii="Times New Roman" w:hAnsi="Times New Roman" w:cs="Times New Roman"/>
                      <w:b/>
                      <w:bCs/>
                      <w:color w:val="000000" w:themeColor="text1"/>
                      <w:sz w:val="21"/>
                      <w:u w:val="single"/>
                    </w:rPr>
                  </w:pPr>
                  <w:r w:rsidRPr="00A81BDE">
                    <w:rPr>
                      <w:rFonts w:ascii="Times New Roman" w:hAnsi="Times New Roman" w:cs="Times New Roman"/>
                      <w:b/>
                      <w:bCs/>
                      <w:color w:val="000000" w:themeColor="text1"/>
                      <w:sz w:val="21"/>
                      <w:u w:val="single"/>
                    </w:rPr>
                    <w:t>工程</w:t>
                  </w:r>
                </w:p>
                <w:p w14:paraId="6148CBB5" w14:textId="77777777" w:rsidR="00504977" w:rsidRPr="00A81BDE" w:rsidRDefault="00D764DD">
                  <w:pPr>
                    <w:pStyle w:val="affc"/>
                    <w:spacing w:before="24"/>
                    <w:rPr>
                      <w:rFonts w:ascii="Times New Roman" w:hAnsi="Times New Roman" w:cs="Times New Roman"/>
                      <w:b/>
                      <w:bCs/>
                      <w:color w:val="000000" w:themeColor="text1"/>
                      <w:sz w:val="21"/>
                      <w:u w:val="single"/>
                    </w:rPr>
                  </w:pPr>
                  <w:r w:rsidRPr="00A81BDE">
                    <w:rPr>
                      <w:rFonts w:ascii="Times New Roman" w:hAnsi="Times New Roman" w:cs="Times New Roman"/>
                      <w:b/>
                      <w:bCs/>
                      <w:color w:val="000000" w:themeColor="text1"/>
                      <w:sz w:val="21"/>
                      <w:u w:val="single"/>
                    </w:rPr>
                    <w:t>内容</w:t>
                  </w:r>
                </w:p>
              </w:tc>
              <w:tc>
                <w:tcPr>
                  <w:tcW w:w="2722" w:type="dxa"/>
                  <w:tcBorders>
                    <w:tl2br w:val="nil"/>
                    <w:tr2bl w:val="nil"/>
                  </w:tcBorders>
                  <w:vAlign w:val="center"/>
                </w:tcPr>
                <w:p w14:paraId="40BBB90B" w14:textId="77777777" w:rsidR="00504977" w:rsidRPr="00A81BDE" w:rsidRDefault="00D764DD">
                  <w:pPr>
                    <w:pStyle w:val="affc"/>
                    <w:spacing w:before="24"/>
                    <w:rPr>
                      <w:rFonts w:ascii="Times New Roman" w:hAnsi="Times New Roman" w:cs="Times New Roman"/>
                      <w:b/>
                      <w:bCs/>
                      <w:color w:val="000000" w:themeColor="text1"/>
                      <w:sz w:val="21"/>
                      <w:u w:val="single"/>
                    </w:rPr>
                  </w:pPr>
                  <w:r w:rsidRPr="00A81BDE">
                    <w:rPr>
                      <w:rFonts w:ascii="Times New Roman" w:hAnsi="Times New Roman" w:cs="Times New Roman"/>
                      <w:b/>
                      <w:bCs/>
                      <w:color w:val="000000" w:themeColor="text1"/>
                      <w:sz w:val="21"/>
                      <w:u w:val="single"/>
                    </w:rPr>
                    <w:t>建设内容</w:t>
                  </w:r>
                </w:p>
              </w:tc>
              <w:tc>
                <w:tcPr>
                  <w:tcW w:w="4132" w:type="dxa"/>
                  <w:tcBorders>
                    <w:tl2br w:val="nil"/>
                    <w:tr2bl w:val="nil"/>
                  </w:tcBorders>
                  <w:vAlign w:val="center"/>
                </w:tcPr>
                <w:p w14:paraId="7CB6B01C" w14:textId="77777777" w:rsidR="00504977" w:rsidRPr="00A81BDE" w:rsidRDefault="00D764DD">
                  <w:pPr>
                    <w:pStyle w:val="affc"/>
                    <w:spacing w:before="24"/>
                    <w:rPr>
                      <w:rFonts w:ascii="Times New Roman" w:hAnsi="Times New Roman" w:cs="Times New Roman"/>
                      <w:b/>
                      <w:bCs/>
                      <w:color w:val="000000" w:themeColor="text1"/>
                      <w:sz w:val="21"/>
                      <w:u w:val="single"/>
                    </w:rPr>
                  </w:pPr>
                  <w:r w:rsidRPr="00A81BDE">
                    <w:rPr>
                      <w:rFonts w:ascii="Times New Roman" w:hAnsi="Times New Roman" w:cs="Times New Roman"/>
                      <w:b/>
                      <w:bCs/>
                      <w:color w:val="000000" w:themeColor="text1"/>
                      <w:sz w:val="21"/>
                      <w:u w:val="single"/>
                    </w:rPr>
                    <w:t>依托可行性</w:t>
                  </w:r>
                </w:p>
              </w:tc>
            </w:tr>
            <w:tr w:rsidR="00A81BDE" w:rsidRPr="00A81BDE" w14:paraId="044C1EC9" w14:textId="77777777">
              <w:trPr>
                <w:trHeight w:val="599"/>
              </w:trPr>
              <w:tc>
                <w:tcPr>
                  <w:tcW w:w="788" w:type="dxa"/>
                  <w:vMerge w:val="restart"/>
                  <w:tcBorders>
                    <w:tl2br w:val="nil"/>
                    <w:tr2bl w:val="nil"/>
                  </w:tcBorders>
                  <w:vAlign w:val="center"/>
                </w:tcPr>
                <w:p w14:paraId="1B2077DD"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辅助工程</w:t>
                  </w:r>
                </w:p>
              </w:tc>
              <w:tc>
                <w:tcPr>
                  <w:tcW w:w="862" w:type="dxa"/>
                  <w:tcBorders>
                    <w:tl2br w:val="nil"/>
                    <w:tr2bl w:val="nil"/>
                  </w:tcBorders>
                  <w:vAlign w:val="center"/>
                </w:tcPr>
                <w:p w14:paraId="47A316E0"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办公楼</w:t>
                  </w:r>
                </w:p>
              </w:tc>
              <w:tc>
                <w:tcPr>
                  <w:tcW w:w="2722" w:type="dxa"/>
                  <w:tcBorders>
                    <w:tl2br w:val="nil"/>
                    <w:tr2bl w:val="nil"/>
                  </w:tcBorders>
                  <w:vAlign w:val="center"/>
                </w:tcPr>
                <w:p w14:paraId="56B1750D" w14:textId="77777777" w:rsidR="00504977" w:rsidRPr="00A81BDE" w:rsidRDefault="00D764DD">
                  <w:pPr>
                    <w:pStyle w:val="affc"/>
                    <w:spacing w:before="24"/>
                    <w:jc w:val="both"/>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一栋</w:t>
                  </w:r>
                  <w:r w:rsidRPr="00A81BDE">
                    <w:rPr>
                      <w:rFonts w:ascii="Times New Roman" w:hAnsi="Times New Roman" w:cs="Times New Roman"/>
                      <w:color w:val="000000" w:themeColor="text1"/>
                      <w:sz w:val="21"/>
                      <w:u w:val="single"/>
                    </w:rPr>
                    <w:t>2F</w:t>
                  </w:r>
                  <w:r w:rsidRPr="00A81BDE">
                    <w:rPr>
                      <w:rFonts w:ascii="Times New Roman" w:hAnsi="Times New Roman" w:cs="Times New Roman"/>
                      <w:color w:val="000000" w:themeColor="text1"/>
                      <w:sz w:val="21"/>
                      <w:u w:val="single"/>
                    </w:rPr>
                    <w:t>，建筑面积约</w:t>
                  </w:r>
                  <w:r w:rsidRPr="00A81BDE">
                    <w:rPr>
                      <w:rFonts w:ascii="Times New Roman" w:hAnsi="Times New Roman" w:cs="Times New Roman"/>
                      <w:color w:val="000000" w:themeColor="text1"/>
                      <w:sz w:val="21"/>
                      <w:u w:val="single"/>
                    </w:rPr>
                    <w:t>700m</w:t>
                  </w:r>
                  <w:r w:rsidRPr="00A81BDE">
                    <w:rPr>
                      <w:rFonts w:ascii="Times New Roman" w:hAnsi="Times New Roman" w:cs="Times New Roman"/>
                      <w:color w:val="000000" w:themeColor="text1"/>
                      <w:sz w:val="21"/>
                      <w:u w:val="single"/>
                      <w:vertAlign w:val="superscript"/>
                    </w:rPr>
                    <w:t>2</w:t>
                  </w:r>
                  <w:r w:rsidRPr="00A81BDE">
                    <w:rPr>
                      <w:rFonts w:ascii="Times New Roman" w:hAnsi="Times New Roman" w:cs="Times New Roman"/>
                      <w:color w:val="000000" w:themeColor="text1"/>
                      <w:sz w:val="21"/>
                      <w:u w:val="single"/>
                    </w:rPr>
                    <w:t>，砖混结构，含办公区、生活区、库房等</w:t>
                  </w:r>
                </w:p>
              </w:tc>
              <w:tc>
                <w:tcPr>
                  <w:tcW w:w="4132" w:type="dxa"/>
                  <w:tcBorders>
                    <w:tl2br w:val="nil"/>
                    <w:tr2bl w:val="nil"/>
                  </w:tcBorders>
                  <w:vAlign w:val="center"/>
                </w:tcPr>
                <w:p w14:paraId="70E46037"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本项目</w:t>
                  </w:r>
                  <w:proofErr w:type="gramStart"/>
                  <w:r w:rsidRPr="00A81BDE">
                    <w:rPr>
                      <w:rFonts w:ascii="Times New Roman" w:hAnsi="Times New Roman" w:cs="Times New Roman"/>
                      <w:color w:val="000000" w:themeColor="text1"/>
                      <w:sz w:val="21"/>
                      <w:u w:val="single"/>
                    </w:rPr>
                    <w:t>不</w:t>
                  </w:r>
                  <w:proofErr w:type="gramEnd"/>
                  <w:r w:rsidRPr="00A81BDE">
                    <w:rPr>
                      <w:rFonts w:ascii="Times New Roman" w:hAnsi="Times New Roman" w:cs="Times New Roman"/>
                      <w:color w:val="000000" w:themeColor="text1"/>
                      <w:sz w:val="21"/>
                      <w:u w:val="single"/>
                    </w:rPr>
                    <w:t>新增员工人数，办公人员和办公场所依托现有厂区办公楼；部分辅料储存依托库房，储存量少，依托可行</w:t>
                  </w:r>
                </w:p>
              </w:tc>
            </w:tr>
            <w:tr w:rsidR="00A81BDE" w:rsidRPr="00A81BDE" w14:paraId="57502CEB" w14:textId="77777777">
              <w:trPr>
                <w:trHeight w:val="394"/>
              </w:trPr>
              <w:tc>
                <w:tcPr>
                  <w:tcW w:w="788" w:type="dxa"/>
                  <w:vMerge/>
                  <w:tcBorders>
                    <w:tl2br w:val="nil"/>
                    <w:tr2bl w:val="nil"/>
                  </w:tcBorders>
                  <w:vAlign w:val="center"/>
                </w:tcPr>
                <w:p w14:paraId="7745C1C9" w14:textId="77777777" w:rsidR="00504977" w:rsidRPr="00A81BDE" w:rsidRDefault="00504977">
                  <w:pPr>
                    <w:pStyle w:val="affc"/>
                    <w:spacing w:before="24"/>
                    <w:rPr>
                      <w:rFonts w:ascii="Times New Roman" w:hAnsi="Times New Roman" w:cs="Times New Roman"/>
                      <w:color w:val="000000" w:themeColor="text1"/>
                      <w:sz w:val="21"/>
                      <w:u w:val="single"/>
                    </w:rPr>
                  </w:pPr>
                </w:p>
              </w:tc>
              <w:tc>
                <w:tcPr>
                  <w:tcW w:w="862" w:type="dxa"/>
                  <w:tcBorders>
                    <w:tl2br w:val="nil"/>
                    <w:tr2bl w:val="nil"/>
                  </w:tcBorders>
                  <w:vAlign w:val="center"/>
                </w:tcPr>
                <w:p w14:paraId="4A2821C6"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地磅</w:t>
                  </w:r>
                </w:p>
              </w:tc>
              <w:tc>
                <w:tcPr>
                  <w:tcW w:w="2722" w:type="dxa"/>
                  <w:tcBorders>
                    <w:tl2br w:val="nil"/>
                    <w:tr2bl w:val="nil"/>
                  </w:tcBorders>
                  <w:vAlign w:val="center"/>
                </w:tcPr>
                <w:p w14:paraId="00A4762F"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占地面积</w:t>
                  </w:r>
                  <w:r w:rsidRPr="00A81BDE">
                    <w:rPr>
                      <w:rFonts w:ascii="Times New Roman" w:hAnsi="Times New Roman" w:cs="Times New Roman"/>
                      <w:color w:val="000000" w:themeColor="text1"/>
                      <w:sz w:val="21"/>
                      <w:u w:val="single"/>
                    </w:rPr>
                    <w:t>50m</w:t>
                  </w:r>
                  <w:r w:rsidRPr="00A81BDE">
                    <w:rPr>
                      <w:rFonts w:ascii="Times New Roman" w:hAnsi="Times New Roman" w:cs="Times New Roman"/>
                      <w:color w:val="000000" w:themeColor="text1"/>
                      <w:sz w:val="21"/>
                      <w:u w:val="single"/>
                      <w:vertAlign w:val="superscript"/>
                    </w:rPr>
                    <w:t>2</w:t>
                  </w:r>
                </w:p>
              </w:tc>
              <w:tc>
                <w:tcPr>
                  <w:tcW w:w="4132" w:type="dxa"/>
                  <w:tcBorders>
                    <w:tl2br w:val="nil"/>
                    <w:tr2bl w:val="nil"/>
                  </w:tcBorders>
                  <w:vAlign w:val="center"/>
                </w:tcPr>
                <w:p w14:paraId="4056A6F7"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地磅设在厂区出入口，能满足项目需求</w:t>
                  </w:r>
                </w:p>
              </w:tc>
            </w:tr>
            <w:tr w:rsidR="00A81BDE" w:rsidRPr="00A81BDE" w14:paraId="4F20EEF1" w14:textId="77777777">
              <w:tc>
                <w:tcPr>
                  <w:tcW w:w="788" w:type="dxa"/>
                  <w:tcBorders>
                    <w:tl2br w:val="nil"/>
                    <w:tr2bl w:val="nil"/>
                  </w:tcBorders>
                  <w:vAlign w:val="center"/>
                </w:tcPr>
                <w:p w14:paraId="39D81AD9"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储运工程</w:t>
                  </w:r>
                </w:p>
              </w:tc>
              <w:tc>
                <w:tcPr>
                  <w:tcW w:w="862" w:type="dxa"/>
                  <w:tcBorders>
                    <w:tl2br w:val="nil"/>
                    <w:tr2bl w:val="nil"/>
                  </w:tcBorders>
                  <w:vAlign w:val="center"/>
                </w:tcPr>
                <w:p w14:paraId="328ACAC1"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堆场</w:t>
                  </w:r>
                </w:p>
              </w:tc>
              <w:tc>
                <w:tcPr>
                  <w:tcW w:w="2722" w:type="dxa"/>
                  <w:tcBorders>
                    <w:tl2br w:val="nil"/>
                    <w:tr2bl w:val="nil"/>
                  </w:tcBorders>
                  <w:vAlign w:val="center"/>
                </w:tcPr>
                <w:p w14:paraId="11911260"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工业广场设置一个成品中转仓与成品堆场用于产品的中转与暂存，中转仓占地面积约为</w:t>
                  </w:r>
                  <w:r w:rsidRPr="00A81BDE">
                    <w:rPr>
                      <w:rFonts w:ascii="Times New Roman" w:hAnsi="Times New Roman" w:cs="Times New Roman"/>
                      <w:color w:val="000000" w:themeColor="text1"/>
                      <w:sz w:val="21"/>
                      <w:u w:val="single"/>
                    </w:rPr>
                    <w:t>500</w:t>
                  </w:r>
                  <w:r w:rsidRPr="00A81BDE">
                    <w:rPr>
                      <w:rFonts w:ascii="Times New Roman" w:hAnsi="Times New Roman" w:cs="Times New Roman"/>
                      <w:color w:val="000000" w:themeColor="text1"/>
                      <w:sz w:val="21"/>
                      <w:u w:val="single"/>
                    </w:rPr>
                    <w:t>平方米，进行三面围挡建设；成品堆场位于工业广场北侧，占地面积约</w:t>
                  </w:r>
                  <w:r w:rsidRPr="00A81BDE">
                    <w:rPr>
                      <w:rFonts w:ascii="Times New Roman" w:hAnsi="Times New Roman" w:cs="Times New Roman"/>
                      <w:color w:val="000000" w:themeColor="text1"/>
                      <w:sz w:val="21"/>
                      <w:u w:val="single"/>
                    </w:rPr>
                    <w:t>8000</w:t>
                  </w:r>
                  <w:r w:rsidRPr="00A81BDE">
                    <w:rPr>
                      <w:rFonts w:ascii="Times New Roman" w:hAnsi="Times New Roman" w:cs="Times New Roman"/>
                      <w:color w:val="000000" w:themeColor="text1"/>
                      <w:sz w:val="21"/>
                      <w:u w:val="single"/>
                    </w:rPr>
                    <w:t>平方米。</w:t>
                  </w:r>
                </w:p>
              </w:tc>
              <w:tc>
                <w:tcPr>
                  <w:tcW w:w="4132" w:type="dxa"/>
                  <w:tcBorders>
                    <w:tl2br w:val="nil"/>
                    <w:tr2bl w:val="nil"/>
                  </w:tcBorders>
                  <w:vAlign w:val="center"/>
                </w:tcPr>
                <w:p w14:paraId="057AB290"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本项目碎石原料来源于现有工程，扩建项目不设置原料堆场，能满足本项目原料的来源与暂存需求。</w:t>
                  </w:r>
                </w:p>
              </w:tc>
            </w:tr>
            <w:tr w:rsidR="00A81BDE" w:rsidRPr="00A81BDE" w14:paraId="328A3692" w14:textId="77777777">
              <w:tc>
                <w:tcPr>
                  <w:tcW w:w="788" w:type="dxa"/>
                  <w:vMerge w:val="restart"/>
                  <w:tcBorders>
                    <w:tl2br w:val="nil"/>
                    <w:tr2bl w:val="nil"/>
                  </w:tcBorders>
                  <w:vAlign w:val="center"/>
                </w:tcPr>
                <w:p w14:paraId="3D7B68F8"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公用工程</w:t>
                  </w:r>
                </w:p>
              </w:tc>
              <w:tc>
                <w:tcPr>
                  <w:tcW w:w="862" w:type="dxa"/>
                  <w:tcBorders>
                    <w:tl2br w:val="nil"/>
                    <w:tr2bl w:val="nil"/>
                  </w:tcBorders>
                  <w:vAlign w:val="center"/>
                </w:tcPr>
                <w:p w14:paraId="4276CEA1"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供水</w:t>
                  </w:r>
                </w:p>
              </w:tc>
              <w:tc>
                <w:tcPr>
                  <w:tcW w:w="2722" w:type="dxa"/>
                  <w:tcBorders>
                    <w:tl2br w:val="nil"/>
                    <w:tr2bl w:val="nil"/>
                  </w:tcBorders>
                  <w:vAlign w:val="center"/>
                </w:tcPr>
                <w:p w14:paraId="62E1DCD7"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厂区的生活用水主要来源于当地自来水，生产用水主要为生产加工用水和除尘用水，生产用水来源于自来水</w:t>
                  </w:r>
                </w:p>
              </w:tc>
              <w:tc>
                <w:tcPr>
                  <w:tcW w:w="4132" w:type="dxa"/>
                  <w:tcBorders>
                    <w:tl2br w:val="nil"/>
                    <w:tr2bl w:val="nil"/>
                  </w:tcBorders>
                  <w:vAlign w:val="center"/>
                </w:tcPr>
                <w:p w14:paraId="0DE20298"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本项目所在地自来水管网已通，可依托现有的供水系统提供工业用水，生产线</w:t>
                  </w:r>
                  <w:proofErr w:type="gramStart"/>
                  <w:r w:rsidRPr="00A81BDE">
                    <w:rPr>
                      <w:rFonts w:ascii="Times New Roman" w:hAnsi="Times New Roman" w:cs="Times New Roman"/>
                      <w:color w:val="000000" w:themeColor="text1"/>
                      <w:sz w:val="21"/>
                      <w:u w:val="single"/>
                    </w:rPr>
                    <w:t>不</w:t>
                  </w:r>
                  <w:proofErr w:type="gramEnd"/>
                  <w:r w:rsidRPr="00A81BDE">
                    <w:rPr>
                      <w:rFonts w:ascii="Times New Roman" w:hAnsi="Times New Roman" w:cs="Times New Roman"/>
                      <w:color w:val="000000" w:themeColor="text1"/>
                      <w:sz w:val="21"/>
                      <w:u w:val="single"/>
                    </w:rPr>
                    <w:t>新增人员人数，不增加生活用水量。综上，依托自来水供给。</w:t>
                  </w:r>
                </w:p>
              </w:tc>
            </w:tr>
            <w:tr w:rsidR="00A81BDE" w:rsidRPr="00A81BDE" w14:paraId="1786D23D" w14:textId="77777777">
              <w:tc>
                <w:tcPr>
                  <w:tcW w:w="788" w:type="dxa"/>
                  <w:vMerge/>
                  <w:tcBorders>
                    <w:tl2br w:val="nil"/>
                    <w:tr2bl w:val="nil"/>
                  </w:tcBorders>
                  <w:vAlign w:val="center"/>
                </w:tcPr>
                <w:p w14:paraId="7B5C3F19" w14:textId="77777777" w:rsidR="00504977" w:rsidRPr="00A81BDE" w:rsidRDefault="00504977">
                  <w:pPr>
                    <w:pStyle w:val="affc"/>
                    <w:spacing w:before="24"/>
                    <w:rPr>
                      <w:rFonts w:ascii="Times New Roman" w:hAnsi="Times New Roman" w:cs="Times New Roman"/>
                      <w:color w:val="000000" w:themeColor="text1"/>
                      <w:sz w:val="21"/>
                      <w:u w:val="single"/>
                    </w:rPr>
                  </w:pPr>
                </w:p>
              </w:tc>
              <w:tc>
                <w:tcPr>
                  <w:tcW w:w="862" w:type="dxa"/>
                  <w:tcBorders>
                    <w:tl2br w:val="nil"/>
                    <w:tr2bl w:val="nil"/>
                  </w:tcBorders>
                  <w:vAlign w:val="center"/>
                </w:tcPr>
                <w:p w14:paraId="1CEDADE7"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供电</w:t>
                  </w:r>
                </w:p>
              </w:tc>
              <w:tc>
                <w:tcPr>
                  <w:tcW w:w="2722" w:type="dxa"/>
                  <w:tcBorders>
                    <w:tl2br w:val="nil"/>
                    <w:tr2bl w:val="nil"/>
                  </w:tcBorders>
                  <w:vAlign w:val="center"/>
                </w:tcPr>
                <w:p w14:paraId="6535284B"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由乡镇变电所供电</w:t>
                  </w:r>
                </w:p>
              </w:tc>
              <w:tc>
                <w:tcPr>
                  <w:tcW w:w="4132" w:type="dxa"/>
                  <w:tcBorders>
                    <w:tl2br w:val="nil"/>
                    <w:tr2bl w:val="nil"/>
                  </w:tcBorders>
                  <w:vAlign w:val="center"/>
                </w:tcPr>
                <w:p w14:paraId="4357B9FC"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本项目用电量较小，乡镇电网供电足够需求。</w:t>
                  </w:r>
                </w:p>
              </w:tc>
            </w:tr>
            <w:tr w:rsidR="00A81BDE" w:rsidRPr="00A81BDE" w14:paraId="392AE8D8" w14:textId="77777777">
              <w:tc>
                <w:tcPr>
                  <w:tcW w:w="788" w:type="dxa"/>
                  <w:vMerge w:val="restart"/>
                  <w:tcBorders>
                    <w:tl2br w:val="nil"/>
                    <w:tr2bl w:val="nil"/>
                  </w:tcBorders>
                  <w:vAlign w:val="center"/>
                </w:tcPr>
                <w:p w14:paraId="2A3C31E6"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环保工程</w:t>
                  </w:r>
                </w:p>
              </w:tc>
              <w:tc>
                <w:tcPr>
                  <w:tcW w:w="862" w:type="dxa"/>
                  <w:tcBorders>
                    <w:tl2br w:val="nil"/>
                    <w:tr2bl w:val="nil"/>
                  </w:tcBorders>
                  <w:vAlign w:val="center"/>
                </w:tcPr>
                <w:p w14:paraId="6252FFD2"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废气</w:t>
                  </w:r>
                </w:p>
              </w:tc>
              <w:tc>
                <w:tcPr>
                  <w:tcW w:w="2722" w:type="dxa"/>
                  <w:tcBorders>
                    <w:tl2br w:val="nil"/>
                    <w:tr2bl w:val="nil"/>
                  </w:tcBorders>
                  <w:vAlign w:val="center"/>
                </w:tcPr>
                <w:p w14:paraId="252D0F21"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车辆清洗平台：位于厂区南侧，设置的</w:t>
                  </w:r>
                  <w:r w:rsidRPr="00A81BDE">
                    <w:rPr>
                      <w:rFonts w:ascii="Times New Roman" w:hAnsi="Times New Roman" w:cs="Times New Roman"/>
                      <w:color w:val="000000" w:themeColor="text1"/>
                      <w:sz w:val="21"/>
                      <w:u w:val="single"/>
                    </w:rPr>
                    <w:t>1</w:t>
                  </w:r>
                  <w:r w:rsidRPr="00A81BDE">
                    <w:rPr>
                      <w:rFonts w:ascii="Times New Roman" w:hAnsi="Times New Roman" w:cs="Times New Roman"/>
                      <w:color w:val="000000" w:themeColor="text1"/>
                      <w:sz w:val="21"/>
                      <w:u w:val="single"/>
                    </w:rPr>
                    <w:t>座车辆清洗平台并配置沉淀池（容积</w:t>
                  </w:r>
                  <w:r w:rsidRPr="00A81BDE">
                    <w:rPr>
                      <w:rFonts w:ascii="Times New Roman" w:hAnsi="Times New Roman" w:cs="Times New Roman"/>
                      <w:color w:val="000000" w:themeColor="text1"/>
                      <w:sz w:val="21"/>
                      <w:u w:val="single"/>
                    </w:rPr>
                    <w:t xml:space="preserve"> 50m</w:t>
                  </w:r>
                  <w:r w:rsidRPr="00A81BDE">
                    <w:rPr>
                      <w:rFonts w:ascii="Times New Roman" w:hAnsi="Times New Roman" w:cs="Times New Roman"/>
                      <w:color w:val="000000" w:themeColor="text1"/>
                      <w:sz w:val="21"/>
                      <w:u w:val="single"/>
                      <w:vertAlign w:val="superscript"/>
                    </w:rPr>
                    <w:t>3</w:t>
                  </w:r>
                  <w:r w:rsidRPr="00A81BDE">
                    <w:rPr>
                      <w:rFonts w:ascii="Times New Roman" w:hAnsi="Times New Roman" w:cs="Times New Roman"/>
                      <w:color w:val="000000" w:themeColor="text1"/>
                      <w:sz w:val="21"/>
                      <w:u w:val="single"/>
                    </w:rPr>
                    <w:t>），用于进出厂区车辆的冲洗</w:t>
                  </w:r>
                </w:p>
              </w:tc>
              <w:tc>
                <w:tcPr>
                  <w:tcW w:w="4132" w:type="dxa"/>
                  <w:tcBorders>
                    <w:tl2br w:val="nil"/>
                    <w:tr2bl w:val="nil"/>
                  </w:tcBorders>
                  <w:vAlign w:val="center"/>
                </w:tcPr>
                <w:p w14:paraId="4CAA37C9"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车辆清洗平台设在厂区出入口，扩建项目采用汽车运输，运输车辆通过现有总厂区南侧出口出场，洗车平台能满足项目需求</w:t>
                  </w:r>
                </w:p>
              </w:tc>
            </w:tr>
            <w:tr w:rsidR="00A81BDE" w:rsidRPr="00A81BDE" w14:paraId="5E04DC6E" w14:textId="77777777">
              <w:tc>
                <w:tcPr>
                  <w:tcW w:w="788" w:type="dxa"/>
                  <w:vMerge/>
                  <w:tcBorders>
                    <w:tl2br w:val="nil"/>
                    <w:tr2bl w:val="nil"/>
                  </w:tcBorders>
                  <w:vAlign w:val="center"/>
                </w:tcPr>
                <w:p w14:paraId="3E33839B" w14:textId="77777777" w:rsidR="00504977" w:rsidRPr="00A81BDE" w:rsidRDefault="00504977">
                  <w:pPr>
                    <w:pStyle w:val="affc"/>
                    <w:spacing w:before="24"/>
                    <w:rPr>
                      <w:rFonts w:ascii="Times New Roman" w:hAnsi="Times New Roman" w:cs="Times New Roman"/>
                      <w:color w:val="000000" w:themeColor="text1"/>
                      <w:sz w:val="21"/>
                      <w:u w:val="single"/>
                    </w:rPr>
                  </w:pPr>
                </w:p>
              </w:tc>
              <w:tc>
                <w:tcPr>
                  <w:tcW w:w="862" w:type="dxa"/>
                  <w:tcBorders>
                    <w:tl2br w:val="nil"/>
                    <w:tr2bl w:val="nil"/>
                  </w:tcBorders>
                  <w:vAlign w:val="center"/>
                </w:tcPr>
                <w:p w14:paraId="594CA2AE"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废水</w:t>
                  </w:r>
                </w:p>
              </w:tc>
              <w:tc>
                <w:tcPr>
                  <w:tcW w:w="2722" w:type="dxa"/>
                  <w:tcBorders>
                    <w:tl2br w:val="nil"/>
                    <w:tr2bl w:val="nil"/>
                  </w:tcBorders>
                  <w:vAlign w:val="center"/>
                </w:tcPr>
                <w:p w14:paraId="6C09D117" w14:textId="77777777" w:rsidR="00504977" w:rsidRPr="00A81BDE" w:rsidRDefault="00D764DD">
                  <w:pPr>
                    <w:pStyle w:val="affc"/>
                    <w:spacing w:before="24"/>
                    <w:jc w:val="both"/>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采用雨污分流制，车辆冲洗废水经沉淀池（</w:t>
                  </w:r>
                  <w:r w:rsidRPr="00A81BDE">
                    <w:rPr>
                      <w:rFonts w:ascii="Times New Roman" w:hAnsi="Times New Roman" w:cs="Times New Roman"/>
                      <w:color w:val="000000" w:themeColor="text1"/>
                      <w:sz w:val="21"/>
                      <w:u w:val="single"/>
                    </w:rPr>
                    <w:t>50m</w:t>
                  </w:r>
                  <w:r w:rsidRPr="00A81BDE">
                    <w:rPr>
                      <w:rFonts w:ascii="Times New Roman" w:hAnsi="Times New Roman" w:cs="Times New Roman"/>
                      <w:color w:val="000000" w:themeColor="text1"/>
                      <w:sz w:val="21"/>
                      <w:u w:val="single"/>
                      <w:vertAlign w:val="superscript"/>
                    </w:rPr>
                    <w:t>3</w:t>
                  </w:r>
                  <w:r w:rsidRPr="00A81BDE">
                    <w:rPr>
                      <w:rFonts w:ascii="Times New Roman" w:hAnsi="Times New Roman" w:cs="Times New Roman"/>
                      <w:color w:val="000000" w:themeColor="text1"/>
                      <w:sz w:val="21"/>
                      <w:u w:val="single"/>
                    </w:rPr>
                    <w:t>）沉淀后回用于车辆清洗；设备、地面冲洗废水经废水处理设施（沉淀池（容积</w:t>
                  </w:r>
                  <w:r w:rsidRPr="00A81BDE">
                    <w:rPr>
                      <w:rFonts w:ascii="Times New Roman" w:hAnsi="Times New Roman" w:cs="Times New Roman"/>
                      <w:color w:val="000000" w:themeColor="text1"/>
                      <w:sz w:val="21"/>
                      <w:u w:val="single"/>
                    </w:rPr>
                    <w:t>150m</w:t>
                  </w:r>
                  <w:r w:rsidRPr="00A81BDE">
                    <w:rPr>
                      <w:rFonts w:ascii="Times New Roman" w:hAnsi="Times New Roman" w:cs="Times New Roman"/>
                      <w:color w:val="000000" w:themeColor="text1"/>
                      <w:sz w:val="21"/>
                      <w:u w:val="single"/>
                      <w:vertAlign w:val="superscript"/>
                    </w:rPr>
                    <w:t>3</w:t>
                  </w:r>
                  <w:r w:rsidRPr="00A81BDE">
                    <w:rPr>
                      <w:rFonts w:ascii="Times New Roman" w:hAnsi="Times New Roman" w:cs="Times New Roman"/>
                      <w:color w:val="000000" w:themeColor="text1"/>
                      <w:sz w:val="21"/>
                      <w:u w:val="single"/>
                    </w:rPr>
                    <w:t>）</w:t>
                  </w:r>
                  <w:r w:rsidRPr="00A81BDE">
                    <w:rPr>
                      <w:rFonts w:ascii="Times New Roman" w:hAnsi="Times New Roman" w:cs="Times New Roman"/>
                      <w:color w:val="000000" w:themeColor="text1"/>
                      <w:sz w:val="21"/>
                      <w:u w:val="single"/>
                    </w:rPr>
                    <w:t>+</w:t>
                  </w:r>
                  <w:r w:rsidRPr="00A81BDE">
                    <w:rPr>
                      <w:rFonts w:ascii="Times New Roman" w:hAnsi="Times New Roman" w:cs="Times New Roman"/>
                      <w:color w:val="000000" w:themeColor="text1"/>
                      <w:sz w:val="21"/>
                      <w:u w:val="single"/>
                    </w:rPr>
                    <w:t>污泥浓缩罐）处理后回用于生产</w:t>
                  </w:r>
                </w:p>
              </w:tc>
              <w:tc>
                <w:tcPr>
                  <w:tcW w:w="4132" w:type="dxa"/>
                  <w:tcBorders>
                    <w:tl2br w:val="nil"/>
                    <w:tr2bl w:val="nil"/>
                  </w:tcBorders>
                  <w:vAlign w:val="center"/>
                </w:tcPr>
                <w:p w14:paraId="4FA73E10" w14:textId="77777777" w:rsidR="00504977" w:rsidRPr="00A81BDE" w:rsidRDefault="00D764DD">
                  <w:pPr>
                    <w:pStyle w:val="affc"/>
                    <w:spacing w:before="24"/>
                    <w:jc w:val="both"/>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本项目车辆清洗废水的产生量为</w:t>
                  </w:r>
                  <w:r w:rsidRPr="00A81BDE">
                    <w:rPr>
                      <w:rFonts w:ascii="Times New Roman" w:hAnsi="Times New Roman" w:cs="Times New Roman"/>
                      <w:color w:val="000000" w:themeColor="text1"/>
                      <w:sz w:val="21"/>
                      <w:u w:val="single"/>
                    </w:rPr>
                    <w:t>15.12m</w:t>
                  </w:r>
                  <w:r w:rsidRPr="00A81BDE">
                    <w:rPr>
                      <w:rFonts w:ascii="Times New Roman" w:hAnsi="Times New Roman" w:cs="Times New Roman"/>
                      <w:color w:val="000000" w:themeColor="text1"/>
                      <w:sz w:val="21"/>
                      <w:u w:val="single"/>
                      <w:vertAlign w:val="superscript"/>
                    </w:rPr>
                    <w:t>3</w:t>
                  </w:r>
                  <w:r w:rsidRPr="00A81BDE">
                    <w:rPr>
                      <w:rFonts w:ascii="Times New Roman" w:hAnsi="Times New Roman" w:cs="Times New Roman"/>
                      <w:color w:val="000000" w:themeColor="text1"/>
                      <w:sz w:val="21"/>
                      <w:u w:val="single"/>
                    </w:rPr>
                    <w:t>/d</w:t>
                  </w:r>
                  <w:r w:rsidRPr="00A81BDE">
                    <w:rPr>
                      <w:rFonts w:ascii="Times New Roman" w:hAnsi="Times New Roman" w:cs="Times New Roman"/>
                      <w:color w:val="000000" w:themeColor="text1"/>
                      <w:sz w:val="21"/>
                      <w:u w:val="single"/>
                    </w:rPr>
                    <w:t>，加上原有项目车辆清洗废水</w:t>
                  </w:r>
                  <w:r w:rsidR="00A81BDE" w:rsidRPr="00A81BDE">
                    <w:rPr>
                      <w:rFonts w:ascii="Times New Roman" w:hAnsi="Times New Roman" w:cs="Times New Roman"/>
                      <w:color w:val="000000" w:themeColor="text1"/>
                      <w:sz w:val="21"/>
                      <w:u w:val="single"/>
                    </w:rPr>
                    <w:t>15.12</w:t>
                  </w:r>
                  <w:r w:rsidRPr="00A81BDE">
                    <w:rPr>
                      <w:rFonts w:ascii="Times New Roman" w:hAnsi="Times New Roman" w:cs="Times New Roman"/>
                      <w:color w:val="000000" w:themeColor="text1"/>
                      <w:sz w:val="21"/>
                      <w:u w:val="single"/>
                    </w:rPr>
                    <w:t>m</w:t>
                  </w:r>
                  <w:r w:rsidRPr="00A81BDE">
                    <w:rPr>
                      <w:rFonts w:ascii="Times New Roman" w:hAnsi="Times New Roman" w:cs="Times New Roman"/>
                      <w:color w:val="000000" w:themeColor="text1"/>
                      <w:sz w:val="21"/>
                      <w:u w:val="single"/>
                      <w:vertAlign w:val="superscript"/>
                    </w:rPr>
                    <w:t>3</w:t>
                  </w:r>
                  <w:r w:rsidRPr="00A81BDE">
                    <w:rPr>
                      <w:rFonts w:ascii="Times New Roman" w:hAnsi="Times New Roman" w:cs="Times New Roman"/>
                      <w:color w:val="000000" w:themeColor="text1"/>
                      <w:sz w:val="21"/>
                      <w:u w:val="single"/>
                    </w:rPr>
                    <w:t>/d</w:t>
                  </w:r>
                  <w:r w:rsidRPr="00A81BDE">
                    <w:rPr>
                      <w:rFonts w:ascii="Times New Roman" w:hAnsi="Times New Roman" w:cs="Times New Roman"/>
                      <w:color w:val="000000" w:themeColor="text1"/>
                      <w:sz w:val="21"/>
                      <w:u w:val="single"/>
                    </w:rPr>
                    <w:t>，共计</w:t>
                  </w:r>
                  <w:r w:rsidR="00A81BDE" w:rsidRPr="00A81BDE">
                    <w:rPr>
                      <w:rFonts w:ascii="Times New Roman" w:hAnsi="Times New Roman" w:cs="Times New Roman" w:hint="eastAsia"/>
                      <w:color w:val="000000" w:themeColor="text1"/>
                      <w:sz w:val="21"/>
                      <w:u w:val="single"/>
                    </w:rPr>
                    <w:t>30.24</w:t>
                  </w:r>
                  <w:r w:rsidRPr="00A81BDE">
                    <w:rPr>
                      <w:rFonts w:ascii="Times New Roman" w:hAnsi="Times New Roman" w:cs="Times New Roman"/>
                      <w:color w:val="000000" w:themeColor="text1"/>
                      <w:sz w:val="21"/>
                      <w:u w:val="single"/>
                    </w:rPr>
                    <w:t>m</w:t>
                  </w:r>
                  <w:r w:rsidRPr="00A81BDE">
                    <w:rPr>
                      <w:rFonts w:ascii="Times New Roman" w:hAnsi="Times New Roman" w:cs="Times New Roman"/>
                      <w:color w:val="000000" w:themeColor="text1"/>
                      <w:sz w:val="21"/>
                      <w:u w:val="single"/>
                      <w:vertAlign w:val="superscript"/>
                    </w:rPr>
                    <w:t>3</w:t>
                  </w:r>
                  <w:r w:rsidRPr="00A81BDE">
                    <w:rPr>
                      <w:rFonts w:ascii="Times New Roman" w:hAnsi="Times New Roman" w:cs="Times New Roman"/>
                      <w:color w:val="000000" w:themeColor="text1"/>
                      <w:sz w:val="21"/>
                      <w:u w:val="single"/>
                    </w:rPr>
                    <w:t>/d</w:t>
                  </w:r>
                  <w:r w:rsidRPr="00A81BDE">
                    <w:rPr>
                      <w:rFonts w:ascii="Times New Roman" w:hAnsi="Times New Roman" w:cs="Times New Roman"/>
                      <w:color w:val="000000" w:themeColor="text1"/>
                      <w:sz w:val="21"/>
                      <w:u w:val="single"/>
                    </w:rPr>
                    <w:t>，现有沉淀池（</w:t>
                  </w:r>
                  <w:r w:rsidRPr="00A81BDE">
                    <w:rPr>
                      <w:rFonts w:ascii="Times New Roman" w:hAnsi="Times New Roman" w:cs="Times New Roman"/>
                      <w:color w:val="000000" w:themeColor="text1"/>
                      <w:sz w:val="21"/>
                      <w:u w:val="single"/>
                    </w:rPr>
                    <w:t>50m</w:t>
                  </w:r>
                  <w:r w:rsidRPr="00A81BDE">
                    <w:rPr>
                      <w:rFonts w:ascii="Times New Roman" w:hAnsi="Times New Roman" w:cs="Times New Roman"/>
                      <w:color w:val="000000" w:themeColor="text1"/>
                      <w:sz w:val="21"/>
                      <w:u w:val="single"/>
                      <w:vertAlign w:val="superscript"/>
                    </w:rPr>
                    <w:t>3</w:t>
                  </w:r>
                  <w:r w:rsidRPr="00A81BDE">
                    <w:rPr>
                      <w:rFonts w:ascii="Times New Roman" w:hAnsi="Times New Roman" w:cs="Times New Roman"/>
                      <w:color w:val="000000" w:themeColor="text1"/>
                      <w:sz w:val="21"/>
                      <w:u w:val="single"/>
                    </w:rPr>
                    <w:t>）能满足处理需求，车辆冲洗废水经沉淀池沉淀后回用于车辆清洗；本项目设备、地面冲洗废水产生量为</w:t>
                  </w:r>
                  <w:r w:rsidRPr="00A81BDE">
                    <w:rPr>
                      <w:rFonts w:ascii="Times New Roman" w:hAnsi="Times New Roman" w:cs="Times New Roman"/>
                      <w:color w:val="000000" w:themeColor="text1"/>
                      <w:sz w:val="21"/>
                      <w:u w:val="single"/>
                    </w:rPr>
                    <w:t>2.205m</w:t>
                  </w:r>
                  <w:r w:rsidRPr="00A81BDE">
                    <w:rPr>
                      <w:rFonts w:ascii="Times New Roman" w:hAnsi="Times New Roman" w:cs="Times New Roman"/>
                      <w:color w:val="000000" w:themeColor="text1"/>
                      <w:sz w:val="21"/>
                      <w:u w:val="single"/>
                      <w:vertAlign w:val="superscript"/>
                    </w:rPr>
                    <w:t>3</w:t>
                  </w:r>
                  <w:r w:rsidRPr="00A81BDE">
                    <w:rPr>
                      <w:rFonts w:ascii="Times New Roman" w:hAnsi="Times New Roman" w:cs="Times New Roman"/>
                      <w:color w:val="000000" w:themeColor="text1"/>
                      <w:sz w:val="21"/>
                      <w:u w:val="single"/>
                    </w:rPr>
                    <w:t>/d</w:t>
                  </w:r>
                  <w:r w:rsidRPr="00A81BDE">
                    <w:rPr>
                      <w:rFonts w:ascii="Times New Roman" w:hAnsi="Times New Roman" w:cs="Times New Roman"/>
                      <w:color w:val="000000" w:themeColor="text1"/>
                      <w:sz w:val="21"/>
                      <w:u w:val="single"/>
                    </w:rPr>
                    <w:t>，加上原项目洗沙废水的产生量</w:t>
                  </w:r>
                  <w:r w:rsidR="00A81BDE" w:rsidRPr="00A81BDE">
                    <w:rPr>
                      <w:rFonts w:ascii="Times New Roman" w:hAnsi="Times New Roman" w:cs="Times New Roman" w:hint="eastAsia"/>
                      <w:color w:val="000000" w:themeColor="text1"/>
                      <w:sz w:val="21"/>
                      <w:u w:val="single"/>
                    </w:rPr>
                    <w:t>59</w:t>
                  </w:r>
                  <w:r w:rsidRPr="00A81BDE">
                    <w:rPr>
                      <w:rFonts w:ascii="Times New Roman" w:hAnsi="Times New Roman" w:cs="Times New Roman"/>
                      <w:color w:val="000000" w:themeColor="text1"/>
                      <w:sz w:val="21"/>
                      <w:u w:val="single"/>
                    </w:rPr>
                    <w:t>m</w:t>
                  </w:r>
                  <w:r w:rsidRPr="00A81BDE">
                    <w:rPr>
                      <w:rFonts w:ascii="Times New Roman" w:hAnsi="Times New Roman" w:cs="Times New Roman"/>
                      <w:color w:val="000000" w:themeColor="text1"/>
                      <w:sz w:val="21"/>
                      <w:u w:val="single"/>
                      <w:vertAlign w:val="superscript"/>
                    </w:rPr>
                    <w:t>3</w:t>
                  </w:r>
                  <w:r w:rsidRPr="00A81BDE">
                    <w:rPr>
                      <w:rFonts w:ascii="Times New Roman" w:hAnsi="Times New Roman" w:cs="Times New Roman"/>
                      <w:color w:val="000000" w:themeColor="text1"/>
                      <w:sz w:val="21"/>
                      <w:u w:val="single"/>
                    </w:rPr>
                    <w:t>/d</w:t>
                  </w:r>
                  <w:r w:rsidRPr="00A81BDE">
                    <w:rPr>
                      <w:rFonts w:ascii="Times New Roman" w:hAnsi="Times New Roman" w:cs="Times New Roman"/>
                      <w:color w:val="000000" w:themeColor="text1"/>
                      <w:sz w:val="21"/>
                      <w:u w:val="single"/>
                    </w:rPr>
                    <w:t>，共计</w:t>
                  </w:r>
                  <w:r w:rsidR="00A81BDE" w:rsidRPr="00A81BDE">
                    <w:rPr>
                      <w:rFonts w:ascii="Times New Roman" w:hAnsi="Times New Roman" w:cs="Times New Roman" w:hint="eastAsia"/>
                      <w:color w:val="000000" w:themeColor="text1"/>
                      <w:sz w:val="21"/>
                      <w:u w:val="single"/>
                    </w:rPr>
                    <w:t>61.205</w:t>
                  </w:r>
                  <w:r w:rsidRPr="00A81BDE">
                    <w:rPr>
                      <w:rFonts w:ascii="Times New Roman" w:hAnsi="Times New Roman" w:cs="Times New Roman"/>
                      <w:color w:val="000000" w:themeColor="text1"/>
                      <w:sz w:val="21"/>
                      <w:u w:val="single"/>
                    </w:rPr>
                    <w:t>m</w:t>
                  </w:r>
                  <w:r w:rsidRPr="00A81BDE">
                    <w:rPr>
                      <w:rFonts w:ascii="Times New Roman" w:hAnsi="Times New Roman" w:cs="Times New Roman"/>
                      <w:color w:val="000000" w:themeColor="text1"/>
                      <w:sz w:val="21"/>
                      <w:u w:val="single"/>
                      <w:vertAlign w:val="superscript"/>
                    </w:rPr>
                    <w:t>3</w:t>
                  </w:r>
                  <w:r w:rsidRPr="00A81BDE">
                    <w:rPr>
                      <w:rFonts w:ascii="Times New Roman" w:hAnsi="Times New Roman" w:cs="Times New Roman"/>
                      <w:color w:val="000000" w:themeColor="text1"/>
                      <w:sz w:val="21"/>
                      <w:u w:val="single"/>
                    </w:rPr>
                    <w:t>/d</w:t>
                  </w:r>
                  <w:r w:rsidRPr="00A81BDE">
                    <w:rPr>
                      <w:rFonts w:ascii="Times New Roman" w:hAnsi="Times New Roman" w:cs="Times New Roman"/>
                      <w:color w:val="000000" w:themeColor="text1"/>
                      <w:sz w:val="21"/>
                      <w:u w:val="single"/>
                    </w:rPr>
                    <w:t>，现有的废水处理设施（沉淀池（容积</w:t>
                  </w:r>
                  <w:r w:rsidRPr="00A81BDE">
                    <w:rPr>
                      <w:rFonts w:ascii="Times New Roman" w:hAnsi="Times New Roman" w:cs="Times New Roman"/>
                      <w:color w:val="000000" w:themeColor="text1"/>
                      <w:sz w:val="21"/>
                      <w:u w:val="single"/>
                    </w:rPr>
                    <w:t>150m</w:t>
                  </w:r>
                  <w:r w:rsidRPr="00A81BDE">
                    <w:rPr>
                      <w:rFonts w:ascii="Times New Roman" w:hAnsi="Times New Roman" w:cs="Times New Roman"/>
                      <w:color w:val="000000" w:themeColor="text1"/>
                      <w:sz w:val="21"/>
                      <w:u w:val="single"/>
                      <w:vertAlign w:val="superscript"/>
                    </w:rPr>
                    <w:t>3</w:t>
                  </w:r>
                  <w:r w:rsidRPr="00A81BDE">
                    <w:rPr>
                      <w:rFonts w:ascii="Times New Roman" w:hAnsi="Times New Roman" w:cs="Times New Roman"/>
                      <w:color w:val="000000" w:themeColor="text1"/>
                      <w:sz w:val="21"/>
                      <w:u w:val="single"/>
                    </w:rPr>
                    <w:t>）</w:t>
                  </w:r>
                  <w:r w:rsidRPr="00A81BDE">
                    <w:rPr>
                      <w:rFonts w:ascii="Times New Roman" w:hAnsi="Times New Roman" w:cs="Times New Roman"/>
                      <w:color w:val="000000" w:themeColor="text1"/>
                      <w:sz w:val="21"/>
                      <w:u w:val="single"/>
                    </w:rPr>
                    <w:t>+</w:t>
                  </w:r>
                  <w:r w:rsidRPr="00A81BDE">
                    <w:rPr>
                      <w:rFonts w:ascii="Times New Roman" w:hAnsi="Times New Roman" w:cs="Times New Roman"/>
                      <w:color w:val="000000" w:themeColor="text1"/>
                      <w:sz w:val="21"/>
                      <w:u w:val="single"/>
                    </w:rPr>
                    <w:t>污泥浓缩罐（容积</w:t>
                  </w:r>
                  <w:r w:rsidRPr="00A81BDE">
                    <w:rPr>
                      <w:rFonts w:ascii="Times New Roman" w:hAnsi="Times New Roman" w:cs="Times New Roman"/>
                      <w:color w:val="000000" w:themeColor="text1"/>
                      <w:sz w:val="21"/>
                      <w:u w:val="single"/>
                    </w:rPr>
                    <w:t>100m</w:t>
                  </w:r>
                  <w:r w:rsidRPr="00A81BDE">
                    <w:rPr>
                      <w:rFonts w:ascii="Times New Roman" w:hAnsi="Times New Roman" w:cs="Times New Roman"/>
                      <w:color w:val="000000" w:themeColor="text1"/>
                      <w:sz w:val="21"/>
                      <w:u w:val="single"/>
                      <w:vertAlign w:val="superscript"/>
                    </w:rPr>
                    <w:t>3</w:t>
                  </w:r>
                  <w:r w:rsidRPr="00A81BDE">
                    <w:rPr>
                      <w:rFonts w:ascii="Times New Roman" w:hAnsi="Times New Roman" w:cs="Times New Roman"/>
                      <w:color w:val="000000" w:themeColor="text1"/>
                      <w:sz w:val="21"/>
                      <w:u w:val="single"/>
                    </w:rPr>
                    <w:t>））能满足处理水量需求。本项目产生的废水水质与现有工程的废水水质基本相同，因此从依托水质、水量上依托可行</w:t>
                  </w:r>
                </w:p>
              </w:tc>
            </w:tr>
            <w:tr w:rsidR="00A81BDE" w:rsidRPr="00A81BDE" w14:paraId="0F257210" w14:textId="77777777">
              <w:tc>
                <w:tcPr>
                  <w:tcW w:w="788" w:type="dxa"/>
                  <w:vMerge/>
                  <w:tcBorders>
                    <w:tl2br w:val="nil"/>
                    <w:tr2bl w:val="nil"/>
                  </w:tcBorders>
                  <w:vAlign w:val="center"/>
                </w:tcPr>
                <w:p w14:paraId="7B894205" w14:textId="77777777" w:rsidR="00504977" w:rsidRPr="00A81BDE" w:rsidRDefault="00504977">
                  <w:pPr>
                    <w:pStyle w:val="affc"/>
                    <w:spacing w:before="24"/>
                    <w:rPr>
                      <w:rFonts w:ascii="Times New Roman" w:hAnsi="Times New Roman" w:cs="Times New Roman"/>
                      <w:color w:val="000000" w:themeColor="text1"/>
                      <w:sz w:val="21"/>
                      <w:u w:val="single"/>
                    </w:rPr>
                  </w:pPr>
                </w:p>
              </w:tc>
              <w:tc>
                <w:tcPr>
                  <w:tcW w:w="862" w:type="dxa"/>
                  <w:tcBorders>
                    <w:tl2br w:val="nil"/>
                    <w:tr2bl w:val="nil"/>
                  </w:tcBorders>
                  <w:vAlign w:val="center"/>
                </w:tcPr>
                <w:p w14:paraId="5BB6C6C1"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固废（危险废物暂存间）</w:t>
                  </w:r>
                </w:p>
              </w:tc>
              <w:tc>
                <w:tcPr>
                  <w:tcW w:w="2722" w:type="dxa"/>
                  <w:tcBorders>
                    <w:tl2br w:val="nil"/>
                    <w:tr2bl w:val="nil"/>
                  </w:tcBorders>
                  <w:vAlign w:val="center"/>
                </w:tcPr>
                <w:p w14:paraId="0DF3CD95" w14:textId="77777777" w:rsidR="00504977" w:rsidRPr="00A81BDE" w:rsidRDefault="00D764DD">
                  <w:pPr>
                    <w:pStyle w:val="affc"/>
                    <w:spacing w:before="24"/>
                    <w:jc w:val="both"/>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危险废物暂存间位于办公楼一楼，容积为</w:t>
                  </w:r>
                  <w:r w:rsidRPr="00A81BDE">
                    <w:rPr>
                      <w:rFonts w:ascii="Times New Roman" w:hAnsi="Times New Roman" w:cs="Times New Roman"/>
                      <w:color w:val="000000" w:themeColor="text1"/>
                      <w:sz w:val="21"/>
                      <w:u w:val="single"/>
                    </w:rPr>
                    <w:t>10m</w:t>
                  </w:r>
                  <w:r w:rsidRPr="00A81BDE">
                    <w:rPr>
                      <w:rFonts w:ascii="Times New Roman" w:hAnsi="Times New Roman" w:cs="Times New Roman"/>
                      <w:color w:val="000000" w:themeColor="text1"/>
                      <w:sz w:val="21"/>
                      <w:u w:val="single"/>
                      <w:vertAlign w:val="superscript"/>
                    </w:rPr>
                    <w:t>3</w:t>
                  </w:r>
                  <w:r w:rsidRPr="00A81BDE">
                    <w:rPr>
                      <w:rFonts w:ascii="Times New Roman" w:hAnsi="Times New Roman" w:cs="Times New Roman"/>
                      <w:color w:val="000000" w:themeColor="text1"/>
                      <w:sz w:val="21"/>
                      <w:u w:val="single"/>
                    </w:rPr>
                    <w:t>，可容下</w:t>
                  </w:r>
                  <w:r w:rsidRPr="00A81BDE">
                    <w:rPr>
                      <w:rFonts w:ascii="Times New Roman" w:hAnsi="Times New Roman" w:cs="Times New Roman"/>
                      <w:color w:val="000000" w:themeColor="text1"/>
                      <w:sz w:val="21"/>
                      <w:u w:val="single"/>
                    </w:rPr>
                    <w:t>2</w:t>
                  </w:r>
                  <w:r w:rsidRPr="00A81BDE">
                    <w:rPr>
                      <w:rFonts w:ascii="Times New Roman" w:hAnsi="Times New Roman" w:cs="Times New Roman"/>
                      <w:color w:val="000000" w:themeColor="text1"/>
                      <w:sz w:val="21"/>
                      <w:u w:val="single"/>
                    </w:rPr>
                    <w:t>吨危险废物的暂存</w:t>
                  </w:r>
                </w:p>
              </w:tc>
              <w:tc>
                <w:tcPr>
                  <w:tcW w:w="4132" w:type="dxa"/>
                  <w:tcBorders>
                    <w:tl2br w:val="nil"/>
                    <w:tr2bl w:val="nil"/>
                  </w:tcBorders>
                  <w:vAlign w:val="center"/>
                </w:tcPr>
                <w:p w14:paraId="5D227D15" w14:textId="77777777" w:rsidR="00504977" w:rsidRPr="00A81BDE" w:rsidRDefault="00D764DD">
                  <w:pPr>
                    <w:pStyle w:val="affc"/>
                    <w:spacing w:before="24"/>
                    <w:jc w:val="both"/>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本项目危险废物的暂存量为</w:t>
                  </w:r>
                  <w:r w:rsidRPr="00A81BDE">
                    <w:rPr>
                      <w:rFonts w:ascii="Times New Roman" w:hAnsi="Times New Roman" w:cs="Times New Roman"/>
                      <w:color w:val="000000" w:themeColor="text1"/>
                      <w:sz w:val="21"/>
                      <w:u w:val="single"/>
                    </w:rPr>
                    <w:t>0.3</w:t>
                  </w:r>
                  <w:r w:rsidRPr="00A81BDE">
                    <w:rPr>
                      <w:rFonts w:ascii="Times New Roman" w:hAnsi="Times New Roman" w:cs="Times New Roman"/>
                      <w:color w:val="000000" w:themeColor="text1"/>
                      <w:sz w:val="21"/>
                      <w:u w:val="single"/>
                    </w:rPr>
                    <w:t>吨，</w:t>
                  </w:r>
                  <w:proofErr w:type="gramStart"/>
                  <w:r w:rsidRPr="00A81BDE">
                    <w:rPr>
                      <w:rFonts w:ascii="Times New Roman" w:hAnsi="Times New Roman" w:cs="Times New Roman"/>
                      <w:color w:val="000000" w:themeColor="text1"/>
                      <w:sz w:val="21"/>
                      <w:u w:val="single"/>
                    </w:rPr>
                    <w:t>原危险</w:t>
                  </w:r>
                  <w:proofErr w:type="gramEnd"/>
                  <w:r w:rsidRPr="00A81BDE">
                    <w:rPr>
                      <w:rFonts w:ascii="Times New Roman" w:hAnsi="Times New Roman" w:cs="Times New Roman"/>
                      <w:color w:val="000000" w:themeColor="text1"/>
                      <w:sz w:val="21"/>
                      <w:u w:val="single"/>
                    </w:rPr>
                    <w:t>废物的暂存量为</w:t>
                  </w:r>
                  <w:r w:rsidRPr="00A81BDE">
                    <w:rPr>
                      <w:rFonts w:ascii="Times New Roman" w:hAnsi="Times New Roman" w:cs="Times New Roman"/>
                      <w:color w:val="000000" w:themeColor="text1"/>
                      <w:sz w:val="21"/>
                      <w:u w:val="single"/>
                    </w:rPr>
                    <w:t>0.5</w:t>
                  </w:r>
                  <w:r w:rsidRPr="00A81BDE">
                    <w:rPr>
                      <w:rFonts w:ascii="Times New Roman" w:hAnsi="Times New Roman" w:cs="Times New Roman"/>
                      <w:color w:val="000000" w:themeColor="text1"/>
                      <w:sz w:val="21"/>
                      <w:u w:val="single"/>
                    </w:rPr>
                    <w:t>吨，本项目产生的</w:t>
                  </w:r>
                  <w:proofErr w:type="gramStart"/>
                  <w:r w:rsidRPr="00A81BDE">
                    <w:rPr>
                      <w:rFonts w:ascii="Times New Roman" w:hAnsi="Times New Roman" w:cs="Times New Roman"/>
                      <w:color w:val="000000" w:themeColor="text1"/>
                      <w:sz w:val="21"/>
                      <w:u w:val="single"/>
                    </w:rPr>
                    <w:t>危废类型</w:t>
                  </w:r>
                  <w:proofErr w:type="gramEnd"/>
                  <w:r w:rsidRPr="00A81BDE">
                    <w:rPr>
                      <w:rFonts w:ascii="Times New Roman" w:hAnsi="Times New Roman" w:cs="Times New Roman"/>
                      <w:color w:val="000000" w:themeColor="text1"/>
                      <w:sz w:val="21"/>
                      <w:u w:val="single"/>
                    </w:rPr>
                    <w:t>同现有工程</w:t>
                  </w:r>
                  <w:proofErr w:type="gramStart"/>
                  <w:r w:rsidRPr="00A81BDE">
                    <w:rPr>
                      <w:rFonts w:ascii="Times New Roman" w:hAnsi="Times New Roman" w:cs="Times New Roman"/>
                      <w:color w:val="000000" w:themeColor="text1"/>
                      <w:sz w:val="21"/>
                      <w:u w:val="single"/>
                    </w:rPr>
                    <w:t>危废类型</w:t>
                  </w:r>
                  <w:proofErr w:type="gramEnd"/>
                  <w:r w:rsidRPr="00A81BDE">
                    <w:rPr>
                      <w:rFonts w:ascii="Times New Roman" w:hAnsi="Times New Roman" w:cs="Times New Roman"/>
                      <w:color w:val="000000" w:themeColor="text1"/>
                      <w:sz w:val="21"/>
                      <w:u w:val="single"/>
                    </w:rPr>
                    <w:t>一致，危险废物委托湖南中固源环保科技有限公司进行处</w:t>
                  </w:r>
                  <w:r w:rsidRPr="00A81BDE">
                    <w:rPr>
                      <w:rFonts w:ascii="Times New Roman" w:hAnsi="Times New Roman" w:cs="Times New Roman"/>
                      <w:color w:val="000000" w:themeColor="text1"/>
                      <w:sz w:val="21"/>
                      <w:u w:val="single"/>
                    </w:rPr>
                    <w:lastRenderedPageBreak/>
                    <w:t>置（详见附件</w:t>
                  </w:r>
                  <w:r w:rsidRPr="00A81BDE">
                    <w:rPr>
                      <w:rFonts w:ascii="Times New Roman" w:hAnsi="Times New Roman" w:cs="Times New Roman"/>
                      <w:color w:val="000000" w:themeColor="text1"/>
                      <w:sz w:val="21"/>
                      <w:u w:val="single"/>
                    </w:rPr>
                    <w:t>11</w:t>
                  </w:r>
                  <w:r w:rsidRPr="00A81BDE">
                    <w:rPr>
                      <w:rFonts w:ascii="Times New Roman" w:hAnsi="Times New Roman" w:cs="Times New Roman"/>
                      <w:color w:val="000000" w:themeColor="text1"/>
                      <w:sz w:val="21"/>
                      <w:u w:val="single"/>
                    </w:rPr>
                    <w:t>），因此本次扩建项目危险废物的暂存依托现有危险废物暂存间可行</w:t>
                  </w:r>
                </w:p>
              </w:tc>
            </w:tr>
            <w:tr w:rsidR="00A81BDE" w:rsidRPr="00A81BDE" w14:paraId="08674020" w14:textId="77777777">
              <w:tc>
                <w:tcPr>
                  <w:tcW w:w="788" w:type="dxa"/>
                  <w:vMerge/>
                  <w:tcBorders>
                    <w:tl2br w:val="nil"/>
                    <w:tr2bl w:val="nil"/>
                  </w:tcBorders>
                  <w:vAlign w:val="center"/>
                </w:tcPr>
                <w:p w14:paraId="2A9584B7" w14:textId="77777777" w:rsidR="00504977" w:rsidRPr="00A81BDE" w:rsidRDefault="00504977">
                  <w:pPr>
                    <w:pStyle w:val="affc"/>
                    <w:spacing w:before="24"/>
                    <w:rPr>
                      <w:rFonts w:ascii="Times New Roman" w:hAnsi="Times New Roman" w:cs="Times New Roman"/>
                      <w:color w:val="000000" w:themeColor="text1"/>
                      <w:sz w:val="21"/>
                      <w:u w:val="single"/>
                    </w:rPr>
                  </w:pPr>
                </w:p>
              </w:tc>
              <w:tc>
                <w:tcPr>
                  <w:tcW w:w="862" w:type="dxa"/>
                  <w:tcBorders>
                    <w:tl2br w:val="nil"/>
                    <w:tr2bl w:val="nil"/>
                  </w:tcBorders>
                  <w:vAlign w:val="center"/>
                </w:tcPr>
                <w:p w14:paraId="45111D19"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固废（污泥压滤）</w:t>
                  </w:r>
                </w:p>
              </w:tc>
              <w:tc>
                <w:tcPr>
                  <w:tcW w:w="2722" w:type="dxa"/>
                  <w:tcBorders>
                    <w:tl2br w:val="nil"/>
                    <w:tr2bl w:val="nil"/>
                  </w:tcBorders>
                  <w:vAlign w:val="center"/>
                </w:tcPr>
                <w:p w14:paraId="3C961FE6"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现有工程工业广场配置一台板框压滤机用于处理浓缩罐污泥</w:t>
                  </w:r>
                </w:p>
              </w:tc>
              <w:tc>
                <w:tcPr>
                  <w:tcW w:w="4132" w:type="dxa"/>
                  <w:tcBorders>
                    <w:tl2br w:val="nil"/>
                    <w:tr2bl w:val="nil"/>
                  </w:tcBorders>
                  <w:vAlign w:val="center"/>
                </w:tcPr>
                <w:p w14:paraId="66528FE5"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本次扩建工程进入污泥浓缩罐的废水量为</w:t>
                  </w:r>
                  <w:r w:rsidRPr="00A81BDE">
                    <w:rPr>
                      <w:rFonts w:ascii="Times New Roman" w:hAnsi="Times New Roman" w:cs="Times New Roman"/>
                      <w:color w:val="000000" w:themeColor="text1"/>
                      <w:sz w:val="21"/>
                      <w:u w:val="single"/>
                    </w:rPr>
                    <w:t>2.205m</w:t>
                  </w:r>
                  <w:r w:rsidRPr="00A81BDE">
                    <w:rPr>
                      <w:rFonts w:ascii="Times New Roman" w:hAnsi="Times New Roman" w:cs="Times New Roman"/>
                      <w:color w:val="000000" w:themeColor="text1"/>
                      <w:sz w:val="21"/>
                      <w:u w:val="single"/>
                      <w:vertAlign w:val="superscript"/>
                    </w:rPr>
                    <w:t>3</w:t>
                  </w:r>
                  <w:r w:rsidRPr="00A81BDE">
                    <w:rPr>
                      <w:rFonts w:ascii="Times New Roman" w:hAnsi="Times New Roman" w:cs="Times New Roman"/>
                      <w:color w:val="000000" w:themeColor="text1"/>
                      <w:sz w:val="21"/>
                      <w:u w:val="single"/>
                    </w:rPr>
                    <w:t>/d</w:t>
                  </w:r>
                  <w:r w:rsidRPr="00A81BDE">
                    <w:rPr>
                      <w:rFonts w:ascii="Times New Roman" w:hAnsi="Times New Roman" w:cs="Times New Roman"/>
                      <w:color w:val="000000" w:themeColor="text1"/>
                      <w:sz w:val="21"/>
                      <w:u w:val="single"/>
                    </w:rPr>
                    <w:t>，仅占浓缩系统处理能力的</w:t>
                  </w:r>
                  <w:r w:rsidRPr="00A81BDE">
                    <w:rPr>
                      <w:rFonts w:ascii="Times New Roman" w:hAnsi="Times New Roman" w:cs="Times New Roman"/>
                      <w:color w:val="000000" w:themeColor="text1"/>
                      <w:sz w:val="21"/>
                      <w:u w:val="single"/>
                    </w:rPr>
                    <w:t>2.2%</w:t>
                  </w:r>
                  <w:r w:rsidRPr="00A81BDE">
                    <w:rPr>
                      <w:rFonts w:ascii="Times New Roman" w:hAnsi="Times New Roman" w:cs="Times New Roman"/>
                      <w:color w:val="000000" w:themeColor="text1"/>
                      <w:sz w:val="21"/>
                      <w:u w:val="single"/>
                    </w:rPr>
                    <w:t>，新增污泥量少，板框压滤机能满足新增污泥的处理需求</w:t>
                  </w:r>
                </w:p>
              </w:tc>
            </w:tr>
          </w:tbl>
          <w:p w14:paraId="7C13CFBB" w14:textId="77777777" w:rsidR="00504977" w:rsidRPr="00A81BDE" w:rsidRDefault="00D764DD">
            <w:pPr>
              <w:adjustRightInd w:val="0"/>
              <w:snapToGrid w:val="0"/>
              <w:spacing w:line="360" w:lineRule="auto"/>
              <w:rPr>
                <w:rFonts w:ascii="Times New Roman" w:hAnsi="Times New Roman" w:cs="Times New Roman"/>
                <w:b/>
                <w:color w:val="000000" w:themeColor="text1"/>
                <w:sz w:val="24"/>
                <w:szCs w:val="24"/>
              </w:rPr>
            </w:pPr>
            <w:r w:rsidRPr="00A81BDE">
              <w:rPr>
                <w:rFonts w:ascii="Times New Roman" w:hAnsi="Times New Roman" w:cs="Times New Roman"/>
                <w:b/>
                <w:color w:val="000000" w:themeColor="text1"/>
                <w:sz w:val="24"/>
                <w:szCs w:val="24"/>
              </w:rPr>
              <w:t xml:space="preserve">2 </w:t>
            </w:r>
            <w:r w:rsidRPr="00A81BDE">
              <w:rPr>
                <w:rFonts w:ascii="Times New Roman" w:hAnsi="Times New Roman" w:cs="Times New Roman"/>
                <w:b/>
                <w:color w:val="000000" w:themeColor="text1"/>
                <w:sz w:val="24"/>
                <w:szCs w:val="24"/>
              </w:rPr>
              <w:t>产品方案</w:t>
            </w:r>
          </w:p>
          <w:p w14:paraId="1F153D69" w14:textId="77777777" w:rsidR="00504977" w:rsidRPr="00A81BDE" w:rsidRDefault="00D764DD">
            <w:pPr>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bCs/>
                <w:color w:val="000000" w:themeColor="text1"/>
                <w:sz w:val="24"/>
                <w:szCs w:val="24"/>
              </w:rPr>
              <w:t>本项目建设完成后，年预计生产</w:t>
            </w:r>
            <w:r w:rsidRPr="00A81BDE">
              <w:rPr>
                <w:rFonts w:ascii="Times New Roman" w:hAnsi="Times New Roman" w:cs="Times New Roman"/>
                <w:bCs/>
                <w:color w:val="000000" w:themeColor="text1"/>
                <w:sz w:val="24"/>
                <w:szCs w:val="24"/>
              </w:rPr>
              <w:t>200</w:t>
            </w:r>
            <w:r w:rsidRPr="00A81BDE">
              <w:rPr>
                <w:rFonts w:ascii="Times New Roman" w:hAnsi="Times New Roman" w:cs="Times New Roman"/>
                <w:bCs/>
                <w:color w:val="000000" w:themeColor="text1"/>
                <w:sz w:val="24"/>
                <w:szCs w:val="24"/>
              </w:rPr>
              <w:t>天，项目预计</w:t>
            </w:r>
            <w:r w:rsidRPr="00A81BDE">
              <w:rPr>
                <w:rFonts w:ascii="Times New Roman" w:hAnsi="Times New Roman" w:cs="Times New Roman"/>
                <w:color w:val="000000" w:themeColor="text1"/>
                <w:spacing w:val="-6"/>
                <w:sz w:val="24"/>
                <w:szCs w:val="24"/>
              </w:rPr>
              <w:t>年产水稳料</w:t>
            </w:r>
            <w:r w:rsidRPr="00A81BDE">
              <w:rPr>
                <w:rFonts w:ascii="Times New Roman" w:hAnsi="Times New Roman" w:cs="Times New Roman"/>
                <w:color w:val="000000" w:themeColor="text1"/>
                <w:spacing w:val="-6"/>
                <w:sz w:val="24"/>
                <w:szCs w:val="24"/>
              </w:rPr>
              <w:t>40</w:t>
            </w:r>
            <w:r w:rsidRPr="00A81BDE">
              <w:rPr>
                <w:rFonts w:ascii="Times New Roman" w:hAnsi="Times New Roman" w:cs="Times New Roman"/>
                <w:color w:val="000000" w:themeColor="text1"/>
                <w:spacing w:val="-6"/>
                <w:sz w:val="24"/>
                <w:szCs w:val="24"/>
              </w:rPr>
              <w:t>万吨</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32"/>
              </w:rPr>
              <w:t>其规模见表</w:t>
            </w:r>
            <w:r w:rsidRPr="00A81BDE">
              <w:rPr>
                <w:rFonts w:ascii="Times New Roman" w:hAnsi="Times New Roman" w:cs="Times New Roman"/>
                <w:color w:val="000000" w:themeColor="text1"/>
                <w:sz w:val="24"/>
                <w:szCs w:val="32"/>
              </w:rPr>
              <w:t>2-3</w:t>
            </w:r>
            <w:r w:rsidRPr="00A81BDE">
              <w:rPr>
                <w:rFonts w:ascii="Times New Roman" w:hAnsi="Times New Roman" w:cs="Times New Roman"/>
                <w:color w:val="000000" w:themeColor="text1"/>
                <w:sz w:val="24"/>
                <w:szCs w:val="24"/>
              </w:rPr>
              <w:t>。</w:t>
            </w:r>
          </w:p>
          <w:p w14:paraId="0CE19E05" w14:textId="77777777" w:rsidR="00504977" w:rsidRPr="00A81BDE" w:rsidRDefault="00D764DD">
            <w:pPr>
              <w:jc w:val="center"/>
              <w:rPr>
                <w:rFonts w:ascii="Times New Roman" w:hAnsi="Times New Roman" w:cs="Times New Roman"/>
                <w:b/>
                <w:bCs/>
                <w:color w:val="000000" w:themeColor="text1"/>
                <w:kern w:val="0"/>
                <w:sz w:val="24"/>
                <w:szCs w:val="24"/>
              </w:rPr>
            </w:pPr>
            <w:r w:rsidRPr="00A81BDE">
              <w:rPr>
                <w:rFonts w:ascii="Times New Roman" w:hAnsi="Times New Roman" w:cs="Times New Roman"/>
                <w:b/>
                <w:bCs/>
                <w:color w:val="000000" w:themeColor="text1"/>
                <w:kern w:val="0"/>
                <w:sz w:val="24"/>
                <w:szCs w:val="24"/>
              </w:rPr>
              <w:t>表</w:t>
            </w:r>
            <w:r w:rsidRPr="00A81BDE">
              <w:rPr>
                <w:rFonts w:ascii="Times New Roman" w:hAnsi="Times New Roman" w:cs="Times New Roman"/>
                <w:b/>
                <w:bCs/>
                <w:color w:val="000000" w:themeColor="text1"/>
                <w:kern w:val="0"/>
                <w:sz w:val="24"/>
                <w:szCs w:val="24"/>
              </w:rPr>
              <w:t xml:space="preserve">2-3   </w:t>
            </w:r>
            <w:r w:rsidRPr="00A81BDE">
              <w:rPr>
                <w:rFonts w:ascii="Times New Roman" w:hAnsi="Times New Roman" w:cs="Times New Roman"/>
                <w:b/>
                <w:bCs/>
                <w:color w:val="000000" w:themeColor="text1"/>
                <w:kern w:val="0"/>
                <w:sz w:val="24"/>
                <w:szCs w:val="24"/>
              </w:rPr>
              <w:t>产品信息表</w:t>
            </w:r>
          </w:p>
          <w:tbl>
            <w:tblPr>
              <w:tblStyle w:val="aff6"/>
              <w:tblW w:w="8789" w:type="dxa"/>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1335"/>
              <w:gridCol w:w="2459"/>
              <w:gridCol w:w="2151"/>
              <w:gridCol w:w="2844"/>
            </w:tblGrid>
            <w:tr w:rsidR="00A81BDE" w:rsidRPr="00A81BDE" w14:paraId="6E1FD578" w14:textId="77777777">
              <w:tc>
                <w:tcPr>
                  <w:tcW w:w="711" w:type="dxa"/>
                  <w:vAlign w:val="center"/>
                </w:tcPr>
                <w:p w14:paraId="4677D41F" w14:textId="77777777" w:rsidR="00504977" w:rsidRPr="00A81BDE" w:rsidRDefault="00D764DD">
                  <w:pPr>
                    <w:pStyle w:val="affc"/>
                    <w:spacing w:before="24"/>
                    <w:rPr>
                      <w:rFonts w:ascii="Times New Roman" w:hAnsi="Times New Roman" w:cs="Times New Roman"/>
                      <w:b/>
                      <w:color w:val="000000" w:themeColor="text1"/>
                      <w:sz w:val="21"/>
                    </w:rPr>
                  </w:pPr>
                  <w:r w:rsidRPr="00A81BDE">
                    <w:rPr>
                      <w:rFonts w:ascii="Times New Roman" w:hAnsi="Times New Roman" w:cs="Times New Roman"/>
                      <w:b/>
                      <w:color w:val="000000" w:themeColor="text1"/>
                      <w:sz w:val="21"/>
                    </w:rPr>
                    <w:t>序号</w:t>
                  </w:r>
                </w:p>
              </w:tc>
              <w:tc>
                <w:tcPr>
                  <w:tcW w:w="1309" w:type="dxa"/>
                  <w:vAlign w:val="center"/>
                </w:tcPr>
                <w:p w14:paraId="7E118CD7" w14:textId="77777777" w:rsidR="00504977" w:rsidRPr="00A81BDE" w:rsidRDefault="00D764DD">
                  <w:pPr>
                    <w:pStyle w:val="affc"/>
                    <w:spacing w:before="24"/>
                    <w:rPr>
                      <w:rFonts w:ascii="Times New Roman" w:hAnsi="Times New Roman" w:cs="Times New Roman"/>
                      <w:b/>
                      <w:color w:val="000000" w:themeColor="text1"/>
                      <w:sz w:val="21"/>
                    </w:rPr>
                  </w:pPr>
                  <w:r w:rsidRPr="00A81BDE">
                    <w:rPr>
                      <w:rFonts w:ascii="Times New Roman" w:hAnsi="Times New Roman" w:cs="Times New Roman"/>
                      <w:b/>
                      <w:color w:val="000000" w:themeColor="text1"/>
                      <w:sz w:val="21"/>
                    </w:rPr>
                    <w:t>名称</w:t>
                  </w:r>
                </w:p>
              </w:tc>
              <w:tc>
                <w:tcPr>
                  <w:tcW w:w="1145" w:type="dxa"/>
                  <w:vAlign w:val="center"/>
                </w:tcPr>
                <w:p w14:paraId="0254FD4F" w14:textId="77777777" w:rsidR="00504977" w:rsidRPr="00A81BDE" w:rsidRDefault="00D764DD">
                  <w:pPr>
                    <w:pStyle w:val="affc"/>
                    <w:spacing w:before="24"/>
                    <w:rPr>
                      <w:rFonts w:ascii="Times New Roman" w:hAnsi="Times New Roman" w:cs="Times New Roman"/>
                      <w:b/>
                      <w:color w:val="000000" w:themeColor="text1"/>
                      <w:sz w:val="21"/>
                    </w:rPr>
                  </w:pPr>
                  <w:r w:rsidRPr="00A81BDE">
                    <w:rPr>
                      <w:rFonts w:ascii="Times New Roman" w:hAnsi="Times New Roman" w:cs="Times New Roman"/>
                      <w:b/>
                      <w:color w:val="000000" w:themeColor="text1"/>
                      <w:sz w:val="21"/>
                    </w:rPr>
                    <w:t>建设工程规模</w:t>
                  </w:r>
                </w:p>
              </w:tc>
              <w:tc>
                <w:tcPr>
                  <w:tcW w:w="1514" w:type="dxa"/>
                  <w:vAlign w:val="center"/>
                </w:tcPr>
                <w:p w14:paraId="11867414" w14:textId="77777777" w:rsidR="00504977" w:rsidRPr="00A81BDE" w:rsidRDefault="00D764DD">
                  <w:pPr>
                    <w:pStyle w:val="affc"/>
                    <w:spacing w:before="24"/>
                    <w:rPr>
                      <w:rFonts w:ascii="Times New Roman" w:hAnsi="Times New Roman" w:cs="Times New Roman"/>
                      <w:b/>
                      <w:color w:val="000000" w:themeColor="text1"/>
                      <w:sz w:val="21"/>
                    </w:rPr>
                  </w:pPr>
                  <w:r w:rsidRPr="00A81BDE">
                    <w:rPr>
                      <w:rFonts w:ascii="Times New Roman" w:hAnsi="Times New Roman" w:cs="Times New Roman"/>
                      <w:b/>
                      <w:color w:val="000000" w:themeColor="text1"/>
                      <w:sz w:val="21"/>
                    </w:rPr>
                    <w:t>单位</w:t>
                  </w:r>
                </w:p>
              </w:tc>
            </w:tr>
            <w:tr w:rsidR="00A81BDE" w:rsidRPr="00A81BDE" w14:paraId="09CADF85" w14:textId="77777777">
              <w:tc>
                <w:tcPr>
                  <w:tcW w:w="711" w:type="dxa"/>
                  <w:vAlign w:val="center"/>
                </w:tcPr>
                <w:p w14:paraId="564D41E5"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1</w:t>
                  </w:r>
                </w:p>
              </w:tc>
              <w:tc>
                <w:tcPr>
                  <w:tcW w:w="1309" w:type="dxa"/>
                  <w:vAlign w:val="center"/>
                </w:tcPr>
                <w:p w14:paraId="6CE5DE35"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水稳料</w:t>
                  </w:r>
                </w:p>
              </w:tc>
              <w:tc>
                <w:tcPr>
                  <w:tcW w:w="1145" w:type="dxa"/>
                  <w:vAlign w:val="center"/>
                </w:tcPr>
                <w:p w14:paraId="498A864C"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40</w:t>
                  </w:r>
                </w:p>
              </w:tc>
              <w:tc>
                <w:tcPr>
                  <w:tcW w:w="1514" w:type="dxa"/>
                  <w:vAlign w:val="center"/>
                </w:tcPr>
                <w:p w14:paraId="624EF2F1"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万吨</w:t>
                  </w:r>
                </w:p>
              </w:tc>
            </w:tr>
          </w:tbl>
          <w:p w14:paraId="46EDAE3C" w14:textId="77777777" w:rsidR="00504977" w:rsidRPr="00A81BDE" w:rsidRDefault="00D764DD">
            <w:pPr>
              <w:adjustRightInd w:val="0"/>
              <w:snapToGrid w:val="0"/>
              <w:spacing w:line="360" w:lineRule="auto"/>
              <w:rPr>
                <w:rFonts w:ascii="Times New Roman" w:hAnsi="Times New Roman" w:cs="Times New Roman"/>
                <w:b/>
                <w:color w:val="000000" w:themeColor="text1"/>
                <w:sz w:val="24"/>
                <w:szCs w:val="24"/>
              </w:rPr>
            </w:pPr>
            <w:r w:rsidRPr="00A81BDE">
              <w:rPr>
                <w:rFonts w:ascii="Times New Roman" w:hAnsi="Times New Roman" w:cs="Times New Roman"/>
                <w:b/>
                <w:bCs/>
                <w:color w:val="000000" w:themeColor="text1"/>
                <w:sz w:val="24"/>
                <w:szCs w:val="24"/>
              </w:rPr>
              <w:t xml:space="preserve">3 </w:t>
            </w:r>
            <w:r w:rsidRPr="00A81BDE">
              <w:rPr>
                <w:rFonts w:ascii="Times New Roman" w:hAnsi="Times New Roman" w:cs="Times New Roman"/>
                <w:b/>
                <w:bCs/>
                <w:color w:val="000000" w:themeColor="text1"/>
                <w:sz w:val="24"/>
                <w:szCs w:val="24"/>
              </w:rPr>
              <w:t>主要原辅材料</w:t>
            </w:r>
          </w:p>
          <w:p w14:paraId="27420120"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szCs w:val="24"/>
              </w:rPr>
            </w:pPr>
            <w:r w:rsidRPr="00A81BDE">
              <w:rPr>
                <w:rFonts w:ascii="Times New Roman" w:hAnsi="Times New Roman" w:cs="Times New Roman"/>
                <w:bCs/>
                <w:color w:val="000000" w:themeColor="text1"/>
                <w:sz w:val="24"/>
                <w:szCs w:val="24"/>
              </w:rPr>
              <w:t>本项目主要原辅材料使用及消耗情况见下表。</w:t>
            </w:r>
          </w:p>
          <w:p w14:paraId="2A31ED7C" w14:textId="77777777" w:rsidR="00504977" w:rsidRPr="00A81BDE" w:rsidRDefault="00D764DD">
            <w:pPr>
              <w:spacing w:line="360" w:lineRule="auto"/>
              <w:jc w:val="center"/>
              <w:rPr>
                <w:rFonts w:ascii="Times New Roman" w:hAnsi="Times New Roman" w:cs="Times New Roman"/>
                <w:b/>
                <w:bCs/>
                <w:color w:val="000000" w:themeColor="text1"/>
                <w:kern w:val="0"/>
                <w:sz w:val="24"/>
                <w:szCs w:val="24"/>
              </w:rPr>
            </w:pPr>
            <w:r w:rsidRPr="00A81BDE">
              <w:rPr>
                <w:rFonts w:ascii="Times New Roman" w:hAnsi="Times New Roman" w:cs="Times New Roman"/>
                <w:b/>
                <w:bCs/>
                <w:color w:val="000000" w:themeColor="text1"/>
                <w:kern w:val="0"/>
                <w:sz w:val="24"/>
                <w:szCs w:val="24"/>
              </w:rPr>
              <w:t>表</w:t>
            </w:r>
            <w:r w:rsidRPr="00A81BDE">
              <w:rPr>
                <w:rFonts w:ascii="Times New Roman" w:hAnsi="Times New Roman" w:cs="Times New Roman"/>
                <w:b/>
                <w:bCs/>
                <w:color w:val="000000" w:themeColor="text1"/>
                <w:kern w:val="0"/>
                <w:sz w:val="24"/>
                <w:szCs w:val="24"/>
              </w:rPr>
              <w:t xml:space="preserve">2-4   </w:t>
            </w:r>
            <w:r w:rsidRPr="00A81BDE">
              <w:rPr>
                <w:rFonts w:ascii="Times New Roman" w:hAnsi="Times New Roman" w:cs="Times New Roman"/>
                <w:b/>
                <w:bCs/>
                <w:color w:val="000000" w:themeColor="text1"/>
                <w:kern w:val="0"/>
                <w:sz w:val="24"/>
                <w:szCs w:val="24"/>
              </w:rPr>
              <w:t>原辅材料使用及消耗情况表</w:t>
            </w:r>
          </w:p>
          <w:tbl>
            <w:tblPr>
              <w:tblW w:w="8505" w:type="dxa"/>
              <w:jc w:val="center"/>
              <w:tblBorders>
                <w:top w:val="single" w:sz="12" w:space="0" w:color="auto"/>
                <w:bottom w:val="single" w:sz="12" w:space="0" w:color="auto"/>
                <w:insideH w:val="single" w:sz="4" w:space="0" w:color="auto"/>
                <w:insideV w:val="single" w:sz="6" w:space="0" w:color="auto"/>
              </w:tblBorders>
              <w:tblLook w:val="04A0" w:firstRow="1" w:lastRow="0" w:firstColumn="1" w:lastColumn="0" w:noHBand="0" w:noVBand="1"/>
            </w:tblPr>
            <w:tblGrid>
              <w:gridCol w:w="778"/>
              <w:gridCol w:w="1112"/>
              <w:gridCol w:w="1420"/>
              <w:gridCol w:w="1415"/>
              <w:gridCol w:w="1987"/>
              <w:gridCol w:w="1793"/>
            </w:tblGrid>
            <w:tr w:rsidR="00A81BDE" w:rsidRPr="00A81BDE" w14:paraId="7027F7B2" w14:textId="77777777">
              <w:trPr>
                <w:trHeight w:val="399"/>
                <w:jc w:val="center"/>
              </w:trPr>
              <w:tc>
                <w:tcPr>
                  <w:tcW w:w="457" w:type="pct"/>
                  <w:vAlign w:val="center"/>
                </w:tcPr>
                <w:p w14:paraId="5870851D" w14:textId="77777777" w:rsidR="00504977" w:rsidRPr="00A81BDE" w:rsidRDefault="00D764DD">
                  <w:pPr>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序号</w:t>
                  </w:r>
                </w:p>
              </w:tc>
              <w:tc>
                <w:tcPr>
                  <w:tcW w:w="654" w:type="pct"/>
                  <w:vAlign w:val="center"/>
                </w:tcPr>
                <w:p w14:paraId="6FAF85EB" w14:textId="77777777" w:rsidR="00504977" w:rsidRPr="00A81BDE" w:rsidRDefault="00D764DD">
                  <w:pPr>
                    <w:spacing w:line="360" w:lineRule="exact"/>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名称</w:t>
                  </w:r>
                </w:p>
              </w:tc>
              <w:tc>
                <w:tcPr>
                  <w:tcW w:w="835" w:type="pct"/>
                  <w:vAlign w:val="center"/>
                </w:tcPr>
                <w:p w14:paraId="3BB18726" w14:textId="77777777" w:rsidR="00504977" w:rsidRPr="00A81BDE" w:rsidRDefault="00D764DD">
                  <w:pPr>
                    <w:spacing w:line="360" w:lineRule="exact"/>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年用量</w:t>
                  </w:r>
                </w:p>
              </w:tc>
              <w:tc>
                <w:tcPr>
                  <w:tcW w:w="832" w:type="pct"/>
                  <w:vAlign w:val="center"/>
                </w:tcPr>
                <w:p w14:paraId="249AA389" w14:textId="77777777" w:rsidR="00504977" w:rsidRPr="00A81BDE" w:rsidRDefault="00D764DD">
                  <w:pPr>
                    <w:spacing w:line="360" w:lineRule="exact"/>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最大储存量</w:t>
                  </w:r>
                </w:p>
              </w:tc>
              <w:tc>
                <w:tcPr>
                  <w:tcW w:w="1168" w:type="pct"/>
                  <w:vAlign w:val="center"/>
                </w:tcPr>
                <w:p w14:paraId="5B80735E" w14:textId="77777777" w:rsidR="00504977" w:rsidRPr="00A81BDE" w:rsidRDefault="00D764DD">
                  <w:pPr>
                    <w:tabs>
                      <w:tab w:val="left" w:pos="420"/>
                    </w:tabs>
                    <w:spacing w:line="360" w:lineRule="exact"/>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储存位置</w:t>
                  </w:r>
                </w:p>
              </w:tc>
              <w:tc>
                <w:tcPr>
                  <w:tcW w:w="1054" w:type="pct"/>
                  <w:vAlign w:val="center"/>
                </w:tcPr>
                <w:p w14:paraId="69D6CA9E" w14:textId="77777777" w:rsidR="00504977" w:rsidRPr="00A81BDE" w:rsidRDefault="00D764DD">
                  <w:pPr>
                    <w:tabs>
                      <w:tab w:val="left" w:pos="420"/>
                    </w:tabs>
                    <w:spacing w:line="360" w:lineRule="exact"/>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备注</w:t>
                  </w:r>
                </w:p>
              </w:tc>
            </w:tr>
            <w:tr w:rsidR="00A81BDE" w:rsidRPr="00A81BDE" w14:paraId="20E7C37A" w14:textId="77777777">
              <w:trPr>
                <w:trHeight w:val="433"/>
                <w:jc w:val="center"/>
              </w:trPr>
              <w:tc>
                <w:tcPr>
                  <w:tcW w:w="457" w:type="pct"/>
                  <w:vAlign w:val="center"/>
                </w:tcPr>
                <w:p w14:paraId="485661DF"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w:t>
                  </w:r>
                </w:p>
              </w:tc>
              <w:tc>
                <w:tcPr>
                  <w:tcW w:w="654" w:type="pct"/>
                  <w:vAlign w:val="center"/>
                </w:tcPr>
                <w:p w14:paraId="34F58BBE"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水泥</w:t>
                  </w:r>
                </w:p>
              </w:tc>
              <w:tc>
                <w:tcPr>
                  <w:tcW w:w="835" w:type="pct"/>
                  <w:vAlign w:val="center"/>
                </w:tcPr>
                <w:p w14:paraId="4AFEC8CC"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20000t/a</w:t>
                  </w:r>
                </w:p>
              </w:tc>
              <w:tc>
                <w:tcPr>
                  <w:tcW w:w="832" w:type="pct"/>
                  <w:vAlign w:val="center"/>
                </w:tcPr>
                <w:p w14:paraId="2B6A0C9B"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80t</w:t>
                  </w:r>
                </w:p>
              </w:tc>
              <w:tc>
                <w:tcPr>
                  <w:tcW w:w="1168" w:type="pct"/>
                  <w:vAlign w:val="center"/>
                </w:tcPr>
                <w:p w14:paraId="1E726FA0"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筒仓</w:t>
                  </w:r>
                </w:p>
              </w:tc>
              <w:tc>
                <w:tcPr>
                  <w:tcW w:w="1054" w:type="pct"/>
                  <w:vAlign w:val="center"/>
                </w:tcPr>
                <w:p w14:paraId="27311462"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外购</w:t>
                  </w:r>
                </w:p>
              </w:tc>
            </w:tr>
            <w:tr w:rsidR="00A81BDE" w:rsidRPr="00A81BDE" w14:paraId="1C847AEA" w14:textId="77777777">
              <w:trPr>
                <w:trHeight w:val="433"/>
                <w:jc w:val="center"/>
              </w:trPr>
              <w:tc>
                <w:tcPr>
                  <w:tcW w:w="457" w:type="pct"/>
                  <w:vAlign w:val="center"/>
                </w:tcPr>
                <w:p w14:paraId="7642EAEC"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2</w:t>
                  </w:r>
                </w:p>
              </w:tc>
              <w:tc>
                <w:tcPr>
                  <w:tcW w:w="654" w:type="pct"/>
                  <w:vAlign w:val="center"/>
                </w:tcPr>
                <w:p w14:paraId="003B4424"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石子</w:t>
                  </w:r>
                </w:p>
              </w:tc>
              <w:tc>
                <w:tcPr>
                  <w:tcW w:w="835" w:type="pct"/>
                  <w:vAlign w:val="center"/>
                </w:tcPr>
                <w:p w14:paraId="7CB1DBD6"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350000t/a</w:t>
                  </w:r>
                </w:p>
              </w:tc>
              <w:tc>
                <w:tcPr>
                  <w:tcW w:w="832" w:type="pct"/>
                  <w:vAlign w:val="center"/>
                </w:tcPr>
                <w:p w14:paraId="4E4B9AE0"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6000t</w:t>
                  </w:r>
                </w:p>
              </w:tc>
              <w:tc>
                <w:tcPr>
                  <w:tcW w:w="1168" w:type="pct"/>
                  <w:vAlign w:val="center"/>
                </w:tcPr>
                <w:p w14:paraId="45816E73"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依托现有工程产品堆场</w:t>
                  </w:r>
                </w:p>
              </w:tc>
              <w:tc>
                <w:tcPr>
                  <w:tcW w:w="1054" w:type="pct"/>
                  <w:vAlign w:val="center"/>
                </w:tcPr>
                <w:p w14:paraId="1176FAE9"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来源于现有工程，现有工程属于土砂石开采加工</w:t>
                  </w:r>
                  <w:r w:rsidRPr="00A81BDE">
                    <w:rPr>
                      <w:rFonts w:ascii="Times New Roman" w:hAnsi="Times New Roman" w:cs="Times New Roman"/>
                      <w:color w:val="000000" w:themeColor="text1"/>
                      <w:kern w:val="0"/>
                    </w:rPr>
                    <w:t>项目，年产砂石</w:t>
                  </w:r>
                  <w:r w:rsidRPr="00A81BDE">
                    <w:rPr>
                      <w:rFonts w:ascii="Times New Roman" w:hAnsi="Times New Roman" w:cs="Times New Roman"/>
                      <w:color w:val="000000" w:themeColor="text1"/>
                      <w:kern w:val="0"/>
                    </w:rPr>
                    <w:t>170</w:t>
                  </w:r>
                  <w:r w:rsidRPr="00A81BDE">
                    <w:rPr>
                      <w:rFonts w:ascii="Times New Roman" w:hAnsi="Times New Roman" w:cs="Times New Roman"/>
                      <w:color w:val="000000" w:themeColor="text1"/>
                      <w:kern w:val="0"/>
                    </w:rPr>
                    <w:t>万吨</w:t>
                  </w:r>
                  <w:r w:rsidRPr="00A81BDE">
                    <w:rPr>
                      <w:rFonts w:ascii="Times New Roman" w:hAnsi="Times New Roman" w:cs="Times New Roman"/>
                      <w:color w:val="000000" w:themeColor="text1"/>
                      <w:szCs w:val="21"/>
                    </w:rPr>
                    <w:t xml:space="preserve"> </w:t>
                  </w:r>
                </w:p>
              </w:tc>
            </w:tr>
            <w:tr w:rsidR="00A81BDE" w:rsidRPr="00A81BDE" w14:paraId="4EB835E0" w14:textId="77777777">
              <w:trPr>
                <w:trHeight w:val="433"/>
                <w:jc w:val="center"/>
              </w:trPr>
              <w:tc>
                <w:tcPr>
                  <w:tcW w:w="457" w:type="pct"/>
                  <w:vAlign w:val="center"/>
                </w:tcPr>
                <w:p w14:paraId="216C1450"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3</w:t>
                  </w:r>
                </w:p>
              </w:tc>
              <w:tc>
                <w:tcPr>
                  <w:tcW w:w="654" w:type="pct"/>
                  <w:vAlign w:val="center"/>
                </w:tcPr>
                <w:p w14:paraId="4A540878"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水</w:t>
                  </w:r>
                </w:p>
              </w:tc>
              <w:tc>
                <w:tcPr>
                  <w:tcW w:w="835" w:type="pct"/>
                  <w:vAlign w:val="center"/>
                </w:tcPr>
                <w:p w14:paraId="14D5C168"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30785t/a</w:t>
                  </w:r>
                </w:p>
              </w:tc>
              <w:tc>
                <w:tcPr>
                  <w:tcW w:w="832" w:type="pct"/>
                  <w:vAlign w:val="center"/>
                </w:tcPr>
                <w:p w14:paraId="67697624"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w:t>
                  </w:r>
                </w:p>
              </w:tc>
              <w:tc>
                <w:tcPr>
                  <w:tcW w:w="1168" w:type="pct"/>
                  <w:vAlign w:val="center"/>
                </w:tcPr>
                <w:p w14:paraId="53E6283B"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w:t>
                  </w:r>
                </w:p>
              </w:tc>
              <w:tc>
                <w:tcPr>
                  <w:tcW w:w="1054" w:type="pct"/>
                  <w:vAlign w:val="center"/>
                </w:tcPr>
                <w:p w14:paraId="3FA24184"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w:t>
                  </w:r>
                </w:p>
              </w:tc>
            </w:tr>
            <w:tr w:rsidR="00A81BDE" w:rsidRPr="00A81BDE" w14:paraId="2EA49736" w14:textId="77777777">
              <w:trPr>
                <w:trHeight w:val="433"/>
                <w:jc w:val="center"/>
              </w:trPr>
              <w:tc>
                <w:tcPr>
                  <w:tcW w:w="457" w:type="pct"/>
                  <w:vAlign w:val="center"/>
                </w:tcPr>
                <w:p w14:paraId="0BF7B2D0"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4</w:t>
                  </w:r>
                </w:p>
              </w:tc>
              <w:tc>
                <w:tcPr>
                  <w:tcW w:w="654" w:type="pct"/>
                  <w:vAlign w:val="center"/>
                </w:tcPr>
                <w:p w14:paraId="38938046"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润滑油</w:t>
                  </w:r>
                </w:p>
              </w:tc>
              <w:tc>
                <w:tcPr>
                  <w:tcW w:w="835" w:type="pct"/>
                  <w:vAlign w:val="center"/>
                </w:tcPr>
                <w:p w14:paraId="0DACC570"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0.1t/a</w:t>
                  </w:r>
                </w:p>
              </w:tc>
              <w:tc>
                <w:tcPr>
                  <w:tcW w:w="832" w:type="pct"/>
                  <w:vAlign w:val="center"/>
                </w:tcPr>
                <w:p w14:paraId="381F2285"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0.1t/a</w:t>
                  </w:r>
                </w:p>
              </w:tc>
              <w:tc>
                <w:tcPr>
                  <w:tcW w:w="1168" w:type="pct"/>
                  <w:vAlign w:val="center"/>
                </w:tcPr>
                <w:p w14:paraId="1D7C1113"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依托现有库房，位于办公楼中</w:t>
                  </w:r>
                </w:p>
              </w:tc>
              <w:tc>
                <w:tcPr>
                  <w:tcW w:w="1054" w:type="pct"/>
                  <w:vAlign w:val="center"/>
                </w:tcPr>
                <w:p w14:paraId="3BA7C7B1"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外购</w:t>
                  </w:r>
                </w:p>
              </w:tc>
            </w:tr>
            <w:tr w:rsidR="00A81BDE" w:rsidRPr="00A81BDE" w14:paraId="5C997D2E" w14:textId="77777777">
              <w:trPr>
                <w:trHeight w:val="433"/>
                <w:jc w:val="center"/>
              </w:trPr>
              <w:tc>
                <w:tcPr>
                  <w:tcW w:w="457" w:type="pct"/>
                  <w:vAlign w:val="center"/>
                </w:tcPr>
                <w:p w14:paraId="7B49B826"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5</w:t>
                  </w:r>
                </w:p>
              </w:tc>
              <w:tc>
                <w:tcPr>
                  <w:tcW w:w="654" w:type="pct"/>
                  <w:vAlign w:val="center"/>
                </w:tcPr>
                <w:p w14:paraId="562A7939"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絮凝剂</w:t>
                  </w:r>
                </w:p>
              </w:tc>
              <w:tc>
                <w:tcPr>
                  <w:tcW w:w="835" w:type="pct"/>
                  <w:vAlign w:val="center"/>
                </w:tcPr>
                <w:p w14:paraId="36795D71"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2.0t/a</w:t>
                  </w:r>
                </w:p>
              </w:tc>
              <w:tc>
                <w:tcPr>
                  <w:tcW w:w="832" w:type="pct"/>
                  <w:vAlign w:val="center"/>
                </w:tcPr>
                <w:p w14:paraId="69029ACE"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0.2 t/a</w:t>
                  </w:r>
                </w:p>
              </w:tc>
              <w:tc>
                <w:tcPr>
                  <w:tcW w:w="1168" w:type="pct"/>
                  <w:vAlign w:val="center"/>
                </w:tcPr>
                <w:p w14:paraId="23F9BA1D"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依托现有库房，位于办公楼中</w:t>
                  </w:r>
                </w:p>
              </w:tc>
              <w:tc>
                <w:tcPr>
                  <w:tcW w:w="1054" w:type="pct"/>
                  <w:vAlign w:val="center"/>
                </w:tcPr>
                <w:p w14:paraId="3E65A5E1"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外购</w:t>
                  </w:r>
                </w:p>
              </w:tc>
            </w:tr>
            <w:tr w:rsidR="00A81BDE" w:rsidRPr="00A81BDE" w14:paraId="336AED16" w14:textId="77777777">
              <w:trPr>
                <w:trHeight w:val="409"/>
                <w:jc w:val="center"/>
              </w:trPr>
              <w:tc>
                <w:tcPr>
                  <w:tcW w:w="457" w:type="pct"/>
                  <w:vAlign w:val="center"/>
                </w:tcPr>
                <w:p w14:paraId="076442C1"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6</w:t>
                  </w:r>
                </w:p>
              </w:tc>
              <w:tc>
                <w:tcPr>
                  <w:tcW w:w="654" w:type="pct"/>
                  <w:vAlign w:val="center"/>
                </w:tcPr>
                <w:p w14:paraId="2C618EF3"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电</w:t>
                  </w:r>
                </w:p>
              </w:tc>
              <w:tc>
                <w:tcPr>
                  <w:tcW w:w="835" w:type="pct"/>
                  <w:vAlign w:val="center"/>
                </w:tcPr>
                <w:p w14:paraId="35B5D9E4"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10</w:t>
                  </w:r>
                  <w:r w:rsidRPr="00A81BDE">
                    <w:rPr>
                      <w:rFonts w:ascii="Times New Roman" w:hAnsi="Times New Roman" w:cs="Times New Roman"/>
                      <w:color w:val="000000" w:themeColor="text1"/>
                      <w:szCs w:val="21"/>
                    </w:rPr>
                    <w:t>万</w:t>
                  </w:r>
                  <w:proofErr w:type="spellStart"/>
                  <w:r w:rsidRPr="00A81BDE">
                    <w:rPr>
                      <w:rFonts w:ascii="Times New Roman" w:hAnsi="Times New Roman" w:cs="Times New Roman"/>
                      <w:color w:val="000000" w:themeColor="text1"/>
                      <w:szCs w:val="21"/>
                    </w:rPr>
                    <w:t>kW·h</w:t>
                  </w:r>
                  <w:proofErr w:type="spellEnd"/>
                </w:p>
              </w:tc>
              <w:tc>
                <w:tcPr>
                  <w:tcW w:w="832" w:type="pct"/>
                  <w:vAlign w:val="center"/>
                </w:tcPr>
                <w:p w14:paraId="1C74E2F6"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w:t>
                  </w:r>
                </w:p>
              </w:tc>
              <w:tc>
                <w:tcPr>
                  <w:tcW w:w="1168" w:type="pct"/>
                  <w:vAlign w:val="center"/>
                </w:tcPr>
                <w:p w14:paraId="4B33B6C2"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w:t>
                  </w:r>
                </w:p>
              </w:tc>
              <w:tc>
                <w:tcPr>
                  <w:tcW w:w="1054" w:type="pct"/>
                  <w:vAlign w:val="center"/>
                </w:tcPr>
                <w:p w14:paraId="19F6FD95"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w:t>
                  </w:r>
                </w:p>
              </w:tc>
            </w:tr>
          </w:tbl>
          <w:p w14:paraId="2816220F" w14:textId="77777777" w:rsidR="00504977" w:rsidRPr="00A81BDE" w:rsidRDefault="00D764DD">
            <w:pPr>
              <w:adjustRightInd w:val="0"/>
              <w:snapToGrid w:val="0"/>
              <w:spacing w:line="360" w:lineRule="auto"/>
              <w:rPr>
                <w:rFonts w:ascii="Times New Roman" w:hAnsi="Times New Roman" w:cs="Times New Roman"/>
                <w:b/>
                <w:color w:val="000000" w:themeColor="text1"/>
                <w:sz w:val="24"/>
                <w:szCs w:val="24"/>
              </w:rPr>
            </w:pPr>
            <w:r w:rsidRPr="00A81BDE">
              <w:rPr>
                <w:rFonts w:ascii="Times New Roman" w:hAnsi="Times New Roman" w:cs="Times New Roman"/>
                <w:b/>
                <w:bCs/>
                <w:color w:val="000000" w:themeColor="text1"/>
                <w:sz w:val="24"/>
                <w:szCs w:val="24"/>
              </w:rPr>
              <w:t xml:space="preserve">4 </w:t>
            </w:r>
            <w:r w:rsidRPr="00A81BDE">
              <w:rPr>
                <w:rFonts w:ascii="Times New Roman" w:hAnsi="Times New Roman" w:cs="Times New Roman"/>
                <w:b/>
                <w:bCs/>
                <w:color w:val="000000" w:themeColor="text1"/>
                <w:sz w:val="24"/>
                <w:szCs w:val="24"/>
              </w:rPr>
              <w:t>主要生产设备</w:t>
            </w:r>
          </w:p>
          <w:p w14:paraId="742574B6"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szCs w:val="24"/>
              </w:rPr>
            </w:pPr>
            <w:r w:rsidRPr="00A81BDE">
              <w:rPr>
                <w:rFonts w:ascii="Times New Roman" w:hAnsi="Times New Roman" w:cs="Times New Roman"/>
                <w:bCs/>
                <w:color w:val="000000" w:themeColor="text1"/>
                <w:sz w:val="24"/>
                <w:szCs w:val="24"/>
              </w:rPr>
              <w:t>本项目生产设备见下表。</w:t>
            </w:r>
          </w:p>
          <w:p w14:paraId="5BFB4D19" w14:textId="77777777" w:rsidR="00504977" w:rsidRPr="00A81BDE" w:rsidRDefault="00D764DD">
            <w:pPr>
              <w:spacing w:line="360" w:lineRule="auto"/>
              <w:jc w:val="center"/>
              <w:rPr>
                <w:rFonts w:ascii="Times New Roman" w:hAnsi="Times New Roman" w:cs="Times New Roman"/>
                <w:b/>
                <w:bCs/>
                <w:color w:val="000000" w:themeColor="text1"/>
                <w:kern w:val="0"/>
                <w:sz w:val="24"/>
                <w:szCs w:val="24"/>
              </w:rPr>
            </w:pPr>
            <w:r w:rsidRPr="00A81BDE">
              <w:rPr>
                <w:rFonts w:ascii="Times New Roman" w:hAnsi="Times New Roman" w:cs="Times New Roman"/>
                <w:b/>
                <w:bCs/>
                <w:color w:val="000000" w:themeColor="text1"/>
                <w:kern w:val="0"/>
                <w:sz w:val="24"/>
                <w:szCs w:val="24"/>
              </w:rPr>
              <w:t>表</w:t>
            </w:r>
            <w:r w:rsidRPr="00A81BDE">
              <w:rPr>
                <w:rFonts w:ascii="Times New Roman" w:hAnsi="Times New Roman" w:cs="Times New Roman"/>
                <w:b/>
                <w:bCs/>
                <w:color w:val="000000" w:themeColor="text1"/>
                <w:kern w:val="0"/>
                <w:sz w:val="24"/>
                <w:szCs w:val="24"/>
              </w:rPr>
              <w:t xml:space="preserve">2-5   </w:t>
            </w:r>
            <w:r w:rsidRPr="00A81BDE">
              <w:rPr>
                <w:rFonts w:ascii="Times New Roman" w:hAnsi="Times New Roman" w:cs="Times New Roman"/>
                <w:b/>
                <w:bCs/>
                <w:color w:val="000000" w:themeColor="text1"/>
                <w:kern w:val="0"/>
                <w:sz w:val="24"/>
                <w:szCs w:val="24"/>
              </w:rPr>
              <w:t>主要生产设施一栏表</w:t>
            </w:r>
          </w:p>
          <w:tbl>
            <w:tblPr>
              <w:tblStyle w:val="aff6"/>
              <w:tblW w:w="8789" w:type="dxa"/>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1253"/>
              <w:gridCol w:w="1566"/>
              <w:gridCol w:w="2116"/>
              <w:gridCol w:w="1927"/>
              <w:gridCol w:w="1927"/>
            </w:tblGrid>
            <w:tr w:rsidR="00A81BDE" w:rsidRPr="00A81BDE" w14:paraId="492C50BD" w14:textId="77777777">
              <w:tc>
                <w:tcPr>
                  <w:tcW w:w="713" w:type="pct"/>
                  <w:vAlign w:val="center"/>
                </w:tcPr>
                <w:p w14:paraId="52C98FF9" w14:textId="77777777" w:rsidR="00504977" w:rsidRPr="00A81BDE" w:rsidRDefault="00D764DD">
                  <w:pPr>
                    <w:pStyle w:val="affc"/>
                    <w:spacing w:before="24"/>
                    <w:rPr>
                      <w:rFonts w:ascii="Times New Roman" w:hAnsi="Times New Roman" w:cs="Times New Roman"/>
                      <w:b/>
                      <w:color w:val="000000" w:themeColor="text1"/>
                      <w:sz w:val="21"/>
                      <w:u w:val="single"/>
                    </w:rPr>
                  </w:pPr>
                  <w:r w:rsidRPr="00A81BDE">
                    <w:rPr>
                      <w:rFonts w:ascii="Times New Roman" w:hAnsi="Times New Roman" w:cs="Times New Roman"/>
                      <w:b/>
                      <w:color w:val="000000" w:themeColor="text1"/>
                      <w:sz w:val="21"/>
                      <w:u w:val="single"/>
                    </w:rPr>
                    <w:t>序号</w:t>
                  </w:r>
                </w:p>
              </w:tc>
              <w:tc>
                <w:tcPr>
                  <w:tcW w:w="891" w:type="pct"/>
                  <w:vAlign w:val="center"/>
                </w:tcPr>
                <w:p w14:paraId="19A51FC5" w14:textId="77777777" w:rsidR="00504977" w:rsidRPr="00A81BDE" w:rsidRDefault="00D764DD">
                  <w:pPr>
                    <w:pStyle w:val="affc"/>
                    <w:spacing w:before="24"/>
                    <w:rPr>
                      <w:rFonts w:ascii="Times New Roman" w:hAnsi="Times New Roman" w:cs="Times New Roman"/>
                      <w:b/>
                      <w:color w:val="000000" w:themeColor="text1"/>
                      <w:sz w:val="21"/>
                      <w:u w:val="single"/>
                    </w:rPr>
                  </w:pPr>
                  <w:r w:rsidRPr="00A81BDE">
                    <w:rPr>
                      <w:rFonts w:ascii="Times New Roman" w:hAnsi="Times New Roman" w:cs="Times New Roman"/>
                      <w:b/>
                      <w:color w:val="000000" w:themeColor="text1"/>
                      <w:sz w:val="21"/>
                      <w:u w:val="single"/>
                    </w:rPr>
                    <w:t>设备名称</w:t>
                  </w:r>
                </w:p>
              </w:tc>
              <w:tc>
                <w:tcPr>
                  <w:tcW w:w="1204" w:type="pct"/>
                  <w:vAlign w:val="center"/>
                </w:tcPr>
                <w:p w14:paraId="6EC09A03" w14:textId="77777777" w:rsidR="00504977" w:rsidRPr="00A81BDE" w:rsidRDefault="00D764DD">
                  <w:pPr>
                    <w:pStyle w:val="affc"/>
                    <w:spacing w:before="24"/>
                    <w:rPr>
                      <w:rFonts w:ascii="Times New Roman" w:hAnsi="Times New Roman" w:cs="Times New Roman"/>
                      <w:b/>
                      <w:color w:val="000000" w:themeColor="text1"/>
                      <w:sz w:val="21"/>
                      <w:u w:val="single"/>
                    </w:rPr>
                  </w:pPr>
                  <w:r w:rsidRPr="00A81BDE">
                    <w:rPr>
                      <w:rFonts w:ascii="Times New Roman" w:hAnsi="Times New Roman" w:cs="Times New Roman"/>
                      <w:b/>
                      <w:color w:val="000000" w:themeColor="text1"/>
                      <w:sz w:val="21"/>
                      <w:u w:val="single"/>
                    </w:rPr>
                    <w:t>规格型号</w:t>
                  </w:r>
                </w:p>
              </w:tc>
              <w:tc>
                <w:tcPr>
                  <w:tcW w:w="1096" w:type="pct"/>
                  <w:vAlign w:val="center"/>
                </w:tcPr>
                <w:p w14:paraId="6DE14FEF" w14:textId="77777777" w:rsidR="00504977" w:rsidRPr="00A81BDE" w:rsidRDefault="00D764DD">
                  <w:pPr>
                    <w:pStyle w:val="affc"/>
                    <w:spacing w:before="24"/>
                    <w:rPr>
                      <w:rFonts w:ascii="Times New Roman" w:hAnsi="Times New Roman" w:cs="Times New Roman"/>
                      <w:b/>
                      <w:color w:val="000000" w:themeColor="text1"/>
                      <w:sz w:val="21"/>
                      <w:u w:val="single"/>
                    </w:rPr>
                  </w:pPr>
                  <w:r w:rsidRPr="00A81BDE">
                    <w:rPr>
                      <w:rFonts w:ascii="Times New Roman" w:hAnsi="Times New Roman" w:cs="Times New Roman"/>
                      <w:b/>
                      <w:color w:val="000000" w:themeColor="text1"/>
                      <w:sz w:val="21"/>
                      <w:u w:val="single"/>
                    </w:rPr>
                    <w:t>数量</w:t>
                  </w:r>
                </w:p>
              </w:tc>
              <w:tc>
                <w:tcPr>
                  <w:tcW w:w="1096" w:type="pct"/>
                  <w:vAlign w:val="center"/>
                </w:tcPr>
                <w:p w14:paraId="77C484EC" w14:textId="77777777" w:rsidR="00504977" w:rsidRPr="00A81BDE" w:rsidRDefault="00D764DD">
                  <w:pPr>
                    <w:pStyle w:val="affc"/>
                    <w:spacing w:before="24"/>
                    <w:rPr>
                      <w:rFonts w:ascii="Times New Roman" w:hAnsi="Times New Roman" w:cs="Times New Roman"/>
                      <w:b/>
                      <w:color w:val="000000" w:themeColor="text1"/>
                      <w:sz w:val="21"/>
                      <w:u w:val="single"/>
                    </w:rPr>
                  </w:pPr>
                  <w:r w:rsidRPr="00A81BDE">
                    <w:rPr>
                      <w:rFonts w:ascii="Times New Roman" w:hAnsi="Times New Roman" w:cs="Times New Roman"/>
                      <w:b/>
                      <w:color w:val="000000" w:themeColor="text1"/>
                      <w:sz w:val="21"/>
                      <w:u w:val="single"/>
                    </w:rPr>
                    <w:t>备注</w:t>
                  </w:r>
                </w:p>
              </w:tc>
            </w:tr>
            <w:tr w:rsidR="00A81BDE" w:rsidRPr="00A81BDE" w14:paraId="2ACAB303" w14:textId="77777777">
              <w:tc>
                <w:tcPr>
                  <w:tcW w:w="713" w:type="pct"/>
                  <w:vAlign w:val="center"/>
                </w:tcPr>
                <w:p w14:paraId="44223801"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1</w:t>
                  </w:r>
                </w:p>
              </w:tc>
              <w:tc>
                <w:tcPr>
                  <w:tcW w:w="891" w:type="pct"/>
                  <w:vAlign w:val="center"/>
                </w:tcPr>
                <w:p w14:paraId="6FCB53EE"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搅拌机</w:t>
                  </w:r>
                </w:p>
              </w:tc>
              <w:tc>
                <w:tcPr>
                  <w:tcW w:w="1204" w:type="pct"/>
                  <w:vAlign w:val="center"/>
                </w:tcPr>
                <w:p w14:paraId="665FBBEF"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HZS75</w:t>
                  </w:r>
                </w:p>
              </w:tc>
              <w:tc>
                <w:tcPr>
                  <w:tcW w:w="1096" w:type="pct"/>
                  <w:vAlign w:val="center"/>
                </w:tcPr>
                <w:p w14:paraId="01B99E03"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1</w:t>
                  </w:r>
                  <w:r w:rsidRPr="00A81BDE">
                    <w:rPr>
                      <w:rFonts w:ascii="Times New Roman" w:hAnsi="Times New Roman" w:cs="Times New Roman"/>
                      <w:color w:val="000000" w:themeColor="text1"/>
                      <w:sz w:val="21"/>
                      <w:u w:val="single"/>
                    </w:rPr>
                    <w:t>套</w:t>
                  </w:r>
                </w:p>
              </w:tc>
              <w:tc>
                <w:tcPr>
                  <w:tcW w:w="1096" w:type="pct"/>
                  <w:vAlign w:val="center"/>
                </w:tcPr>
                <w:p w14:paraId="48EF98EE"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新增</w:t>
                  </w:r>
                </w:p>
              </w:tc>
            </w:tr>
            <w:tr w:rsidR="00A81BDE" w:rsidRPr="00A81BDE" w14:paraId="773424E3" w14:textId="77777777">
              <w:tc>
                <w:tcPr>
                  <w:tcW w:w="713" w:type="pct"/>
                  <w:vAlign w:val="center"/>
                </w:tcPr>
                <w:p w14:paraId="3D424EAF"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2</w:t>
                  </w:r>
                </w:p>
              </w:tc>
              <w:tc>
                <w:tcPr>
                  <w:tcW w:w="891" w:type="pct"/>
                  <w:vAlign w:val="center"/>
                </w:tcPr>
                <w:p w14:paraId="33D16C30"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水泥筒仓</w:t>
                  </w:r>
                </w:p>
              </w:tc>
              <w:tc>
                <w:tcPr>
                  <w:tcW w:w="1204" w:type="pct"/>
                  <w:vAlign w:val="center"/>
                </w:tcPr>
                <w:p w14:paraId="04303466"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100m</w:t>
                  </w:r>
                  <w:r w:rsidRPr="00A81BDE">
                    <w:rPr>
                      <w:rFonts w:ascii="Times New Roman" w:hAnsi="Times New Roman" w:cs="Times New Roman"/>
                      <w:color w:val="000000" w:themeColor="text1"/>
                      <w:sz w:val="21"/>
                      <w:u w:val="single"/>
                      <w:vertAlign w:val="superscript"/>
                    </w:rPr>
                    <w:t>3</w:t>
                  </w:r>
                </w:p>
              </w:tc>
              <w:tc>
                <w:tcPr>
                  <w:tcW w:w="1096" w:type="pct"/>
                  <w:vAlign w:val="center"/>
                </w:tcPr>
                <w:p w14:paraId="4856E10E"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1</w:t>
                  </w:r>
                  <w:r w:rsidRPr="00A81BDE">
                    <w:rPr>
                      <w:rFonts w:ascii="Times New Roman" w:hAnsi="Times New Roman" w:cs="Times New Roman"/>
                      <w:color w:val="000000" w:themeColor="text1"/>
                      <w:sz w:val="21"/>
                      <w:u w:val="single"/>
                    </w:rPr>
                    <w:t>个</w:t>
                  </w:r>
                </w:p>
              </w:tc>
              <w:tc>
                <w:tcPr>
                  <w:tcW w:w="1096" w:type="pct"/>
                  <w:vAlign w:val="center"/>
                </w:tcPr>
                <w:p w14:paraId="4804B22C"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新增</w:t>
                  </w:r>
                </w:p>
              </w:tc>
            </w:tr>
            <w:tr w:rsidR="00A81BDE" w:rsidRPr="00A81BDE" w14:paraId="7293D9E8" w14:textId="77777777">
              <w:tc>
                <w:tcPr>
                  <w:tcW w:w="713" w:type="pct"/>
                  <w:vAlign w:val="center"/>
                </w:tcPr>
                <w:p w14:paraId="26780FAD"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3</w:t>
                  </w:r>
                </w:p>
              </w:tc>
              <w:tc>
                <w:tcPr>
                  <w:tcW w:w="891" w:type="pct"/>
                  <w:vAlign w:val="center"/>
                </w:tcPr>
                <w:p w14:paraId="66FE3963"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皮带输送机</w:t>
                  </w:r>
                </w:p>
              </w:tc>
              <w:tc>
                <w:tcPr>
                  <w:tcW w:w="1204" w:type="pct"/>
                  <w:vAlign w:val="center"/>
                </w:tcPr>
                <w:p w14:paraId="41EC6720"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w:t>
                  </w:r>
                </w:p>
              </w:tc>
              <w:tc>
                <w:tcPr>
                  <w:tcW w:w="1096" w:type="pct"/>
                  <w:vAlign w:val="center"/>
                </w:tcPr>
                <w:p w14:paraId="253D2080"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2</w:t>
                  </w:r>
                  <w:r w:rsidRPr="00A81BDE">
                    <w:rPr>
                      <w:rFonts w:ascii="Times New Roman" w:hAnsi="Times New Roman" w:cs="Times New Roman"/>
                      <w:color w:val="000000" w:themeColor="text1"/>
                      <w:sz w:val="21"/>
                      <w:u w:val="single"/>
                    </w:rPr>
                    <w:t>台</w:t>
                  </w:r>
                </w:p>
              </w:tc>
              <w:tc>
                <w:tcPr>
                  <w:tcW w:w="1096" w:type="pct"/>
                  <w:vAlign w:val="center"/>
                </w:tcPr>
                <w:p w14:paraId="35149B3A"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新增</w:t>
                  </w:r>
                </w:p>
              </w:tc>
            </w:tr>
            <w:tr w:rsidR="00A81BDE" w:rsidRPr="00A81BDE" w14:paraId="6C9F4EBC" w14:textId="77777777">
              <w:tc>
                <w:tcPr>
                  <w:tcW w:w="713" w:type="pct"/>
                  <w:vAlign w:val="center"/>
                </w:tcPr>
                <w:p w14:paraId="2D1B9151" w14:textId="77777777" w:rsidR="00504977" w:rsidRPr="00A81BDE" w:rsidRDefault="00D764DD">
                  <w:pPr>
                    <w:pStyle w:val="affc"/>
                    <w:spacing w:before="24"/>
                    <w:rPr>
                      <w:rFonts w:ascii="Times New Roman" w:hAnsi="Times New Roman" w:cs="Times New Roman"/>
                      <w:color w:val="000000" w:themeColor="text1"/>
                      <w:kern w:val="0"/>
                      <w:sz w:val="21"/>
                      <w:u w:val="single"/>
                    </w:rPr>
                  </w:pPr>
                  <w:r w:rsidRPr="00A81BDE">
                    <w:rPr>
                      <w:rFonts w:ascii="Times New Roman" w:hAnsi="Times New Roman" w:cs="Times New Roman"/>
                      <w:color w:val="000000" w:themeColor="text1"/>
                      <w:kern w:val="0"/>
                      <w:sz w:val="21"/>
                      <w:u w:val="single"/>
                    </w:rPr>
                    <w:t>4</w:t>
                  </w:r>
                </w:p>
              </w:tc>
              <w:tc>
                <w:tcPr>
                  <w:tcW w:w="891" w:type="pct"/>
                  <w:vAlign w:val="center"/>
                </w:tcPr>
                <w:p w14:paraId="15A2A9F8"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kern w:val="0"/>
                      <w:sz w:val="21"/>
                      <w:u w:val="single"/>
                    </w:rPr>
                    <w:t>输送皮带</w:t>
                  </w:r>
                </w:p>
              </w:tc>
              <w:tc>
                <w:tcPr>
                  <w:tcW w:w="1204" w:type="pct"/>
                  <w:vAlign w:val="center"/>
                </w:tcPr>
                <w:p w14:paraId="1C5F44E5"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w:t>
                  </w:r>
                </w:p>
              </w:tc>
              <w:tc>
                <w:tcPr>
                  <w:tcW w:w="1096" w:type="pct"/>
                  <w:vAlign w:val="center"/>
                </w:tcPr>
                <w:p w14:paraId="0DE2C8B5"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50</w:t>
                  </w:r>
                  <w:r w:rsidRPr="00A81BDE">
                    <w:rPr>
                      <w:rFonts w:ascii="Times New Roman" w:hAnsi="Times New Roman" w:cs="Times New Roman"/>
                      <w:color w:val="000000" w:themeColor="text1"/>
                      <w:sz w:val="21"/>
                      <w:u w:val="single"/>
                    </w:rPr>
                    <w:t>米</w:t>
                  </w:r>
                </w:p>
              </w:tc>
              <w:tc>
                <w:tcPr>
                  <w:tcW w:w="1096" w:type="pct"/>
                  <w:vAlign w:val="center"/>
                </w:tcPr>
                <w:p w14:paraId="503A6E1E"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新增</w:t>
                  </w:r>
                </w:p>
              </w:tc>
            </w:tr>
            <w:tr w:rsidR="00A81BDE" w:rsidRPr="00A81BDE" w14:paraId="48CDF771" w14:textId="77777777">
              <w:tc>
                <w:tcPr>
                  <w:tcW w:w="713" w:type="pct"/>
                  <w:vAlign w:val="center"/>
                </w:tcPr>
                <w:p w14:paraId="369C7A55"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lastRenderedPageBreak/>
                    <w:t>5</w:t>
                  </w:r>
                </w:p>
              </w:tc>
              <w:tc>
                <w:tcPr>
                  <w:tcW w:w="891" w:type="pct"/>
                  <w:vAlign w:val="center"/>
                </w:tcPr>
                <w:p w14:paraId="2C0DE86B"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料斗</w:t>
                  </w:r>
                </w:p>
              </w:tc>
              <w:tc>
                <w:tcPr>
                  <w:tcW w:w="1204" w:type="pct"/>
                  <w:vAlign w:val="center"/>
                </w:tcPr>
                <w:p w14:paraId="2C9A2D09"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50m</w:t>
                  </w:r>
                  <w:r w:rsidRPr="00A81BDE">
                    <w:rPr>
                      <w:rFonts w:ascii="Times New Roman" w:hAnsi="Times New Roman" w:cs="Times New Roman"/>
                      <w:color w:val="000000" w:themeColor="text1"/>
                      <w:sz w:val="21"/>
                      <w:u w:val="single"/>
                      <w:vertAlign w:val="superscript"/>
                    </w:rPr>
                    <w:t>3</w:t>
                  </w:r>
                </w:p>
              </w:tc>
              <w:tc>
                <w:tcPr>
                  <w:tcW w:w="1096" w:type="pct"/>
                  <w:vAlign w:val="center"/>
                </w:tcPr>
                <w:p w14:paraId="31BE75C8"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4</w:t>
                  </w:r>
                  <w:r w:rsidRPr="00A81BDE">
                    <w:rPr>
                      <w:rFonts w:ascii="Times New Roman" w:hAnsi="Times New Roman" w:cs="Times New Roman"/>
                      <w:color w:val="000000" w:themeColor="text1"/>
                      <w:sz w:val="21"/>
                      <w:u w:val="single"/>
                    </w:rPr>
                    <w:t>个</w:t>
                  </w:r>
                </w:p>
              </w:tc>
              <w:tc>
                <w:tcPr>
                  <w:tcW w:w="1096" w:type="pct"/>
                  <w:vAlign w:val="center"/>
                </w:tcPr>
                <w:p w14:paraId="72B94661"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新增</w:t>
                  </w:r>
                </w:p>
              </w:tc>
            </w:tr>
            <w:tr w:rsidR="00A81BDE" w:rsidRPr="00A81BDE" w14:paraId="03174531" w14:textId="77777777">
              <w:tc>
                <w:tcPr>
                  <w:tcW w:w="713" w:type="pct"/>
                  <w:vAlign w:val="center"/>
                </w:tcPr>
                <w:p w14:paraId="209A7BCD"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6</w:t>
                  </w:r>
                </w:p>
              </w:tc>
              <w:tc>
                <w:tcPr>
                  <w:tcW w:w="891" w:type="pct"/>
                  <w:vAlign w:val="center"/>
                </w:tcPr>
                <w:p w14:paraId="618C2177"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风机</w:t>
                  </w:r>
                </w:p>
              </w:tc>
              <w:tc>
                <w:tcPr>
                  <w:tcW w:w="1204" w:type="pct"/>
                  <w:vAlign w:val="center"/>
                </w:tcPr>
                <w:p w14:paraId="57ECC2B2"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w:t>
                  </w:r>
                </w:p>
              </w:tc>
              <w:tc>
                <w:tcPr>
                  <w:tcW w:w="1096" w:type="pct"/>
                  <w:vAlign w:val="center"/>
                </w:tcPr>
                <w:p w14:paraId="30F61928"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1</w:t>
                  </w:r>
                  <w:r w:rsidRPr="00A81BDE">
                    <w:rPr>
                      <w:rFonts w:ascii="Times New Roman" w:hAnsi="Times New Roman" w:cs="Times New Roman"/>
                      <w:color w:val="000000" w:themeColor="text1"/>
                      <w:sz w:val="21"/>
                      <w:u w:val="single"/>
                    </w:rPr>
                    <w:t>个</w:t>
                  </w:r>
                </w:p>
              </w:tc>
              <w:tc>
                <w:tcPr>
                  <w:tcW w:w="1096" w:type="pct"/>
                  <w:vAlign w:val="center"/>
                </w:tcPr>
                <w:p w14:paraId="6C2FDBFC"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新增</w:t>
                  </w:r>
                </w:p>
              </w:tc>
            </w:tr>
            <w:tr w:rsidR="00A81BDE" w:rsidRPr="00A81BDE" w14:paraId="6B72C150" w14:textId="77777777">
              <w:tc>
                <w:tcPr>
                  <w:tcW w:w="713" w:type="pct"/>
                  <w:vAlign w:val="center"/>
                </w:tcPr>
                <w:p w14:paraId="2EC618FB"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7</w:t>
                  </w:r>
                </w:p>
              </w:tc>
              <w:tc>
                <w:tcPr>
                  <w:tcW w:w="891" w:type="pct"/>
                  <w:vAlign w:val="center"/>
                </w:tcPr>
                <w:p w14:paraId="00B92729"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水泵</w:t>
                  </w:r>
                </w:p>
              </w:tc>
              <w:tc>
                <w:tcPr>
                  <w:tcW w:w="1204" w:type="pct"/>
                  <w:vAlign w:val="center"/>
                </w:tcPr>
                <w:p w14:paraId="5A200F6F"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w:t>
                  </w:r>
                </w:p>
              </w:tc>
              <w:tc>
                <w:tcPr>
                  <w:tcW w:w="1096" w:type="pct"/>
                  <w:vAlign w:val="center"/>
                </w:tcPr>
                <w:p w14:paraId="1AFCF05E"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2</w:t>
                  </w:r>
                  <w:r w:rsidRPr="00A81BDE">
                    <w:rPr>
                      <w:rFonts w:ascii="Times New Roman" w:hAnsi="Times New Roman" w:cs="Times New Roman"/>
                      <w:color w:val="000000" w:themeColor="text1"/>
                      <w:sz w:val="21"/>
                      <w:u w:val="single"/>
                    </w:rPr>
                    <w:t>个</w:t>
                  </w:r>
                </w:p>
              </w:tc>
              <w:tc>
                <w:tcPr>
                  <w:tcW w:w="1096" w:type="pct"/>
                  <w:vAlign w:val="center"/>
                </w:tcPr>
                <w:p w14:paraId="749DF952"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新增</w:t>
                  </w:r>
                </w:p>
              </w:tc>
            </w:tr>
            <w:tr w:rsidR="00A81BDE" w:rsidRPr="00A81BDE" w14:paraId="061CB106" w14:textId="77777777">
              <w:tc>
                <w:tcPr>
                  <w:tcW w:w="713" w:type="pct"/>
                  <w:vAlign w:val="center"/>
                </w:tcPr>
                <w:p w14:paraId="2C6F0416"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8</w:t>
                  </w:r>
                </w:p>
              </w:tc>
              <w:tc>
                <w:tcPr>
                  <w:tcW w:w="891" w:type="pct"/>
                  <w:vAlign w:val="center"/>
                </w:tcPr>
                <w:p w14:paraId="39FC9ABB"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车辆</w:t>
                  </w:r>
                </w:p>
              </w:tc>
              <w:tc>
                <w:tcPr>
                  <w:tcW w:w="1204" w:type="pct"/>
                  <w:vAlign w:val="center"/>
                </w:tcPr>
                <w:p w14:paraId="2AC8D080"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w:t>
                  </w:r>
                </w:p>
              </w:tc>
              <w:tc>
                <w:tcPr>
                  <w:tcW w:w="1096" w:type="pct"/>
                  <w:vAlign w:val="center"/>
                </w:tcPr>
                <w:p w14:paraId="74F38CCC"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10</w:t>
                  </w:r>
                  <w:r w:rsidRPr="00A81BDE">
                    <w:rPr>
                      <w:rFonts w:ascii="Times New Roman" w:hAnsi="Times New Roman" w:cs="Times New Roman"/>
                      <w:color w:val="000000" w:themeColor="text1"/>
                      <w:sz w:val="21"/>
                      <w:u w:val="single"/>
                    </w:rPr>
                    <w:t>台</w:t>
                  </w:r>
                </w:p>
              </w:tc>
              <w:tc>
                <w:tcPr>
                  <w:tcW w:w="1096" w:type="pct"/>
                  <w:vAlign w:val="center"/>
                </w:tcPr>
                <w:p w14:paraId="3E6D6732"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依托现有</w:t>
                  </w:r>
                </w:p>
              </w:tc>
            </w:tr>
            <w:tr w:rsidR="00A81BDE" w:rsidRPr="00A81BDE" w14:paraId="5B23BE6C" w14:textId="77777777">
              <w:tc>
                <w:tcPr>
                  <w:tcW w:w="713" w:type="pct"/>
                  <w:vAlign w:val="center"/>
                </w:tcPr>
                <w:p w14:paraId="15BFEE14"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9</w:t>
                  </w:r>
                </w:p>
              </w:tc>
              <w:tc>
                <w:tcPr>
                  <w:tcW w:w="891" w:type="pct"/>
                  <w:vAlign w:val="center"/>
                </w:tcPr>
                <w:p w14:paraId="7F1D1FE5"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装载机</w:t>
                  </w:r>
                </w:p>
              </w:tc>
              <w:tc>
                <w:tcPr>
                  <w:tcW w:w="1204" w:type="pct"/>
                  <w:vAlign w:val="center"/>
                </w:tcPr>
                <w:p w14:paraId="1B5DA1F5"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rPr>
                    <w:t>/</w:t>
                  </w:r>
                </w:p>
              </w:tc>
              <w:tc>
                <w:tcPr>
                  <w:tcW w:w="1096" w:type="pct"/>
                  <w:vAlign w:val="center"/>
                </w:tcPr>
                <w:p w14:paraId="721B00F4"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2</w:t>
                  </w:r>
                  <w:r w:rsidRPr="00A81BDE">
                    <w:rPr>
                      <w:rFonts w:ascii="Times New Roman" w:hAnsi="Times New Roman" w:cs="Times New Roman"/>
                      <w:color w:val="000000" w:themeColor="text1"/>
                      <w:sz w:val="21"/>
                      <w:u w:val="single"/>
                    </w:rPr>
                    <w:t>台</w:t>
                  </w:r>
                </w:p>
              </w:tc>
              <w:tc>
                <w:tcPr>
                  <w:tcW w:w="1096" w:type="pct"/>
                </w:tcPr>
                <w:p w14:paraId="11007F63"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依托现有</w:t>
                  </w:r>
                </w:p>
              </w:tc>
            </w:tr>
            <w:tr w:rsidR="00A81BDE" w:rsidRPr="00A81BDE" w14:paraId="1493DFE4" w14:textId="77777777">
              <w:tc>
                <w:tcPr>
                  <w:tcW w:w="713" w:type="pct"/>
                  <w:vAlign w:val="center"/>
                </w:tcPr>
                <w:p w14:paraId="054D1DB0"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10</w:t>
                  </w:r>
                </w:p>
              </w:tc>
              <w:tc>
                <w:tcPr>
                  <w:tcW w:w="891" w:type="pct"/>
                  <w:vAlign w:val="center"/>
                </w:tcPr>
                <w:p w14:paraId="7A78A45A"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板框压滤机</w:t>
                  </w:r>
                </w:p>
              </w:tc>
              <w:tc>
                <w:tcPr>
                  <w:tcW w:w="1204" w:type="pct"/>
                  <w:vAlign w:val="center"/>
                </w:tcPr>
                <w:p w14:paraId="0146127A"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w:t>
                  </w:r>
                </w:p>
              </w:tc>
              <w:tc>
                <w:tcPr>
                  <w:tcW w:w="1096" w:type="pct"/>
                  <w:vAlign w:val="center"/>
                </w:tcPr>
                <w:p w14:paraId="783F7682"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1</w:t>
                  </w:r>
                  <w:r w:rsidRPr="00A81BDE">
                    <w:rPr>
                      <w:rFonts w:ascii="Times New Roman" w:hAnsi="Times New Roman" w:cs="Times New Roman"/>
                      <w:color w:val="000000" w:themeColor="text1"/>
                      <w:sz w:val="21"/>
                      <w:u w:val="single"/>
                    </w:rPr>
                    <w:t>套</w:t>
                  </w:r>
                </w:p>
              </w:tc>
              <w:tc>
                <w:tcPr>
                  <w:tcW w:w="1096" w:type="pct"/>
                </w:tcPr>
                <w:p w14:paraId="35B24F2A"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依托现有</w:t>
                  </w:r>
                </w:p>
              </w:tc>
            </w:tr>
          </w:tbl>
          <w:p w14:paraId="0800FB4F" w14:textId="77777777" w:rsidR="00504977" w:rsidRPr="00A81BDE" w:rsidRDefault="00D764DD">
            <w:pPr>
              <w:spacing w:line="360" w:lineRule="auto"/>
              <w:ind w:firstLine="482"/>
              <w:rPr>
                <w:rFonts w:ascii="Times New Roman" w:hAnsi="Times New Roman" w:cs="Times New Roman"/>
                <w:b/>
                <w:bCs/>
                <w:color w:val="000000" w:themeColor="text1"/>
                <w:sz w:val="24"/>
                <w:szCs w:val="24"/>
              </w:rPr>
            </w:pPr>
            <w:r w:rsidRPr="00A81BDE">
              <w:rPr>
                <w:rFonts w:ascii="Times New Roman" w:hAnsi="Times New Roman" w:cs="Times New Roman"/>
                <w:b/>
                <w:bCs/>
                <w:color w:val="000000" w:themeColor="text1"/>
                <w:sz w:val="24"/>
                <w:szCs w:val="24"/>
              </w:rPr>
              <w:t>产能匹配性分析：</w:t>
            </w:r>
          </w:p>
          <w:p w14:paraId="28B5B222"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szCs w:val="24"/>
              </w:rPr>
            </w:pPr>
            <w:r w:rsidRPr="00A81BDE">
              <w:rPr>
                <w:rFonts w:ascii="Times New Roman" w:hAnsi="Times New Roman" w:cs="Times New Roman"/>
                <w:bCs/>
                <w:color w:val="000000" w:themeColor="text1"/>
                <w:sz w:val="24"/>
                <w:szCs w:val="24"/>
              </w:rPr>
              <w:t>本项目实行</w:t>
            </w:r>
            <w:r w:rsidRPr="00A81BDE">
              <w:rPr>
                <w:rFonts w:ascii="Times New Roman" w:hAnsi="Times New Roman" w:cs="Times New Roman"/>
                <w:bCs/>
                <w:color w:val="000000" w:themeColor="text1"/>
                <w:sz w:val="24"/>
                <w:szCs w:val="24"/>
              </w:rPr>
              <w:t>1</w:t>
            </w:r>
            <w:r w:rsidRPr="00A81BDE">
              <w:rPr>
                <w:rFonts w:ascii="Times New Roman" w:hAnsi="Times New Roman" w:cs="Times New Roman"/>
                <w:bCs/>
                <w:color w:val="000000" w:themeColor="text1"/>
                <w:sz w:val="24"/>
                <w:szCs w:val="24"/>
              </w:rPr>
              <w:t>班</w:t>
            </w:r>
            <w:r w:rsidRPr="00A81BDE">
              <w:rPr>
                <w:rFonts w:ascii="Times New Roman" w:hAnsi="Times New Roman" w:cs="Times New Roman"/>
                <w:bCs/>
                <w:color w:val="000000" w:themeColor="text1"/>
                <w:sz w:val="24"/>
                <w:szCs w:val="24"/>
              </w:rPr>
              <w:t>8</w:t>
            </w:r>
            <w:r w:rsidRPr="00A81BDE">
              <w:rPr>
                <w:rFonts w:ascii="Times New Roman" w:hAnsi="Times New Roman" w:cs="Times New Roman"/>
                <w:bCs/>
                <w:color w:val="000000" w:themeColor="text1"/>
                <w:sz w:val="24"/>
                <w:szCs w:val="24"/>
              </w:rPr>
              <w:t>小时工作制，年工作日</w:t>
            </w:r>
            <w:r w:rsidRPr="00A81BDE">
              <w:rPr>
                <w:rFonts w:ascii="Times New Roman" w:hAnsi="Times New Roman" w:cs="Times New Roman"/>
                <w:bCs/>
                <w:color w:val="000000" w:themeColor="text1"/>
                <w:sz w:val="24"/>
                <w:szCs w:val="24"/>
              </w:rPr>
              <w:t>200</w:t>
            </w:r>
            <w:r w:rsidRPr="00A81BDE">
              <w:rPr>
                <w:rFonts w:ascii="Times New Roman" w:hAnsi="Times New Roman" w:cs="Times New Roman"/>
                <w:bCs/>
                <w:color w:val="000000" w:themeColor="text1"/>
                <w:sz w:val="24"/>
                <w:szCs w:val="24"/>
              </w:rPr>
              <w:t>天，根据企业配套的主要生产设备的单机产能及生产时间，核算产能匹配性，本项目主要设备产能具体见下表。</w:t>
            </w:r>
          </w:p>
          <w:p w14:paraId="5D7F912D" w14:textId="77777777" w:rsidR="00504977" w:rsidRPr="00A81BDE" w:rsidRDefault="00D764DD">
            <w:pPr>
              <w:spacing w:line="360" w:lineRule="auto"/>
              <w:jc w:val="center"/>
              <w:rPr>
                <w:rFonts w:ascii="Times New Roman" w:hAnsi="Times New Roman" w:cs="Times New Roman"/>
                <w:b/>
                <w:bCs/>
                <w:color w:val="000000" w:themeColor="text1"/>
                <w:kern w:val="0"/>
                <w:sz w:val="24"/>
                <w:szCs w:val="24"/>
              </w:rPr>
            </w:pPr>
            <w:r w:rsidRPr="00A81BDE">
              <w:rPr>
                <w:rFonts w:ascii="Times New Roman" w:hAnsi="Times New Roman" w:cs="Times New Roman"/>
                <w:b/>
                <w:bCs/>
                <w:color w:val="000000" w:themeColor="text1"/>
                <w:kern w:val="0"/>
                <w:sz w:val="24"/>
                <w:szCs w:val="24"/>
              </w:rPr>
              <w:t>表</w:t>
            </w:r>
            <w:r w:rsidRPr="00A81BDE">
              <w:rPr>
                <w:rFonts w:ascii="Times New Roman" w:hAnsi="Times New Roman" w:cs="Times New Roman"/>
                <w:b/>
                <w:bCs/>
                <w:color w:val="000000" w:themeColor="text1"/>
                <w:kern w:val="0"/>
                <w:sz w:val="24"/>
                <w:szCs w:val="24"/>
              </w:rPr>
              <w:t xml:space="preserve">2-6   </w:t>
            </w:r>
            <w:r w:rsidRPr="00A81BDE">
              <w:rPr>
                <w:rFonts w:ascii="Times New Roman" w:hAnsi="Times New Roman" w:cs="Times New Roman"/>
                <w:b/>
                <w:bCs/>
                <w:color w:val="000000" w:themeColor="text1"/>
                <w:kern w:val="0"/>
                <w:sz w:val="24"/>
                <w:szCs w:val="24"/>
              </w:rPr>
              <w:t>主要设备产能分析表</w:t>
            </w:r>
          </w:p>
          <w:tbl>
            <w:tblPr>
              <w:tblStyle w:val="aff6"/>
              <w:tblW w:w="8789" w:type="dxa"/>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732"/>
              <w:gridCol w:w="2202"/>
              <w:gridCol w:w="1597"/>
              <w:gridCol w:w="2001"/>
              <w:gridCol w:w="2257"/>
            </w:tblGrid>
            <w:tr w:rsidR="00A81BDE" w:rsidRPr="00A81BDE" w14:paraId="3F2F9EA1" w14:textId="77777777">
              <w:tc>
                <w:tcPr>
                  <w:tcW w:w="653" w:type="dxa"/>
                </w:tcPr>
                <w:p w14:paraId="01F1487D" w14:textId="77777777" w:rsidR="00504977" w:rsidRPr="00A81BDE" w:rsidRDefault="00D764DD">
                  <w:pPr>
                    <w:pStyle w:val="affc"/>
                    <w:spacing w:before="24" w:line="240" w:lineRule="auto"/>
                    <w:rPr>
                      <w:rFonts w:ascii="Times New Roman" w:hAnsi="Times New Roman" w:cs="Times New Roman"/>
                      <w:b/>
                      <w:color w:val="000000" w:themeColor="text1"/>
                      <w:sz w:val="21"/>
                    </w:rPr>
                  </w:pPr>
                  <w:r w:rsidRPr="00A81BDE">
                    <w:rPr>
                      <w:rFonts w:ascii="Times New Roman" w:hAnsi="Times New Roman" w:cs="Times New Roman"/>
                      <w:b/>
                      <w:color w:val="000000" w:themeColor="text1"/>
                      <w:sz w:val="21"/>
                    </w:rPr>
                    <w:t>序号</w:t>
                  </w:r>
                </w:p>
              </w:tc>
              <w:tc>
                <w:tcPr>
                  <w:tcW w:w="1965" w:type="dxa"/>
                </w:tcPr>
                <w:p w14:paraId="20768E6C" w14:textId="77777777" w:rsidR="00504977" w:rsidRPr="00A81BDE" w:rsidRDefault="00D764DD">
                  <w:pPr>
                    <w:pStyle w:val="affc"/>
                    <w:spacing w:before="24" w:line="240" w:lineRule="auto"/>
                    <w:rPr>
                      <w:rFonts w:ascii="Times New Roman" w:hAnsi="Times New Roman" w:cs="Times New Roman"/>
                      <w:b/>
                      <w:color w:val="000000" w:themeColor="text1"/>
                      <w:sz w:val="21"/>
                    </w:rPr>
                  </w:pPr>
                  <w:r w:rsidRPr="00A81BDE">
                    <w:rPr>
                      <w:rFonts w:ascii="Times New Roman" w:hAnsi="Times New Roman" w:cs="Times New Roman"/>
                      <w:b/>
                      <w:color w:val="000000" w:themeColor="text1"/>
                      <w:sz w:val="21"/>
                    </w:rPr>
                    <w:t>设备名称</w:t>
                  </w:r>
                </w:p>
              </w:tc>
              <w:tc>
                <w:tcPr>
                  <w:tcW w:w="1425" w:type="dxa"/>
                </w:tcPr>
                <w:p w14:paraId="7F4282C0" w14:textId="77777777" w:rsidR="00504977" w:rsidRPr="00A81BDE" w:rsidRDefault="00D764DD">
                  <w:pPr>
                    <w:pStyle w:val="affc"/>
                    <w:spacing w:before="24" w:line="240" w:lineRule="auto"/>
                    <w:rPr>
                      <w:rFonts w:ascii="Times New Roman" w:hAnsi="Times New Roman" w:cs="Times New Roman"/>
                      <w:b/>
                      <w:color w:val="000000" w:themeColor="text1"/>
                      <w:sz w:val="21"/>
                    </w:rPr>
                  </w:pPr>
                  <w:r w:rsidRPr="00A81BDE">
                    <w:rPr>
                      <w:rFonts w:ascii="Times New Roman" w:hAnsi="Times New Roman" w:cs="Times New Roman"/>
                      <w:b/>
                      <w:color w:val="000000" w:themeColor="text1"/>
                      <w:sz w:val="21"/>
                    </w:rPr>
                    <w:t>单机产能</w:t>
                  </w:r>
                </w:p>
              </w:tc>
              <w:tc>
                <w:tcPr>
                  <w:tcW w:w="1785" w:type="dxa"/>
                </w:tcPr>
                <w:p w14:paraId="359EF577" w14:textId="77777777" w:rsidR="00504977" w:rsidRPr="00A81BDE" w:rsidRDefault="00D764DD">
                  <w:pPr>
                    <w:pStyle w:val="affc"/>
                    <w:spacing w:before="24" w:line="240" w:lineRule="auto"/>
                    <w:rPr>
                      <w:rFonts w:ascii="Times New Roman" w:hAnsi="Times New Roman" w:cs="Times New Roman"/>
                      <w:b/>
                      <w:color w:val="000000" w:themeColor="text1"/>
                      <w:sz w:val="21"/>
                    </w:rPr>
                  </w:pPr>
                  <w:r w:rsidRPr="00A81BDE">
                    <w:rPr>
                      <w:rFonts w:ascii="Times New Roman" w:hAnsi="Times New Roman" w:cs="Times New Roman"/>
                      <w:b/>
                      <w:color w:val="000000" w:themeColor="text1"/>
                      <w:sz w:val="21"/>
                    </w:rPr>
                    <w:t>数量（台）</w:t>
                  </w:r>
                </w:p>
              </w:tc>
              <w:tc>
                <w:tcPr>
                  <w:tcW w:w="2014" w:type="dxa"/>
                </w:tcPr>
                <w:p w14:paraId="2E3B977F" w14:textId="77777777" w:rsidR="00504977" w:rsidRPr="00A81BDE" w:rsidRDefault="00D764DD">
                  <w:pPr>
                    <w:pStyle w:val="affc"/>
                    <w:spacing w:before="24" w:line="240" w:lineRule="auto"/>
                    <w:jc w:val="both"/>
                    <w:rPr>
                      <w:rFonts w:ascii="Times New Roman" w:hAnsi="Times New Roman" w:cs="Times New Roman"/>
                      <w:b/>
                      <w:color w:val="000000" w:themeColor="text1"/>
                      <w:sz w:val="21"/>
                      <w:highlight w:val="yellow"/>
                    </w:rPr>
                  </w:pPr>
                  <w:r w:rsidRPr="00A81BDE">
                    <w:rPr>
                      <w:rFonts w:ascii="Times New Roman" w:hAnsi="Times New Roman" w:cs="Times New Roman"/>
                      <w:b/>
                      <w:color w:val="000000" w:themeColor="text1"/>
                      <w:sz w:val="21"/>
                    </w:rPr>
                    <w:t>总产能（吨</w:t>
                  </w:r>
                  <w:r w:rsidRPr="00A81BDE">
                    <w:rPr>
                      <w:rFonts w:ascii="Times New Roman" w:hAnsi="Times New Roman" w:cs="Times New Roman"/>
                      <w:b/>
                      <w:color w:val="000000" w:themeColor="text1"/>
                      <w:sz w:val="21"/>
                    </w:rPr>
                    <w:t>/</w:t>
                  </w:r>
                  <w:r w:rsidRPr="00A81BDE">
                    <w:rPr>
                      <w:rFonts w:ascii="Times New Roman" w:hAnsi="Times New Roman" w:cs="Times New Roman"/>
                      <w:b/>
                      <w:color w:val="000000" w:themeColor="text1"/>
                      <w:sz w:val="21"/>
                    </w:rPr>
                    <w:t>年）</w:t>
                  </w:r>
                </w:p>
              </w:tc>
            </w:tr>
            <w:tr w:rsidR="00A81BDE" w:rsidRPr="00A81BDE" w14:paraId="4F159E2E" w14:textId="77777777">
              <w:tc>
                <w:tcPr>
                  <w:tcW w:w="653" w:type="dxa"/>
                </w:tcPr>
                <w:p w14:paraId="20E568DF" w14:textId="77777777" w:rsidR="00504977" w:rsidRPr="00A81BDE" w:rsidRDefault="00D764DD">
                  <w:pPr>
                    <w:pStyle w:val="affc"/>
                    <w:spacing w:before="24" w:line="240" w:lineRule="auto"/>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1</w:t>
                  </w:r>
                </w:p>
              </w:tc>
              <w:tc>
                <w:tcPr>
                  <w:tcW w:w="1965" w:type="dxa"/>
                  <w:vAlign w:val="center"/>
                </w:tcPr>
                <w:p w14:paraId="1BF4F972" w14:textId="77777777" w:rsidR="00504977" w:rsidRPr="00A81BDE" w:rsidRDefault="00D764DD">
                  <w:pPr>
                    <w:pStyle w:val="affc"/>
                    <w:spacing w:before="24" w:line="240" w:lineRule="auto"/>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搅拌站</w:t>
                  </w:r>
                </w:p>
              </w:tc>
              <w:tc>
                <w:tcPr>
                  <w:tcW w:w="1425" w:type="dxa"/>
                </w:tcPr>
                <w:p w14:paraId="20125A5D" w14:textId="77777777" w:rsidR="00504977" w:rsidRPr="00A81BDE" w:rsidRDefault="00D764DD">
                  <w:pPr>
                    <w:pStyle w:val="affc"/>
                    <w:spacing w:before="24" w:line="240" w:lineRule="auto"/>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260t/h</w:t>
                  </w:r>
                </w:p>
              </w:tc>
              <w:tc>
                <w:tcPr>
                  <w:tcW w:w="1785" w:type="dxa"/>
                </w:tcPr>
                <w:p w14:paraId="7B21745A" w14:textId="77777777" w:rsidR="00504977" w:rsidRPr="00A81BDE" w:rsidRDefault="00D764DD">
                  <w:pPr>
                    <w:pStyle w:val="affc"/>
                    <w:spacing w:before="24" w:line="240" w:lineRule="auto"/>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1</w:t>
                  </w:r>
                </w:p>
              </w:tc>
              <w:tc>
                <w:tcPr>
                  <w:tcW w:w="2014" w:type="dxa"/>
                </w:tcPr>
                <w:p w14:paraId="4D79A757" w14:textId="77777777" w:rsidR="00504977" w:rsidRPr="00A81BDE" w:rsidRDefault="00D764DD">
                  <w:pPr>
                    <w:pStyle w:val="affc"/>
                    <w:spacing w:before="24" w:line="240" w:lineRule="auto"/>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416000</w:t>
                  </w:r>
                </w:p>
              </w:tc>
            </w:tr>
          </w:tbl>
          <w:p w14:paraId="0B6221EE"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szCs w:val="24"/>
              </w:rPr>
            </w:pPr>
            <w:r w:rsidRPr="00A81BDE">
              <w:rPr>
                <w:rFonts w:ascii="Times New Roman" w:hAnsi="Times New Roman" w:cs="Times New Roman"/>
                <w:bCs/>
                <w:color w:val="000000" w:themeColor="text1"/>
                <w:sz w:val="24"/>
                <w:szCs w:val="24"/>
              </w:rPr>
              <w:t>根据企业提供单机产能估算，本项目新增设备能满足</w:t>
            </w:r>
            <w:r w:rsidRPr="00A81BDE">
              <w:rPr>
                <w:rFonts w:ascii="Times New Roman" w:hAnsi="Times New Roman" w:cs="Times New Roman"/>
                <w:bCs/>
                <w:color w:val="000000" w:themeColor="text1"/>
                <w:sz w:val="24"/>
                <w:szCs w:val="24"/>
              </w:rPr>
              <w:t>40</w:t>
            </w:r>
            <w:r w:rsidRPr="00A81BDE">
              <w:rPr>
                <w:rFonts w:ascii="Times New Roman" w:hAnsi="Times New Roman" w:cs="Times New Roman"/>
                <w:bCs/>
                <w:color w:val="000000" w:themeColor="text1"/>
                <w:sz w:val="24"/>
                <w:szCs w:val="24"/>
              </w:rPr>
              <w:t>万吨</w:t>
            </w:r>
            <w:r w:rsidRPr="00A81BDE">
              <w:rPr>
                <w:rFonts w:ascii="Times New Roman" w:hAnsi="Times New Roman" w:cs="Times New Roman"/>
                <w:bCs/>
                <w:color w:val="000000" w:themeColor="text1"/>
                <w:sz w:val="24"/>
                <w:szCs w:val="24"/>
              </w:rPr>
              <w:t>/</w:t>
            </w:r>
            <w:r w:rsidRPr="00A81BDE">
              <w:rPr>
                <w:rFonts w:ascii="Times New Roman" w:hAnsi="Times New Roman" w:cs="Times New Roman"/>
                <w:bCs/>
                <w:color w:val="000000" w:themeColor="text1"/>
                <w:sz w:val="24"/>
                <w:szCs w:val="24"/>
              </w:rPr>
              <w:t>年。</w:t>
            </w:r>
          </w:p>
          <w:p w14:paraId="4EBC6B6C" w14:textId="77777777" w:rsidR="00504977" w:rsidRPr="00A81BDE" w:rsidRDefault="00D764DD">
            <w:pPr>
              <w:adjustRightInd w:val="0"/>
              <w:snapToGrid w:val="0"/>
              <w:spacing w:line="360" w:lineRule="auto"/>
              <w:rPr>
                <w:rFonts w:ascii="Times New Roman" w:hAnsi="Times New Roman" w:cs="Times New Roman"/>
                <w:b/>
                <w:bCs/>
                <w:color w:val="000000" w:themeColor="text1"/>
                <w:sz w:val="24"/>
                <w:szCs w:val="24"/>
              </w:rPr>
            </w:pPr>
            <w:r w:rsidRPr="00A81BDE">
              <w:rPr>
                <w:rFonts w:ascii="Times New Roman" w:hAnsi="Times New Roman" w:cs="Times New Roman"/>
                <w:b/>
                <w:bCs/>
                <w:color w:val="000000" w:themeColor="text1"/>
                <w:sz w:val="24"/>
                <w:szCs w:val="24"/>
              </w:rPr>
              <w:t xml:space="preserve">5 </w:t>
            </w:r>
            <w:r w:rsidRPr="00A81BDE">
              <w:rPr>
                <w:rFonts w:ascii="Times New Roman" w:hAnsi="Times New Roman" w:cs="Times New Roman"/>
                <w:b/>
                <w:bCs/>
                <w:color w:val="000000" w:themeColor="text1"/>
                <w:sz w:val="24"/>
                <w:szCs w:val="24"/>
              </w:rPr>
              <w:t>公用工程</w:t>
            </w:r>
          </w:p>
          <w:p w14:paraId="2D71DE69"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szCs w:val="24"/>
              </w:rPr>
            </w:pPr>
            <w:r w:rsidRPr="00A81BDE">
              <w:rPr>
                <w:rFonts w:ascii="Times New Roman" w:hAnsi="Times New Roman" w:cs="Times New Roman"/>
                <w:bCs/>
                <w:color w:val="000000" w:themeColor="text1"/>
                <w:sz w:val="24"/>
                <w:szCs w:val="24"/>
              </w:rPr>
              <w:t>（</w:t>
            </w:r>
            <w:r w:rsidRPr="00A81BDE">
              <w:rPr>
                <w:rFonts w:ascii="Times New Roman" w:hAnsi="Times New Roman" w:cs="Times New Roman"/>
                <w:bCs/>
                <w:color w:val="000000" w:themeColor="text1"/>
                <w:sz w:val="24"/>
                <w:szCs w:val="24"/>
              </w:rPr>
              <w:t>1</w:t>
            </w:r>
            <w:r w:rsidRPr="00A81BDE">
              <w:rPr>
                <w:rFonts w:ascii="Times New Roman" w:hAnsi="Times New Roman" w:cs="Times New Roman"/>
                <w:bCs/>
                <w:color w:val="000000" w:themeColor="text1"/>
                <w:sz w:val="24"/>
                <w:szCs w:val="24"/>
              </w:rPr>
              <w:t>）供电工程</w:t>
            </w:r>
          </w:p>
          <w:p w14:paraId="046E2343"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szCs w:val="24"/>
              </w:rPr>
            </w:pPr>
            <w:r w:rsidRPr="00A81BDE">
              <w:rPr>
                <w:rFonts w:ascii="Times New Roman" w:hAnsi="Times New Roman" w:cs="Times New Roman"/>
                <w:bCs/>
                <w:color w:val="000000" w:themeColor="text1"/>
                <w:sz w:val="24"/>
                <w:szCs w:val="24"/>
              </w:rPr>
              <w:t>由乡镇电网供给。</w:t>
            </w:r>
          </w:p>
          <w:p w14:paraId="104B6EE6"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szCs w:val="24"/>
              </w:rPr>
            </w:pPr>
            <w:r w:rsidRPr="00A81BDE">
              <w:rPr>
                <w:rFonts w:ascii="Times New Roman" w:hAnsi="Times New Roman" w:cs="Times New Roman"/>
                <w:bCs/>
                <w:color w:val="000000" w:themeColor="text1"/>
                <w:sz w:val="24"/>
                <w:szCs w:val="24"/>
              </w:rPr>
              <w:t>（</w:t>
            </w:r>
            <w:r w:rsidRPr="00A81BDE">
              <w:rPr>
                <w:rFonts w:ascii="Times New Roman" w:hAnsi="Times New Roman" w:cs="Times New Roman"/>
                <w:bCs/>
                <w:color w:val="000000" w:themeColor="text1"/>
                <w:sz w:val="24"/>
                <w:szCs w:val="24"/>
              </w:rPr>
              <w:t>2</w:t>
            </w:r>
            <w:r w:rsidRPr="00A81BDE">
              <w:rPr>
                <w:rFonts w:ascii="Times New Roman" w:hAnsi="Times New Roman" w:cs="Times New Roman"/>
                <w:bCs/>
                <w:color w:val="000000" w:themeColor="text1"/>
                <w:sz w:val="24"/>
                <w:szCs w:val="24"/>
              </w:rPr>
              <w:t>）给水工程</w:t>
            </w:r>
          </w:p>
          <w:p w14:paraId="38EA31D1"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szCs w:val="24"/>
              </w:rPr>
            </w:pPr>
            <w:r w:rsidRPr="00A81BDE">
              <w:rPr>
                <w:rFonts w:ascii="Times New Roman" w:hAnsi="Times New Roman" w:cs="Times New Roman"/>
                <w:bCs/>
                <w:color w:val="000000" w:themeColor="text1"/>
                <w:sz w:val="24"/>
                <w:szCs w:val="24"/>
              </w:rPr>
              <w:t>本次扩建生产线</w:t>
            </w:r>
            <w:proofErr w:type="gramStart"/>
            <w:r w:rsidRPr="00A81BDE">
              <w:rPr>
                <w:rFonts w:ascii="Times New Roman" w:hAnsi="Times New Roman" w:cs="Times New Roman"/>
                <w:bCs/>
                <w:color w:val="000000" w:themeColor="text1"/>
                <w:sz w:val="24"/>
                <w:szCs w:val="24"/>
              </w:rPr>
              <w:t>不</w:t>
            </w:r>
            <w:proofErr w:type="gramEnd"/>
            <w:r w:rsidRPr="00A81BDE">
              <w:rPr>
                <w:rFonts w:ascii="Times New Roman" w:hAnsi="Times New Roman" w:cs="Times New Roman"/>
                <w:bCs/>
                <w:color w:val="000000" w:themeColor="text1"/>
                <w:sz w:val="24"/>
                <w:szCs w:val="24"/>
              </w:rPr>
              <w:t>新增人员人数，不增加生活用水量。扩建项目不涉及生产废水外排，生产用水主要为产品配置用水、车辆冲洗用水、设备冲洗用水、地面冲洗用水和厂区降尘用水，本项目用水来源于自来水。</w:t>
            </w:r>
          </w:p>
          <w:p w14:paraId="0B85E49D" w14:textId="77777777" w:rsidR="00504977" w:rsidRPr="00A81BDE" w:rsidRDefault="00D764DD">
            <w:pPr>
              <w:autoSpaceDE w:val="0"/>
              <w:autoSpaceDN w:val="0"/>
              <w:adjustRightInd w:val="0"/>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①</w:t>
            </w:r>
            <w:r w:rsidRPr="00A81BDE">
              <w:rPr>
                <w:rFonts w:ascii="Times New Roman" w:hAnsi="Times New Roman" w:cs="Times New Roman"/>
                <w:color w:val="000000" w:themeColor="text1"/>
                <w:sz w:val="24"/>
                <w:szCs w:val="24"/>
              </w:rPr>
              <w:t>产品配置用水：根据建设单位提供的资料，水稳料生产时水用量约为水泥用量的</w:t>
            </w:r>
            <w:r w:rsidRPr="00A81BDE">
              <w:rPr>
                <w:rFonts w:ascii="Times New Roman" w:hAnsi="Times New Roman" w:cs="Times New Roman"/>
                <w:color w:val="000000" w:themeColor="text1"/>
                <w:sz w:val="24"/>
                <w:szCs w:val="24"/>
              </w:rPr>
              <w:t>1.5</w:t>
            </w:r>
            <w:r w:rsidRPr="00A81BDE">
              <w:rPr>
                <w:rFonts w:ascii="Times New Roman" w:hAnsi="Times New Roman" w:cs="Times New Roman"/>
                <w:color w:val="000000" w:themeColor="text1"/>
                <w:sz w:val="24"/>
                <w:szCs w:val="24"/>
              </w:rPr>
              <w:t>倍，本项目水稳料生产水泥用量为</w:t>
            </w:r>
            <w:r w:rsidRPr="00A81BDE">
              <w:rPr>
                <w:rFonts w:ascii="Times New Roman" w:hAnsi="Times New Roman" w:cs="Times New Roman"/>
                <w:color w:val="000000" w:themeColor="text1"/>
                <w:sz w:val="24"/>
                <w:szCs w:val="24"/>
              </w:rPr>
              <w:t>100t/d</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20000t/a</w:t>
            </w:r>
            <w:r w:rsidRPr="00A81BDE">
              <w:rPr>
                <w:rFonts w:ascii="Times New Roman" w:hAnsi="Times New Roman" w:cs="Times New Roman"/>
                <w:color w:val="000000" w:themeColor="text1"/>
                <w:sz w:val="24"/>
                <w:szCs w:val="24"/>
              </w:rPr>
              <w:t>），则水稳料生产用水量为</w:t>
            </w:r>
            <w:r w:rsidRPr="00A81BDE">
              <w:rPr>
                <w:rFonts w:ascii="Times New Roman" w:hAnsi="Times New Roman" w:cs="Times New Roman"/>
                <w:color w:val="000000" w:themeColor="text1"/>
                <w:sz w:val="24"/>
                <w:szCs w:val="24"/>
              </w:rPr>
              <w:t>150t/d</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30000t/a</w:t>
            </w:r>
            <w:r w:rsidRPr="00A81BDE">
              <w:rPr>
                <w:rFonts w:ascii="Times New Roman" w:hAnsi="Times New Roman" w:cs="Times New Roman"/>
                <w:color w:val="000000" w:themeColor="text1"/>
                <w:sz w:val="24"/>
                <w:szCs w:val="24"/>
              </w:rPr>
              <w:t>），该部分水全部进入产品。</w:t>
            </w:r>
          </w:p>
          <w:p w14:paraId="2AA00BAA" w14:textId="77777777" w:rsidR="00504977" w:rsidRPr="00A81BDE" w:rsidRDefault="00D764DD">
            <w:pPr>
              <w:autoSpaceDE w:val="0"/>
              <w:autoSpaceDN w:val="0"/>
              <w:adjustRightInd w:val="0"/>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bCs/>
                <w:color w:val="000000" w:themeColor="text1"/>
                <w:sz w:val="24"/>
                <w:szCs w:val="24"/>
              </w:rPr>
              <w:t>②</w:t>
            </w:r>
            <w:r w:rsidRPr="00A81BDE">
              <w:rPr>
                <w:rFonts w:ascii="Times New Roman" w:hAnsi="Times New Roman" w:cs="Times New Roman"/>
                <w:bCs/>
                <w:color w:val="000000" w:themeColor="text1"/>
                <w:sz w:val="24"/>
                <w:szCs w:val="24"/>
              </w:rPr>
              <w:t>车辆冲洗用水</w:t>
            </w:r>
            <w:r w:rsidRPr="00A81BDE">
              <w:rPr>
                <w:rFonts w:ascii="Times New Roman" w:hAnsi="Times New Roman" w:cs="Times New Roman"/>
                <w:color w:val="000000" w:themeColor="text1"/>
                <w:sz w:val="24"/>
                <w:szCs w:val="24"/>
              </w:rPr>
              <w:t>：洗车平台主要用于出厂车辆的车轮清洗，碎石原料来源于现有厂区工业广场，使用装载机在厂区内部运输，无需进行冲洗。因此，扩建项目车辆冲洗用水主要考虑水泥运输车辆及水稳</w:t>
            </w:r>
            <w:proofErr w:type="gramStart"/>
            <w:r w:rsidRPr="00A81BDE">
              <w:rPr>
                <w:rFonts w:ascii="Times New Roman" w:hAnsi="Times New Roman" w:cs="Times New Roman"/>
                <w:color w:val="000000" w:themeColor="text1"/>
                <w:sz w:val="24"/>
                <w:szCs w:val="24"/>
              </w:rPr>
              <w:t>料运输</w:t>
            </w:r>
            <w:proofErr w:type="gramEnd"/>
            <w:r w:rsidRPr="00A81BDE">
              <w:rPr>
                <w:rFonts w:ascii="Times New Roman" w:hAnsi="Times New Roman" w:cs="Times New Roman"/>
                <w:color w:val="000000" w:themeColor="text1"/>
                <w:sz w:val="24"/>
                <w:szCs w:val="24"/>
              </w:rPr>
              <w:t>车辆的冲洗，项目运输的材料的总量约为</w:t>
            </w:r>
            <w:r w:rsidRPr="00A81BDE">
              <w:rPr>
                <w:rFonts w:ascii="Times New Roman" w:hAnsi="Times New Roman" w:cs="Times New Roman"/>
                <w:color w:val="000000" w:themeColor="text1"/>
                <w:sz w:val="24"/>
                <w:szCs w:val="24"/>
              </w:rPr>
              <w:t>42</w:t>
            </w:r>
            <w:r w:rsidRPr="00A81BDE">
              <w:rPr>
                <w:rFonts w:ascii="Times New Roman" w:hAnsi="Times New Roman" w:cs="Times New Roman"/>
                <w:color w:val="000000" w:themeColor="text1"/>
                <w:sz w:val="24"/>
                <w:szCs w:val="24"/>
              </w:rPr>
              <w:t>万吨，货运车装载量按照</w:t>
            </w:r>
            <w:r w:rsidRPr="00A81BDE">
              <w:rPr>
                <w:rFonts w:ascii="Times New Roman" w:hAnsi="Times New Roman" w:cs="Times New Roman"/>
                <w:color w:val="000000" w:themeColor="text1"/>
                <w:sz w:val="24"/>
                <w:szCs w:val="24"/>
              </w:rPr>
              <w:t>25t/</w:t>
            </w:r>
            <w:r w:rsidRPr="00A81BDE">
              <w:rPr>
                <w:rFonts w:ascii="Times New Roman" w:hAnsi="Times New Roman" w:cs="Times New Roman"/>
                <w:color w:val="000000" w:themeColor="text1"/>
                <w:sz w:val="24"/>
                <w:szCs w:val="24"/>
              </w:rPr>
              <w:t>台计，则本项目总出场频次为</w:t>
            </w:r>
            <w:r w:rsidRPr="00A81BDE">
              <w:rPr>
                <w:rFonts w:ascii="Times New Roman" w:hAnsi="Times New Roman" w:cs="Times New Roman"/>
                <w:color w:val="000000" w:themeColor="text1"/>
                <w:sz w:val="24"/>
                <w:szCs w:val="24"/>
              </w:rPr>
              <w:t>84</w:t>
            </w:r>
            <w:r w:rsidRPr="00A81BDE">
              <w:rPr>
                <w:rFonts w:ascii="Times New Roman" w:hAnsi="Times New Roman" w:cs="Times New Roman"/>
                <w:color w:val="000000" w:themeColor="text1"/>
                <w:sz w:val="24"/>
                <w:szCs w:val="24"/>
              </w:rPr>
              <w:t>次</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天，洗车用水按</w:t>
            </w:r>
            <w:r w:rsidRPr="00A81BDE">
              <w:rPr>
                <w:rFonts w:ascii="Times New Roman" w:hAnsi="Times New Roman" w:cs="Times New Roman"/>
                <w:color w:val="000000" w:themeColor="text1"/>
                <w:sz w:val="24"/>
                <w:szCs w:val="24"/>
              </w:rPr>
              <w:t>0.2m</w:t>
            </w:r>
            <w:r w:rsidRPr="00A81BDE">
              <w:rPr>
                <w:rFonts w:ascii="Times New Roman" w:hAnsi="Times New Roman" w:cs="Times New Roman"/>
                <w:color w:val="000000" w:themeColor="text1"/>
                <w:sz w:val="24"/>
                <w:szCs w:val="24"/>
                <w:vertAlign w:val="superscript"/>
              </w:rPr>
              <w:t>3</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次计算，则洗车用水量约为</w:t>
            </w:r>
            <w:r w:rsidRPr="00A81BDE">
              <w:rPr>
                <w:rFonts w:ascii="Times New Roman" w:hAnsi="Times New Roman" w:cs="Times New Roman"/>
                <w:color w:val="000000" w:themeColor="text1"/>
                <w:sz w:val="24"/>
                <w:szCs w:val="24"/>
              </w:rPr>
              <w:t>16.8m</w:t>
            </w:r>
            <w:r w:rsidRPr="00A81BDE">
              <w:rPr>
                <w:rFonts w:ascii="Times New Roman" w:hAnsi="Times New Roman" w:cs="Times New Roman"/>
                <w:color w:val="000000" w:themeColor="text1"/>
                <w:sz w:val="24"/>
                <w:szCs w:val="24"/>
                <w:vertAlign w:val="superscript"/>
              </w:rPr>
              <w:t>3</w:t>
            </w:r>
            <w:r w:rsidRPr="00A81BDE">
              <w:rPr>
                <w:rFonts w:ascii="Times New Roman" w:hAnsi="Times New Roman" w:cs="Times New Roman"/>
                <w:color w:val="000000" w:themeColor="text1"/>
                <w:sz w:val="24"/>
                <w:szCs w:val="24"/>
              </w:rPr>
              <w:t>/d</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3360m</w:t>
            </w:r>
            <w:r w:rsidRPr="00A81BDE">
              <w:rPr>
                <w:rFonts w:ascii="Times New Roman" w:hAnsi="Times New Roman" w:cs="Times New Roman"/>
                <w:color w:val="000000" w:themeColor="text1"/>
                <w:sz w:val="24"/>
                <w:szCs w:val="24"/>
                <w:vertAlign w:val="superscript"/>
              </w:rPr>
              <w:t>3</w:t>
            </w:r>
            <w:r w:rsidRPr="00A81BDE">
              <w:rPr>
                <w:rFonts w:ascii="Times New Roman" w:hAnsi="Times New Roman" w:cs="Times New Roman"/>
                <w:color w:val="000000" w:themeColor="text1"/>
                <w:sz w:val="24"/>
                <w:szCs w:val="24"/>
              </w:rPr>
              <w:t>/a</w:t>
            </w:r>
            <w:r w:rsidRPr="00A81BDE">
              <w:rPr>
                <w:rFonts w:ascii="Times New Roman" w:hAnsi="Times New Roman" w:cs="Times New Roman"/>
                <w:color w:val="000000" w:themeColor="text1"/>
                <w:sz w:val="24"/>
                <w:szCs w:val="24"/>
              </w:rPr>
              <w:t>）。洗车废水产生系数按</w:t>
            </w:r>
            <w:r w:rsidRPr="00A81BDE">
              <w:rPr>
                <w:rFonts w:ascii="Times New Roman" w:hAnsi="Times New Roman" w:cs="Times New Roman"/>
                <w:color w:val="000000" w:themeColor="text1"/>
                <w:sz w:val="24"/>
                <w:szCs w:val="24"/>
              </w:rPr>
              <w:t>0.9</w:t>
            </w:r>
            <w:r w:rsidRPr="00A81BDE">
              <w:rPr>
                <w:rFonts w:ascii="Times New Roman" w:hAnsi="Times New Roman" w:cs="Times New Roman"/>
                <w:color w:val="000000" w:themeColor="text1"/>
                <w:sz w:val="24"/>
                <w:szCs w:val="24"/>
              </w:rPr>
              <w:t>计算，则洗车废水量约为</w:t>
            </w:r>
            <w:r w:rsidRPr="00A81BDE">
              <w:rPr>
                <w:rFonts w:ascii="Times New Roman" w:hAnsi="Times New Roman" w:cs="Times New Roman"/>
                <w:color w:val="000000" w:themeColor="text1"/>
                <w:sz w:val="24"/>
                <w:szCs w:val="24"/>
              </w:rPr>
              <w:t>15.12m</w:t>
            </w:r>
            <w:r w:rsidRPr="00A81BDE">
              <w:rPr>
                <w:rFonts w:ascii="Times New Roman" w:hAnsi="Times New Roman" w:cs="Times New Roman"/>
                <w:color w:val="000000" w:themeColor="text1"/>
                <w:sz w:val="24"/>
                <w:szCs w:val="24"/>
                <w:vertAlign w:val="superscript"/>
              </w:rPr>
              <w:t>3</w:t>
            </w:r>
            <w:r w:rsidRPr="00A81BDE">
              <w:rPr>
                <w:rFonts w:ascii="Times New Roman" w:hAnsi="Times New Roman" w:cs="Times New Roman"/>
                <w:color w:val="000000" w:themeColor="text1"/>
                <w:sz w:val="24"/>
                <w:szCs w:val="24"/>
              </w:rPr>
              <w:t>/d</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3024m</w:t>
            </w:r>
            <w:r w:rsidRPr="00A81BDE">
              <w:rPr>
                <w:rFonts w:ascii="Times New Roman" w:hAnsi="Times New Roman" w:cs="Times New Roman"/>
                <w:color w:val="000000" w:themeColor="text1"/>
                <w:sz w:val="24"/>
                <w:szCs w:val="24"/>
                <w:vertAlign w:val="superscript"/>
              </w:rPr>
              <w:t>3</w:t>
            </w:r>
            <w:r w:rsidRPr="00A81BDE">
              <w:rPr>
                <w:rFonts w:ascii="Times New Roman" w:hAnsi="Times New Roman" w:cs="Times New Roman"/>
                <w:color w:val="000000" w:themeColor="text1"/>
                <w:sz w:val="24"/>
                <w:szCs w:val="24"/>
              </w:rPr>
              <w:t>/a</w:t>
            </w:r>
            <w:r w:rsidRPr="00A81BDE">
              <w:rPr>
                <w:rFonts w:ascii="Times New Roman" w:hAnsi="Times New Roman" w:cs="Times New Roman"/>
                <w:color w:val="000000" w:themeColor="text1"/>
                <w:sz w:val="24"/>
                <w:szCs w:val="24"/>
              </w:rPr>
              <w:t>），经沉淀池沉淀后回用于车辆清洗。</w:t>
            </w:r>
          </w:p>
          <w:p w14:paraId="58EC4E2D" w14:textId="77777777" w:rsidR="00504977" w:rsidRPr="00A81BDE" w:rsidRDefault="00D764DD">
            <w:pPr>
              <w:autoSpaceDE w:val="0"/>
              <w:autoSpaceDN w:val="0"/>
              <w:adjustRightInd w:val="0"/>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bCs/>
                <w:color w:val="000000" w:themeColor="text1"/>
                <w:sz w:val="24"/>
                <w:szCs w:val="24"/>
              </w:rPr>
              <w:t>③</w:t>
            </w:r>
            <w:r w:rsidRPr="00A81BDE">
              <w:rPr>
                <w:rFonts w:ascii="Times New Roman" w:hAnsi="Times New Roman" w:cs="Times New Roman"/>
                <w:bCs/>
                <w:color w:val="000000" w:themeColor="text1"/>
                <w:sz w:val="24"/>
                <w:szCs w:val="24"/>
              </w:rPr>
              <w:t>设备清洗用水</w:t>
            </w:r>
            <w:r w:rsidRPr="00A81BDE">
              <w:rPr>
                <w:rFonts w:ascii="Times New Roman" w:hAnsi="Times New Roman" w:cs="Times New Roman"/>
                <w:color w:val="000000" w:themeColor="text1"/>
                <w:sz w:val="24"/>
                <w:szCs w:val="24"/>
              </w:rPr>
              <w:t>：项目生产过程中需每天对搅拌设备进行一次清洗，根据企业提</w:t>
            </w:r>
            <w:r w:rsidRPr="00A81BDE">
              <w:rPr>
                <w:rFonts w:ascii="Times New Roman" w:hAnsi="Times New Roman" w:cs="Times New Roman"/>
                <w:color w:val="000000" w:themeColor="text1"/>
                <w:sz w:val="24"/>
                <w:szCs w:val="24"/>
              </w:rPr>
              <w:lastRenderedPageBreak/>
              <w:t>供资料，每次用水量约</w:t>
            </w:r>
            <w:r w:rsidRPr="00A81BDE">
              <w:rPr>
                <w:rFonts w:ascii="Times New Roman" w:hAnsi="Times New Roman" w:cs="Times New Roman"/>
                <w:color w:val="000000" w:themeColor="text1"/>
                <w:sz w:val="24"/>
                <w:szCs w:val="24"/>
              </w:rPr>
              <w:t>2m</w:t>
            </w:r>
            <w:r w:rsidRPr="00A81BDE">
              <w:rPr>
                <w:rFonts w:ascii="Times New Roman" w:hAnsi="Times New Roman" w:cs="Times New Roman"/>
                <w:color w:val="000000" w:themeColor="text1"/>
                <w:sz w:val="24"/>
                <w:szCs w:val="24"/>
                <w:vertAlign w:val="superscript"/>
              </w:rPr>
              <w:t>3</w:t>
            </w:r>
            <w:r w:rsidRPr="00A81BDE">
              <w:rPr>
                <w:rFonts w:ascii="Times New Roman" w:hAnsi="Times New Roman" w:cs="Times New Roman"/>
                <w:color w:val="000000" w:themeColor="text1"/>
                <w:sz w:val="24"/>
                <w:szCs w:val="24"/>
              </w:rPr>
              <w:t>，年生产时间按照</w:t>
            </w:r>
            <w:r w:rsidRPr="00A81BDE">
              <w:rPr>
                <w:rFonts w:ascii="Times New Roman" w:hAnsi="Times New Roman" w:cs="Times New Roman"/>
                <w:color w:val="000000" w:themeColor="text1"/>
                <w:sz w:val="24"/>
                <w:szCs w:val="24"/>
              </w:rPr>
              <w:t>200</w:t>
            </w:r>
            <w:r w:rsidRPr="00A81BDE">
              <w:rPr>
                <w:rFonts w:ascii="Times New Roman" w:hAnsi="Times New Roman" w:cs="Times New Roman"/>
                <w:color w:val="000000" w:themeColor="text1"/>
                <w:sz w:val="24"/>
                <w:szCs w:val="24"/>
              </w:rPr>
              <w:t>天计算，则设备清洗用水量约</w:t>
            </w:r>
            <w:r w:rsidRPr="00A81BDE">
              <w:rPr>
                <w:rFonts w:ascii="Times New Roman" w:hAnsi="Times New Roman" w:cs="Times New Roman"/>
                <w:color w:val="000000" w:themeColor="text1"/>
                <w:sz w:val="24"/>
                <w:szCs w:val="24"/>
              </w:rPr>
              <w:t>2m</w:t>
            </w:r>
            <w:r w:rsidRPr="00A81BDE">
              <w:rPr>
                <w:rFonts w:ascii="Times New Roman" w:hAnsi="Times New Roman" w:cs="Times New Roman"/>
                <w:color w:val="000000" w:themeColor="text1"/>
                <w:sz w:val="24"/>
                <w:szCs w:val="24"/>
                <w:vertAlign w:val="superscript"/>
              </w:rPr>
              <w:t>3</w:t>
            </w:r>
            <w:r w:rsidRPr="00A81BDE">
              <w:rPr>
                <w:rFonts w:ascii="Times New Roman" w:hAnsi="Times New Roman" w:cs="Times New Roman"/>
                <w:color w:val="000000" w:themeColor="text1"/>
                <w:sz w:val="24"/>
                <w:szCs w:val="24"/>
              </w:rPr>
              <w:t>/d</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400m</w:t>
            </w:r>
            <w:r w:rsidRPr="00A81BDE">
              <w:rPr>
                <w:rFonts w:ascii="Times New Roman" w:hAnsi="Times New Roman" w:cs="Times New Roman"/>
                <w:color w:val="000000" w:themeColor="text1"/>
                <w:sz w:val="24"/>
                <w:szCs w:val="24"/>
                <w:vertAlign w:val="superscript"/>
              </w:rPr>
              <w:t>3</w:t>
            </w:r>
            <w:r w:rsidRPr="00A81BDE">
              <w:rPr>
                <w:rFonts w:ascii="Times New Roman" w:hAnsi="Times New Roman" w:cs="Times New Roman"/>
                <w:color w:val="000000" w:themeColor="text1"/>
                <w:sz w:val="24"/>
                <w:szCs w:val="24"/>
              </w:rPr>
              <w:t>/a</w:t>
            </w:r>
            <w:r w:rsidRPr="00A81BDE">
              <w:rPr>
                <w:rFonts w:ascii="Times New Roman" w:hAnsi="Times New Roman" w:cs="Times New Roman"/>
                <w:color w:val="000000" w:themeColor="text1"/>
                <w:sz w:val="24"/>
                <w:szCs w:val="24"/>
              </w:rPr>
              <w:t>）。设备清洗废水产生系数按</w:t>
            </w:r>
            <w:r w:rsidRPr="00A81BDE">
              <w:rPr>
                <w:rFonts w:ascii="Times New Roman" w:hAnsi="Times New Roman" w:cs="Times New Roman"/>
                <w:color w:val="000000" w:themeColor="text1"/>
                <w:sz w:val="24"/>
                <w:szCs w:val="24"/>
              </w:rPr>
              <w:t>0.9</w:t>
            </w:r>
            <w:r w:rsidRPr="00A81BDE">
              <w:rPr>
                <w:rFonts w:ascii="Times New Roman" w:hAnsi="Times New Roman" w:cs="Times New Roman"/>
                <w:color w:val="000000" w:themeColor="text1"/>
                <w:sz w:val="24"/>
                <w:szCs w:val="24"/>
              </w:rPr>
              <w:t>计算，则设备清洗废水量约为</w:t>
            </w:r>
            <w:r w:rsidRPr="00A81BDE">
              <w:rPr>
                <w:rFonts w:ascii="Times New Roman" w:hAnsi="Times New Roman" w:cs="Times New Roman"/>
                <w:color w:val="000000" w:themeColor="text1"/>
                <w:sz w:val="24"/>
                <w:szCs w:val="24"/>
              </w:rPr>
              <w:t>1.8m</w:t>
            </w:r>
            <w:r w:rsidRPr="00A81BDE">
              <w:rPr>
                <w:rFonts w:ascii="Times New Roman" w:hAnsi="Times New Roman" w:cs="Times New Roman"/>
                <w:color w:val="000000" w:themeColor="text1"/>
                <w:sz w:val="24"/>
                <w:szCs w:val="24"/>
                <w:vertAlign w:val="superscript"/>
              </w:rPr>
              <w:t>3</w:t>
            </w:r>
            <w:r w:rsidRPr="00A81BDE">
              <w:rPr>
                <w:rFonts w:ascii="Times New Roman" w:hAnsi="Times New Roman" w:cs="Times New Roman"/>
                <w:color w:val="000000" w:themeColor="text1"/>
                <w:sz w:val="24"/>
                <w:szCs w:val="24"/>
              </w:rPr>
              <w:t>/d</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360m</w:t>
            </w:r>
            <w:r w:rsidRPr="00A81BDE">
              <w:rPr>
                <w:rFonts w:ascii="Times New Roman" w:hAnsi="Times New Roman" w:cs="Times New Roman"/>
                <w:color w:val="000000" w:themeColor="text1"/>
                <w:sz w:val="24"/>
                <w:szCs w:val="24"/>
                <w:vertAlign w:val="superscript"/>
              </w:rPr>
              <w:t>3</w:t>
            </w:r>
            <w:r w:rsidRPr="00A81BDE">
              <w:rPr>
                <w:rFonts w:ascii="Times New Roman" w:hAnsi="Times New Roman" w:cs="Times New Roman"/>
                <w:color w:val="000000" w:themeColor="text1"/>
                <w:sz w:val="24"/>
                <w:szCs w:val="24"/>
              </w:rPr>
              <w:t>/a</w:t>
            </w:r>
            <w:r w:rsidRPr="00A81BDE">
              <w:rPr>
                <w:rFonts w:ascii="Times New Roman" w:hAnsi="Times New Roman" w:cs="Times New Roman"/>
                <w:color w:val="000000" w:themeColor="text1"/>
                <w:sz w:val="24"/>
                <w:szCs w:val="24"/>
              </w:rPr>
              <w:t>），经沉淀池、污泥浓缩</w:t>
            </w:r>
            <w:proofErr w:type="gramStart"/>
            <w:r w:rsidRPr="00A81BDE">
              <w:rPr>
                <w:rFonts w:ascii="Times New Roman" w:hAnsi="Times New Roman" w:cs="Times New Roman"/>
                <w:color w:val="000000" w:themeColor="text1"/>
                <w:sz w:val="24"/>
                <w:szCs w:val="24"/>
              </w:rPr>
              <w:t>罐处理</w:t>
            </w:r>
            <w:proofErr w:type="gramEnd"/>
            <w:r w:rsidRPr="00A81BDE">
              <w:rPr>
                <w:rFonts w:ascii="Times New Roman" w:hAnsi="Times New Roman" w:cs="Times New Roman"/>
                <w:color w:val="000000" w:themeColor="text1"/>
                <w:sz w:val="24"/>
                <w:szCs w:val="24"/>
              </w:rPr>
              <w:t>后回用于生产。</w:t>
            </w:r>
          </w:p>
          <w:p w14:paraId="7C7FF0E1" w14:textId="77777777" w:rsidR="00504977" w:rsidRPr="00A81BDE" w:rsidRDefault="00D764DD">
            <w:pPr>
              <w:pStyle w:val="-0"/>
              <w:ind w:firstLine="480"/>
              <w:rPr>
                <w:color w:val="000000" w:themeColor="text1"/>
              </w:rPr>
            </w:pPr>
            <w:r w:rsidRPr="00A81BDE">
              <w:rPr>
                <w:color w:val="000000" w:themeColor="text1"/>
              </w:rPr>
              <w:t>④</w:t>
            </w:r>
            <w:r w:rsidRPr="00A81BDE">
              <w:rPr>
                <w:color w:val="000000" w:themeColor="text1"/>
              </w:rPr>
              <w:t>地面冲洗用水：本项目搅拌机作业区地面每天冲洗</w:t>
            </w:r>
            <w:r w:rsidRPr="00A81BDE">
              <w:rPr>
                <w:color w:val="000000" w:themeColor="text1"/>
              </w:rPr>
              <w:t>1</w:t>
            </w:r>
            <w:r w:rsidRPr="00A81BDE">
              <w:rPr>
                <w:color w:val="000000" w:themeColor="text1"/>
              </w:rPr>
              <w:t>次，每次冲洗水</w:t>
            </w:r>
            <w:r w:rsidRPr="00A81BDE">
              <w:rPr>
                <w:color w:val="000000" w:themeColor="text1"/>
              </w:rPr>
              <w:t>0.45m</w:t>
            </w:r>
            <w:r w:rsidRPr="00A81BDE">
              <w:rPr>
                <w:color w:val="000000" w:themeColor="text1"/>
                <w:vertAlign w:val="superscript"/>
              </w:rPr>
              <w:t>3</w:t>
            </w:r>
            <w:r w:rsidRPr="00A81BDE">
              <w:rPr>
                <w:color w:val="000000" w:themeColor="text1"/>
              </w:rPr>
              <w:t>计算，冲洗水量为</w:t>
            </w:r>
            <w:r w:rsidRPr="00A81BDE">
              <w:rPr>
                <w:color w:val="000000" w:themeColor="text1"/>
              </w:rPr>
              <w:t>90m</w:t>
            </w:r>
            <w:r w:rsidRPr="00A81BDE">
              <w:rPr>
                <w:color w:val="000000" w:themeColor="text1"/>
                <w:vertAlign w:val="superscript"/>
              </w:rPr>
              <w:t>3</w:t>
            </w:r>
            <w:r w:rsidRPr="00A81BDE">
              <w:rPr>
                <w:color w:val="000000" w:themeColor="text1"/>
              </w:rPr>
              <w:t>/a</w:t>
            </w:r>
            <w:r w:rsidRPr="00A81BDE">
              <w:rPr>
                <w:color w:val="000000" w:themeColor="text1"/>
              </w:rPr>
              <w:t>（</w:t>
            </w:r>
            <w:r w:rsidRPr="00A81BDE">
              <w:rPr>
                <w:color w:val="000000" w:themeColor="text1"/>
              </w:rPr>
              <w:t>0.45m</w:t>
            </w:r>
            <w:r w:rsidRPr="00A81BDE">
              <w:rPr>
                <w:color w:val="000000" w:themeColor="text1"/>
                <w:vertAlign w:val="superscript"/>
              </w:rPr>
              <w:t>3</w:t>
            </w:r>
            <w:r w:rsidRPr="00A81BDE">
              <w:rPr>
                <w:color w:val="000000" w:themeColor="text1"/>
              </w:rPr>
              <w:t>/d</w:t>
            </w:r>
            <w:r w:rsidRPr="00A81BDE">
              <w:rPr>
                <w:color w:val="000000" w:themeColor="text1"/>
              </w:rPr>
              <w:t>），排水按</w:t>
            </w:r>
            <w:r w:rsidRPr="00A81BDE">
              <w:rPr>
                <w:color w:val="000000" w:themeColor="text1"/>
              </w:rPr>
              <w:t>90%</w:t>
            </w:r>
            <w:r w:rsidRPr="00A81BDE">
              <w:rPr>
                <w:color w:val="000000" w:themeColor="text1"/>
              </w:rPr>
              <w:t>计算，则地面冲洗废水产生量为</w:t>
            </w:r>
            <w:r w:rsidRPr="00A81BDE">
              <w:rPr>
                <w:color w:val="000000" w:themeColor="text1"/>
              </w:rPr>
              <w:t>81m</w:t>
            </w:r>
            <w:r w:rsidRPr="00A81BDE">
              <w:rPr>
                <w:color w:val="000000" w:themeColor="text1"/>
                <w:vertAlign w:val="superscript"/>
              </w:rPr>
              <w:t>3</w:t>
            </w:r>
            <w:r w:rsidRPr="00A81BDE">
              <w:rPr>
                <w:color w:val="000000" w:themeColor="text1"/>
              </w:rPr>
              <w:t>/a</w:t>
            </w:r>
            <w:r w:rsidRPr="00A81BDE">
              <w:rPr>
                <w:color w:val="000000" w:themeColor="text1"/>
              </w:rPr>
              <w:t>（</w:t>
            </w:r>
            <w:r w:rsidRPr="00A81BDE">
              <w:rPr>
                <w:color w:val="000000" w:themeColor="text1"/>
              </w:rPr>
              <w:t>0.405m</w:t>
            </w:r>
            <w:r w:rsidRPr="00A81BDE">
              <w:rPr>
                <w:color w:val="000000" w:themeColor="text1"/>
                <w:vertAlign w:val="superscript"/>
              </w:rPr>
              <w:t>3</w:t>
            </w:r>
            <w:r w:rsidRPr="00A81BDE">
              <w:rPr>
                <w:color w:val="000000" w:themeColor="text1"/>
              </w:rPr>
              <w:t>/d</w:t>
            </w:r>
            <w:r w:rsidRPr="00A81BDE">
              <w:rPr>
                <w:color w:val="000000" w:themeColor="text1"/>
              </w:rPr>
              <w:t>），经沉淀池、污泥浓缩</w:t>
            </w:r>
            <w:proofErr w:type="gramStart"/>
            <w:r w:rsidRPr="00A81BDE">
              <w:rPr>
                <w:color w:val="000000" w:themeColor="text1"/>
              </w:rPr>
              <w:t>罐处理</w:t>
            </w:r>
            <w:proofErr w:type="gramEnd"/>
            <w:r w:rsidRPr="00A81BDE">
              <w:rPr>
                <w:color w:val="000000" w:themeColor="text1"/>
              </w:rPr>
              <w:t>后回用于生产。</w:t>
            </w:r>
          </w:p>
          <w:p w14:paraId="5348F474" w14:textId="77777777" w:rsidR="00504977" w:rsidRPr="00A81BDE" w:rsidRDefault="00D764DD">
            <w:pPr>
              <w:pStyle w:val="-0"/>
              <w:ind w:firstLine="480"/>
              <w:rPr>
                <w:color w:val="000000" w:themeColor="text1"/>
              </w:rPr>
            </w:pPr>
            <w:r w:rsidRPr="00A81BDE">
              <w:rPr>
                <w:color w:val="000000" w:themeColor="text1"/>
              </w:rPr>
              <w:t>⑤</w:t>
            </w:r>
            <w:r w:rsidRPr="00A81BDE">
              <w:rPr>
                <w:color w:val="000000" w:themeColor="text1"/>
              </w:rPr>
              <w:t>降尘用水：</w:t>
            </w:r>
          </w:p>
          <w:p w14:paraId="30D6E4C7" w14:textId="77777777" w:rsidR="00504977" w:rsidRPr="00A81BDE" w:rsidRDefault="00D764DD">
            <w:pPr>
              <w:pStyle w:val="-0"/>
              <w:ind w:firstLine="480"/>
              <w:rPr>
                <w:color w:val="000000" w:themeColor="text1"/>
              </w:rPr>
            </w:pPr>
            <w:r w:rsidRPr="00A81BDE">
              <w:rPr>
                <w:color w:val="000000" w:themeColor="text1"/>
              </w:rPr>
              <w:t>项目生产车间内设置喷淋雾化装置，在日常生产中，为控制扬尘，企业会在原料装卸、上料、投料和搅拌时启动喷淋雾化装置洒水。根据建设单位提供资料，每日喷雾用水量为</w:t>
            </w:r>
            <w:r w:rsidRPr="00A81BDE">
              <w:rPr>
                <w:color w:val="000000" w:themeColor="text1"/>
              </w:rPr>
              <w:t xml:space="preserve"> 2m</w:t>
            </w:r>
            <w:r w:rsidRPr="00A81BDE">
              <w:rPr>
                <w:color w:val="000000" w:themeColor="text1"/>
                <w:vertAlign w:val="superscript"/>
              </w:rPr>
              <w:t>3</w:t>
            </w:r>
            <w:r w:rsidRPr="00A81BDE">
              <w:rPr>
                <w:color w:val="000000" w:themeColor="text1"/>
              </w:rPr>
              <w:t>/d</w:t>
            </w:r>
            <w:r w:rsidRPr="00A81BDE">
              <w:rPr>
                <w:color w:val="000000" w:themeColor="text1"/>
              </w:rPr>
              <w:t>，年用水量为</w:t>
            </w:r>
            <w:r w:rsidRPr="00A81BDE">
              <w:rPr>
                <w:color w:val="000000" w:themeColor="text1"/>
              </w:rPr>
              <w:t xml:space="preserve"> 400m</w:t>
            </w:r>
            <w:r w:rsidRPr="00A81BDE">
              <w:rPr>
                <w:color w:val="000000" w:themeColor="text1"/>
                <w:vertAlign w:val="superscript"/>
              </w:rPr>
              <w:t>3</w:t>
            </w:r>
            <w:r w:rsidRPr="00A81BDE">
              <w:rPr>
                <w:color w:val="000000" w:themeColor="text1"/>
              </w:rPr>
              <w:t>/a</w:t>
            </w:r>
            <w:r w:rsidRPr="00A81BDE">
              <w:rPr>
                <w:color w:val="000000" w:themeColor="text1"/>
              </w:rPr>
              <w:t>，此过程水全部蒸发进入空气，无废水外排。</w:t>
            </w:r>
          </w:p>
          <w:p w14:paraId="3F136994" w14:textId="77777777" w:rsidR="00504977" w:rsidRPr="00A81BDE" w:rsidRDefault="00D764DD">
            <w:pPr>
              <w:adjustRightInd w:val="0"/>
              <w:snapToGrid w:val="0"/>
              <w:spacing w:line="360" w:lineRule="auto"/>
              <w:ind w:firstLineChars="200" w:firstLine="480"/>
              <w:rPr>
                <w:rFonts w:ascii="Times New Roman" w:hAnsi="Times New Roman" w:cs="Times New Roman"/>
                <w:color w:val="000000" w:themeColor="text1"/>
                <w:kern w:val="24"/>
                <w:sz w:val="24"/>
                <w:szCs w:val="24"/>
              </w:rPr>
            </w:pPr>
            <w:r w:rsidRPr="00A81BDE">
              <w:rPr>
                <w:rFonts w:ascii="Times New Roman" w:hAnsi="Times New Roman" w:cs="Times New Roman"/>
                <w:color w:val="000000" w:themeColor="text1"/>
                <w:kern w:val="24"/>
                <w:sz w:val="24"/>
                <w:szCs w:val="24"/>
              </w:rPr>
              <w:t>⑥</w:t>
            </w:r>
            <w:r w:rsidRPr="00A81BDE">
              <w:rPr>
                <w:rFonts w:ascii="Times New Roman" w:hAnsi="Times New Roman" w:cs="Times New Roman"/>
                <w:color w:val="000000" w:themeColor="text1"/>
                <w:kern w:val="24"/>
                <w:sz w:val="24"/>
                <w:szCs w:val="24"/>
              </w:rPr>
              <w:t>初期雨水</w:t>
            </w:r>
          </w:p>
          <w:p w14:paraId="66C630F3" w14:textId="77777777" w:rsidR="00504977" w:rsidRPr="00A81BDE" w:rsidRDefault="00D764DD">
            <w:pPr>
              <w:pStyle w:val="-0"/>
              <w:ind w:firstLine="480"/>
              <w:rPr>
                <w:color w:val="000000" w:themeColor="text1"/>
              </w:rPr>
            </w:pPr>
            <w:r w:rsidRPr="00A81BDE">
              <w:rPr>
                <w:color w:val="000000" w:themeColor="text1"/>
              </w:rPr>
              <w:t>扩建工程在现有厂区范围内建设，</w:t>
            </w:r>
            <w:proofErr w:type="gramStart"/>
            <w:r w:rsidRPr="00A81BDE">
              <w:rPr>
                <w:color w:val="000000" w:themeColor="text1"/>
              </w:rPr>
              <w:t>不</w:t>
            </w:r>
            <w:proofErr w:type="gramEnd"/>
            <w:r w:rsidRPr="00A81BDE">
              <w:rPr>
                <w:color w:val="000000" w:themeColor="text1"/>
              </w:rPr>
              <w:t>新增占地，不会新增汇水面积和初期雨水量。现有工程的环</w:t>
            </w:r>
            <w:proofErr w:type="gramStart"/>
            <w:r w:rsidRPr="00A81BDE">
              <w:rPr>
                <w:color w:val="000000" w:themeColor="text1"/>
              </w:rPr>
              <w:t>评已经</w:t>
            </w:r>
            <w:proofErr w:type="gramEnd"/>
            <w:r w:rsidRPr="00A81BDE">
              <w:rPr>
                <w:color w:val="000000" w:themeColor="text1"/>
              </w:rPr>
              <w:t>对厂区的初期雨水进行了计算并提出了初期雨水通过收集后沉淀处理后回用的要求，本次扩建工程</w:t>
            </w:r>
            <w:proofErr w:type="gramStart"/>
            <w:r w:rsidRPr="00A81BDE">
              <w:rPr>
                <w:color w:val="000000" w:themeColor="text1"/>
              </w:rPr>
              <w:t>不</w:t>
            </w:r>
            <w:proofErr w:type="gramEnd"/>
            <w:r w:rsidRPr="00A81BDE">
              <w:rPr>
                <w:color w:val="000000" w:themeColor="text1"/>
              </w:rPr>
              <w:t>新增雨水收集设施，因此扩建工程的初期雨水</w:t>
            </w:r>
            <w:proofErr w:type="gramStart"/>
            <w:r w:rsidRPr="00A81BDE">
              <w:rPr>
                <w:color w:val="000000" w:themeColor="text1"/>
              </w:rPr>
              <w:t>量不再</w:t>
            </w:r>
            <w:proofErr w:type="gramEnd"/>
            <w:r w:rsidRPr="00A81BDE">
              <w:rPr>
                <w:color w:val="000000" w:themeColor="text1"/>
              </w:rPr>
              <w:t>重新计算。</w:t>
            </w:r>
          </w:p>
          <w:p w14:paraId="5C50C07A" w14:textId="77777777" w:rsidR="00504977" w:rsidRPr="00A81BDE" w:rsidRDefault="00D764DD">
            <w:pPr>
              <w:adjustRightInd w:val="0"/>
              <w:snapToGrid w:val="0"/>
              <w:spacing w:line="360" w:lineRule="auto"/>
              <w:ind w:firstLineChars="200" w:firstLine="482"/>
              <w:rPr>
                <w:rFonts w:ascii="Times New Roman" w:hAnsi="Times New Roman" w:cs="Times New Roman"/>
                <w:b/>
                <w:color w:val="000000" w:themeColor="text1"/>
                <w:sz w:val="24"/>
                <w:szCs w:val="24"/>
              </w:rPr>
            </w:pPr>
            <w:r w:rsidRPr="00A81BDE">
              <w:rPr>
                <w:rFonts w:ascii="Times New Roman" w:hAnsi="Times New Roman" w:cs="Times New Roman"/>
                <w:b/>
                <w:color w:val="000000" w:themeColor="text1"/>
                <w:sz w:val="24"/>
                <w:szCs w:val="24"/>
              </w:rPr>
              <w:t>项目水平衡图：</w:t>
            </w:r>
          </w:p>
          <w:p w14:paraId="20F4FF3C" w14:textId="77777777" w:rsidR="00504977" w:rsidRPr="00A81BDE" w:rsidRDefault="00504977">
            <w:pPr>
              <w:adjustRightInd w:val="0"/>
              <w:snapToGrid w:val="0"/>
              <w:spacing w:line="360" w:lineRule="auto"/>
              <w:ind w:firstLineChars="200" w:firstLine="482"/>
              <w:rPr>
                <w:rFonts w:ascii="Times New Roman" w:hAnsi="Times New Roman" w:cs="Times New Roman"/>
                <w:b/>
                <w:color w:val="000000" w:themeColor="text1"/>
                <w:sz w:val="24"/>
                <w:szCs w:val="24"/>
              </w:rPr>
            </w:pPr>
          </w:p>
          <w:p w14:paraId="71F05E63" w14:textId="77777777" w:rsidR="00504977" w:rsidRPr="00A81BDE" w:rsidRDefault="00504977">
            <w:pPr>
              <w:adjustRightInd w:val="0"/>
              <w:snapToGrid w:val="0"/>
              <w:spacing w:line="360" w:lineRule="auto"/>
              <w:ind w:firstLineChars="200" w:firstLine="482"/>
              <w:rPr>
                <w:rFonts w:ascii="Times New Roman" w:hAnsi="Times New Roman" w:cs="Times New Roman"/>
                <w:b/>
                <w:color w:val="000000" w:themeColor="text1"/>
                <w:sz w:val="24"/>
                <w:szCs w:val="24"/>
              </w:rPr>
            </w:pPr>
          </w:p>
          <w:p w14:paraId="2D61E1A5" w14:textId="77777777" w:rsidR="00504977" w:rsidRPr="00A81BDE" w:rsidRDefault="00504977">
            <w:pPr>
              <w:adjustRightInd w:val="0"/>
              <w:snapToGrid w:val="0"/>
              <w:spacing w:line="360" w:lineRule="auto"/>
              <w:ind w:firstLineChars="200" w:firstLine="482"/>
              <w:rPr>
                <w:rFonts w:ascii="Times New Roman" w:hAnsi="Times New Roman" w:cs="Times New Roman"/>
                <w:b/>
                <w:color w:val="000000" w:themeColor="text1"/>
                <w:sz w:val="24"/>
                <w:szCs w:val="24"/>
              </w:rPr>
            </w:pPr>
          </w:p>
          <w:p w14:paraId="1F1A3D27" w14:textId="77777777" w:rsidR="00504977" w:rsidRPr="00A81BDE" w:rsidRDefault="00504977">
            <w:pPr>
              <w:adjustRightInd w:val="0"/>
              <w:snapToGrid w:val="0"/>
              <w:spacing w:line="360" w:lineRule="auto"/>
              <w:ind w:firstLineChars="200" w:firstLine="482"/>
              <w:rPr>
                <w:rFonts w:ascii="Times New Roman" w:hAnsi="Times New Roman" w:cs="Times New Roman"/>
                <w:b/>
                <w:color w:val="000000" w:themeColor="text1"/>
                <w:sz w:val="24"/>
                <w:szCs w:val="24"/>
              </w:rPr>
            </w:pPr>
          </w:p>
          <w:p w14:paraId="4CA8BC36" w14:textId="77777777" w:rsidR="00504977" w:rsidRPr="00A81BDE" w:rsidRDefault="00504977">
            <w:pPr>
              <w:adjustRightInd w:val="0"/>
              <w:snapToGrid w:val="0"/>
              <w:spacing w:line="360" w:lineRule="auto"/>
              <w:ind w:firstLineChars="200" w:firstLine="482"/>
              <w:rPr>
                <w:rFonts w:ascii="Times New Roman" w:hAnsi="Times New Roman" w:cs="Times New Roman"/>
                <w:b/>
                <w:color w:val="000000" w:themeColor="text1"/>
                <w:sz w:val="24"/>
                <w:szCs w:val="24"/>
              </w:rPr>
            </w:pPr>
          </w:p>
          <w:p w14:paraId="0049428E" w14:textId="77777777" w:rsidR="00504977" w:rsidRPr="00A81BDE" w:rsidRDefault="00504977">
            <w:pPr>
              <w:adjustRightInd w:val="0"/>
              <w:snapToGrid w:val="0"/>
              <w:spacing w:line="360" w:lineRule="auto"/>
              <w:ind w:firstLineChars="200" w:firstLine="482"/>
              <w:rPr>
                <w:rFonts w:ascii="Times New Roman" w:hAnsi="Times New Roman" w:cs="Times New Roman"/>
                <w:b/>
                <w:color w:val="000000" w:themeColor="text1"/>
                <w:sz w:val="24"/>
                <w:szCs w:val="24"/>
              </w:rPr>
            </w:pPr>
          </w:p>
          <w:p w14:paraId="158AFA62" w14:textId="77777777" w:rsidR="00504977" w:rsidRPr="00A81BDE" w:rsidRDefault="00504977">
            <w:pPr>
              <w:adjustRightInd w:val="0"/>
              <w:snapToGrid w:val="0"/>
              <w:spacing w:line="360" w:lineRule="auto"/>
              <w:rPr>
                <w:rFonts w:ascii="Times New Roman" w:hAnsi="Times New Roman" w:cs="Times New Roman"/>
                <w:b/>
                <w:color w:val="000000" w:themeColor="text1"/>
                <w:sz w:val="24"/>
                <w:szCs w:val="24"/>
              </w:rPr>
            </w:pPr>
          </w:p>
          <w:p w14:paraId="0FB44F4F" w14:textId="77777777" w:rsidR="00504977" w:rsidRPr="00A81BDE" w:rsidRDefault="00D764DD">
            <w:pPr>
              <w:pStyle w:val="TOC2"/>
              <w:ind w:leftChars="0" w:left="0"/>
              <w:rPr>
                <w:rFonts w:ascii="Times New Roman" w:hAnsi="Times New Roman" w:cs="Times New Roman"/>
                <w:color w:val="000000" w:themeColor="text1"/>
              </w:rPr>
            </w:pPr>
            <w:r w:rsidRPr="00A81BDE">
              <w:rPr>
                <w:rFonts w:ascii="Times New Roman" w:hAnsi="Times New Roman" w:cs="Times New Roman"/>
                <w:noProof/>
                <w:color w:val="000000" w:themeColor="text1"/>
              </w:rPr>
              <w:lastRenderedPageBreak/>
              <w:drawing>
                <wp:inline distT="0" distB="0" distL="0" distR="0" wp14:anchorId="5707D3AB" wp14:editId="62503E68">
                  <wp:extent cx="5325110" cy="4274185"/>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325110" cy="4274185"/>
                          </a:xfrm>
                          <a:prstGeom prst="rect">
                            <a:avLst/>
                          </a:prstGeom>
                        </pic:spPr>
                      </pic:pic>
                    </a:graphicData>
                  </a:graphic>
                </wp:inline>
              </w:drawing>
            </w:r>
          </w:p>
          <w:p w14:paraId="1353330B" w14:textId="77777777" w:rsidR="00504977" w:rsidRPr="00A81BDE" w:rsidRDefault="00D764DD">
            <w:pPr>
              <w:spacing w:line="360" w:lineRule="auto"/>
              <w:jc w:val="center"/>
              <w:rPr>
                <w:rFonts w:ascii="Times New Roman" w:hAnsi="Times New Roman" w:cs="Times New Roman"/>
                <w:b/>
                <w:color w:val="000000" w:themeColor="text1"/>
                <w:kern w:val="10"/>
                <w:sz w:val="24"/>
              </w:rPr>
            </w:pPr>
            <w:r w:rsidRPr="00A81BDE">
              <w:rPr>
                <w:rFonts w:ascii="Times New Roman" w:hAnsi="Times New Roman" w:cs="Times New Roman"/>
                <w:b/>
                <w:color w:val="000000" w:themeColor="text1"/>
                <w:kern w:val="10"/>
                <w:sz w:val="24"/>
              </w:rPr>
              <w:t>图</w:t>
            </w:r>
            <w:r w:rsidRPr="00A81BDE">
              <w:rPr>
                <w:rFonts w:ascii="Times New Roman" w:hAnsi="Times New Roman" w:cs="Times New Roman"/>
                <w:b/>
                <w:color w:val="000000" w:themeColor="text1"/>
                <w:kern w:val="10"/>
                <w:sz w:val="24"/>
              </w:rPr>
              <w:t xml:space="preserve">2-2  </w:t>
            </w:r>
            <w:r w:rsidRPr="00A81BDE">
              <w:rPr>
                <w:rFonts w:ascii="Times New Roman" w:hAnsi="Times New Roman" w:cs="Times New Roman"/>
                <w:b/>
                <w:color w:val="000000" w:themeColor="text1"/>
                <w:kern w:val="10"/>
                <w:sz w:val="24"/>
              </w:rPr>
              <w:t>扩建项目水平衡图（</w:t>
            </w:r>
            <w:r w:rsidRPr="00A81BDE">
              <w:rPr>
                <w:rFonts w:ascii="Times New Roman" w:hAnsi="Times New Roman" w:cs="Times New Roman"/>
                <w:b/>
                <w:color w:val="000000" w:themeColor="text1"/>
                <w:kern w:val="10"/>
                <w:sz w:val="24"/>
              </w:rPr>
              <w:t>t/d</w:t>
            </w:r>
            <w:r w:rsidRPr="00A81BDE">
              <w:rPr>
                <w:rFonts w:ascii="Times New Roman" w:hAnsi="Times New Roman" w:cs="Times New Roman"/>
                <w:b/>
                <w:color w:val="000000" w:themeColor="text1"/>
                <w:kern w:val="10"/>
                <w:sz w:val="24"/>
              </w:rPr>
              <w:t>）</w:t>
            </w:r>
          </w:p>
          <w:p w14:paraId="79D9F282" w14:textId="77777777" w:rsidR="00C75E03" w:rsidRPr="00A81BDE" w:rsidRDefault="00C75E03" w:rsidP="00C75E03">
            <w:pPr>
              <w:pStyle w:val="a0"/>
              <w:rPr>
                <w:color w:val="000000" w:themeColor="text1"/>
              </w:rPr>
            </w:pPr>
          </w:p>
          <w:p w14:paraId="39395C7F" w14:textId="77777777" w:rsidR="00164E33" w:rsidRPr="00A81BDE" w:rsidRDefault="00A81BDE">
            <w:pPr>
              <w:adjustRightInd w:val="0"/>
              <w:snapToGrid w:val="0"/>
              <w:spacing w:line="360" w:lineRule="auto"/>
              <w:rPr>
                <w:rFonts w:ascii="Times New Roman" w:hAnsi="Times New Roman" w:cs="Times New Roman"/>
                <w:b/>
                <w:bCs/>
                <w:color w:val="000000" w:themeColor="text1"/>
                <w:sz w:val="24"/>
                <w:szCs w:val="24"/>
              </w:rPr>
            </w:pPr>
            <w:r w:rsidRPr="00A81BDE">
              <w:rPr>
                <w:color w:val="000000" w:themeColor="text1"/>
              </w:rPr>
              <w:object w:dxaOrig="12660" w:dyaOrig="11566" w14:anchorId="3B76FC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15pt;height:413pt" o:ole="">
                  <v:imagedata r:id="rId11" o:title=""/>
                </v:shape>
                <o:OLEObject Type="Embed" ProgID="Visio.Drawing.15" ShapeID="_x0000_i1025" DrawAspect="Content" ObjectID="_1840084621" r:id="rId12"/>
              </w:object>
            </w:r>
          </w:p>
          <w:p w14:paraId="689E3625" w14:textId="77777777" w:rsidR="00C75E03" w:rsidRPr="00A81BDE" w:rsidRDefault="00C75E03" w:rsidP="00C75E03">
            <w:pPr>
              <w:spacing w:line="360" w:lineRule="auto"/>
              <w:jc w:val="center"/>
              <w:rPr>
                <w:rFonts w:ascii="Times New Roman" w:hAnsi="Times New Roman" w:cs="Times New Roman"/>
                <w:b/>
                <w:color w:val="000000" w:themeColor="text1"/>
                <w:kern w:val="10"/>
                <w:sz w:val="24"/>
              </w:rPr>
            </w:pPr>
            <w:r w:rsidRPr="00A81BDE">
              <w:rPr>
                <w:rFonts w:ascii="Times New Roman" w:hAnsi="Times New Roman" w:cs="Times New Roman"/>
                <w:b/>
                <w:color w:val="000000" w:themeColor="text1"/>
                <w:kern w:val="10"/>
                <w:sz w:val="24"/>
              </w:rPr>
              <w:t>图</w:t>
            </w:r>
            <w:r w:rsidRPr="00A81BDE">
              <w:rPr>
                <w:rFonts w:ascii="Times New Roman" w:hAnsi="Times New Roman" w:cs="Times New Roman"/>
                <w:b/>
                <w:color w:val="000000" w:themeColor="text1"/>
                <w:kern w:val="10"/>
                <w:sz w:val="24"/>
              </w:rPr>
              <w:t>2-</w:t>
            </w:r>
            <w:r w:rsidRPr="00A81BDE">
              <w:rPr>
                <w:rFonts w:ascii="Times New Roman" w:hAnsi="Times New Roman" w:cs="Times New Roman" w:hint="eastAsia"/>
                <w:b/>
                <w:color w:val="000000" w:themeColor="text1"/>
                <w:kern w:val="10"/>
                <w:sz w:val="24"/>
              </w:rPr>
              <w:t>3</w:t>
            </w:r>
            <w:r w:rsidRPr="00A81BDE">
              <w:rPr>
                <w:rFonts w:ascii="Times New Roman" w:hAnsi="Times New Roman" w:cs="Times New Roman"/>
                <w:b/>
                <w:color w:val="000000" w:themeColor="text1"/>
                <w:kern w:val="10"/>
                <w:sz w:val="24"/>
              </w:rPr>
              <w:t xml:space="preserve">   </w:t>
            </w:r>
            <w:r w:rsidRPr="00A81BDE">
              <w:rPr>
                <w:rFonts w:ascii="Times New Roman" w:hAnsi="Times New Roman" w:cs="Times New Roman" w:hint="eastAsia"/>
                <w:b/>
                <w:color w:val="000000" w:themeColor="text1"/>
                <w:kern w:val="10"/>
                <w:sz w:val="24"/>
              </w:rPr>
              <w:t>扩建后整体工程</w:t>
            </w:r>
            <w:r w:rsidRPr="00A81BDE">
              <w:rPr>
                <w:rFonts w:ascii="Times New Roman" w:hAnsi="Times New Roman" w:cs="Times New Roman"/>
                <w:b/>
                <w:color w:val="000000" w:themeColor="text1"/>
                <w:kern w:val="10"/>
                <w:sz w:val="24"/>
              </w:rPr>
              <w:t>水平衡图（</w:t>
            </w:r>
            <w:r w:rsidRPr="00A81BDE">
              <w:rPr>
                <w:rFonts w:ascii="Times New Roman" w:hAnsi="Times New Roman" w:cs="Times New Roman"/>
                <w:b/>
                <w:color w:val="000000" w:themeColor="text1"/>
                <w:kern w:val="10"/>
                <w:sz w:val="24"/>
              </w:rPr>
              <w:t>t/d</w:t>
            </w:r>
            <w:r w:rsidRPr="00A81BDE">
              <w:rPr>
                <w:rFonts w:ascii="Times New Roman" w:hAnsi="Times New Roman" w:cs="Times New Roman"/>
                <w:b/>
                <w:color w:val="000000" w:themeColor="text1"/>
                <w:kern w:val="10"/>
                <w:sz w:val="24"/>
              </w:rPr>
              <w:t>）</w:t>
            </w:r>
          </w:p>
          <w:p w14:paraId="18902A9F" w14:textId="77777777" w:rsidR="00504977" w:rsidRPr="00A81BDE" w:rsidRDefault="00D764DD">
            <w:pPr>
              <w:adjustRightInd w:val="0"/>
              <w:snapToGrid w:val="0"/>
              <w:spacing w:line="360" w:lineRule="auto"/>
              <w:rPr>
                <w:rFonts w:ascii="Times New Roman" w:hAnsi="Times New Roman" w:cs="Times New Roman"/>
                <w:b/>
                <w:bCs/>
                <w:color w:val="000000" w:themeColor="text1"/>
                <w:sz w:val="24"/>
                <w:szCs w:val="24"/>
              </w:rPr>
            </w:pPr>
            <w:r w:rsidRPr="00A81BDE">
              <w:rPr>
                <w:rFonts w:ascii="Times New Roman" w:hAnsi="Times New Roman" w:cs="Times New Roman"/>
                <w:b/>
                <w:bCs/>
                <w:color w:val="000000" w:themeColor="text1"/>
                <w:sz w:val="24"/>
                <w:szCs w:val="24"/>
              </w:rPr>
              <w:t xml:space="preserve">6 </w:t>
            </w:r>
            <w:r w:rsidRPr="00A81BDE">
              <w:rPr>
                <w:rFonts w:ascii="Times New Roman" w:hAnsi="Times New Roman" w:cs="Times New Roman"/>
                <w:b/>
                <w:bCs/>
                <w:color w:val="000000" w:themeColor="text1"/>
                <w:sz w:val="24"/>
                <w:szCs w:val="24"/>
              </w:rPr>
              <w:t>劳动定员及工作制度</w:t>
            </w:r>
          </w:p>
          <w:p w14:paraId="6DBFCEEE" w14:textId="77777777" w:rsidR="00504977" w:rsidRPr="00A81BDE" w:rsidRDefault="00D764DD">
            <w:pPr>
              <w:tabs>
                <w:tab w:val="left" w:pos="2160"/>
              </w:tabs>
              <w:spacing w:line="360" w:lineRule="auto"/>
              <w:ind w:firstLineChars="200" w:firstLine="480"/>
              <w:rPr>
                <w:rFonts w:ascii="Times New Roman" w:hAnsi="Times New Roman" w:cs="Times New Roman"/>
                <w:color w:val="000000" w:themeColor="text1"/>
                <w:sz w:val="24"/>
              </w:rPr>
            </w:pPr>
            <w:r w:rsidRPr="00A81BDE">
              <w:rPr>
                <w:rFonts w:ascii="Times New Roman" w:hAnsi="Times New Roman" w:cs="Times New Roman"/>
                <w:color w:val="000000" w:themeColor="text1"/>
                <w:sz w:val="24"/>
              </w:rPr>
              <w:t>本次扩建项目不新增加员工人数</w:t>
            </w:r>
            <w:r w:rsidRPr="00A81BDE">
              <w:rPr>
                <w:rFonts w:ascii="Times New Roman" w:hAnsi="Times New Roman" w:cs="Times New Roman"/>
                <w:color w:val="000000" w:themeColor="text1"/>
                <w:sz w:val="24"/>
                <w:szCs w:val="24"/>
              </w:rPr>
              <w:t>，年工作时间</w:t>
            </w:r>
            <w:r w:rsidRPr="00A81BDE">
              <w:rPr>
                <w:rFonts w:ascii="Times New Roman" w:hAnsi="Times New Roman" w:cs="Times New Roman"/>
                <w:color w:val="000000" w:themeColor="text1"/>
                <w:sz w:val="24"/>
                <w:szCs w:val="24"/>
              </w:rPr>
              <w:t>200</w:t>
            </w:r>
            <w:r w:rsidRPr="00A81BDE">
              <w:rPr>
                <w:rFonts w:ascii="Times New Roman" w:hAnsi="Times New Roman" w:cs="Times New Roman"/>
                <w:color w:val="000000" w:themeColor="text1"/>
                <w:sz w:val="24"/>
                <w:szCs w:val="24"/>
              </w:rPr>
              <w:t>天，分</w:t>
            </w:r>
            <w:r w:rsidRPr="00A81BDE">
              <w:rPr>
                <w:rFonts w:ascii="Times New Roman" w:hAnsi="Times New Roman" w:cs="Times New Roman"/>
                <w:color w:val="000000" w:themeColor="text1"/>
                <w:sz w:val="24"/>
                <w:szCs w:val="24"/>
              </w:rPr>
              <w:t>1</w:t>
            </w:r>
            <w:r w:rsidRPr="00A81BDE">
              <w:rPr>
                <w:rFonts w:ascii="Times New Roman" w:hAnsi="Times New Roman" w:cs="Times New Roman"/>
                <w:color w:val="000000" w:themeColor="text1"/>
                <w:sz w:val="24"/>
                <w:szCs w:val="24"/>
              </w:rPr>
              <w:t>班制，每天工作</w:t>
            </w:r>
            <w:r w:rsidRPr="00A81BDE">
              <w:rPr>
                <w:rFonts w:ascii="Times New Roman" w:hAnsi="Times New Roman" w:cs="Times New Roman"/>
                <w:color w:val="000000" w:themeColor="text1"/>
                <w:sz w:val="24"/>
                <w:szCs w:val="24"/>
              </w:rPr>
              <w:t>8</w:t>
            </w:r>
            <w:r w:rsidRPr="00A81BDE">
              <w:rPr>
                <w:rFonts w:ascii="Times New Roman" w:hAnsi="Times New Roman" w:cs="Times New Roman"/>
                <w:color w:val="000000" w:themeColor="text1"/>
                <w:sz w:val="24"/>
              </w:rPr>
              <w:t>小时。</w:t>
            </w:r>
          </w:p>
          <w:p w14:paraId="72727100" w14:textId="77777777" w:rsidR="00504977" w:rsidRPr="00A81BDE" w:rsidRDefault="00D764DD">
            <w:pPr>
              <w:adjustRightInd w:val="0"/>
              <w:snapToGrid w:val="0"/>
              <w:spacing w:line="360" w:lineRule="auto"/>
              <w:rPr>
                <w:rFonts w:ascii="Times New Roman" w:hAnsi="Times New Roman" w:cs="Times New Roman"/>
                <w:b/>
                <w:bCs/>
                <w:color w:val="000000" w:themeColor="text1"/>
                <w:sz w:val="24"/>
                <w:szCs w:val="24"/>
              </w:rPr>
            </w:pPr>
            <w:r w:rsidRPr="00A81BDE">
              <w:rPr>
                <w:rFonts w:ascii="Times New Roman" w:hAnsi="Times New Roman" w:cs="Times New Roman"/>
                <w:b/>
                <w:bCs/>
                <w:color w:val="000000" w:themeColor="text1"/>
                <w:sz w:val="24"/>
                <w:szCs w:val="24"/>
              </w:rPr>
              <w:t xml:space="preserve">7 </w:t>
            </w:r>
            <w:r w:rsidRPr="00A81BDE">
              <w:rPr>
                <w:rFonts w:ascii="Times New Roman" w:hAnsi="Times New Roman" w:cs="Times New Roman"/>
                <w:b/>
                <w:bCs/>
                <w:color w:val="000000" w:themeColor="text1"/>
                <w:sz w:val="24"/>
                <w:szCs w:val="24"/>
              </w:rPr>
              <w:t>厂区平面布置</w:t>
            </w:r>
          </w:p>
          <w:p w14:paraId="2B66069C" w14:textId="77777777" w:rsidR="00504977" w:rsidRPr="00A81BDE" w:rsidRDefault="00D764DD">
            <w:pPr>
              <w:tabs>
                <w:tab w:val="left" w:pos="2160"/>
              </w:tabs>
              <w:spacing w:line="360" w:lineRule="auto"/>
              <w:ind w:firstLineChars="200" w:firstLine="480"/>
              <w:rPr>
                <w:rFonts w:ascii="Times New Roman" w:hAnsi="Times New Roman" w:cs="Times New Roman"/>
                <w:color w:val="000000" w:themeColor="text1"/>
                <w:sz w:val="24"/>
              </w:rPr>
            </w:pPr>
            <w:r w:rsidRPr="00A81BDE">
              <w:rPr>
                <w:rFonts w:ascii="Times New Roman" w:hAnsi="Times New Roman" w:cs="Times New Roman"/>
                <w:color w:val="000000" w:themeColor="text1"/>
                <w:sz w:val="24"/>
              </w:rPr>
              <w:t>经现场勘查，本次扩建项目位于整个厂区的西南角，本次扩建项目自东向西为石子料仓、水泥筒仓、搅拌区、出料口。工程依据生产工艺的动线进行布局，总平面布置功能分区明确，满足了生产工艺流程、实现物流流向合理、人流方便。既考虑风险又考虑运营的便利，在完善和落实各项风险防治措施后不会产生意外安全事故。因此，本项目总平面布局是合理的。</w:t>
            </w:r>
          </w:p>
        </w:tc>
      </w:tr>
      <w:tr w:rsidR="00A81BDE" w:rsidRPr="00A81BDE" w14:paraId="78E1636C" w14:textId="77777777">
        <w:trPr>
          <w:gridAfter w:val="1"/>
          <w:wAfter w:w="45" w:type="dxa"/>
          <w:trHeight w:val="7498"/>
        </w:trPr>
        <w:tc>
          <w:tcPr>
            <w:tcW w:w="456" w:type="dxa"/>
            <w:vAlign w:val="center"/>
          </w:tcPr>
          <w:p w14:paraId="364EC832" w14:textId="77777777" w:rsidR="00504977" w:rsidRPr="00A81BDE" w:rsidRDefault="00504977">
            <w:pPr>
              <w:pStyle w:val="afe"/>
              <w:adjustRightInd w:val="0"/>
              <w:snapToGrid w:val="0"/>
              <w:spacing w:before="0" w:beforeAutospacing="0" w:after="0" w:afterAutospacing="0" w:line="360" w:lineRule="auto"/>
              <w:jc w:val="center"/>
              <w:rPr>
                <w:rFonts w:ascii="Times New Roman" w:hAnsi="Times New Roman" w:cs="Times New Roman"/>
                <w:color w:val="000000" w:themeColor="text1"/>
                <w:szCs w:val="24"/>
              </w:rPr>
            </w:pPr>
          </w:p>
          <w:p w14:paraId="0762F5AB" w14:textId="77777777" w:rsidR="00504977" w:rsidRPr="00A81BDE" w:rsidRDefault="00504977">
            <w:pPr>
              <w:pStyle w:val="afe"/>
              <w:adjustRightInd w:val="0"/>
              <w:snapToGrid w:val="0"/>
              <w:spacing w:before="0" w:beforeAutospacing="0" w:after="0" w:afterAutospacing="0" w:line="360" w:lineRule="auto"/>
              <w:jc w:val="center"/>
              <w:rPr>
                <w:rFonts w:ascii="Times New Roman" w:hAnsi="Times New Roman" w:cs="Times New Roman"/>
                <w:color w:val="000000" w:themeColor="text1"/>
                <w:szCs w:val="24"/>
              </w:rPr>
            </w:pPr>
          </w:p>
          <w:p w14:paraId="7A7749E1" w14:textId="77777777" w:rsidR="00504977" w:rsidRPr="00A81BDE" w:rsidRDefault="00504977">
            <w:pPr>
              <w:pStyle w:val="afe"/>
              <w:adjustRightInd w:val="0"/>
              <w:snapToGrid w:val="0"/>
              <w:spacing w:before="0" w:beforeAutospacing="0" w:after="0" w:afterAutospacing="0" w:line="360" w:lineRule="auto"/>
              <w:jc w:val="center"/>
              <w:rPr>
                <w:rFonts w:ascii="Times New Roman" w:hAnsi="Times New Roman" w:cs="Times New Roman"/>
                <w:color w:val="000000" w:themeColor="text1"/>
                <w:szCs w:val="24"/>
              </w:rPr>
            </w:pPr>
          </w:p>
          <w:p w14:paraId="4D5A35BF" w14:textId="77777777" w:rsidR="00504977" w:rsidRPr="00A81BDE" w:rsidRDefault="00D764DD">
            <w:pPr>
              <w:pStyle w:val="afe"/>
              <w:adjustRightInd w:val="0"/>
              <w:snapToGrid w:val="0"/>
              <w:spacing w:before="0" w:beforeAutospacing="0" w:after="0" w:afterAutospacing="0" w:line="360" w:lineRule="auto"/>
              <w:rPr>
                <w:rFonts w:ascii="Times New Roman" w:hAnsi="Times New Roman" w:cs="Times New Roman"/>
                <w:color w:val="000000" w:themeColor="text1"/>
                <w:szCs w:val="24"/>
              </w:rPr>
            </w:pPr>
            <w:r w:rsidRPr="00A81BDE">
              <w:rPr>
                <w:rFonts w:ascii="Times New Roman" w:hAnsi="Times New Roman" w:cs="Times New Roman"/>
                <w:color w:val="000000" w:themeColor="text1"/>
                <w:szCs w:val="24"/>
              </w:rPr>
              <w:t>工艺流程和产排污环节</w:t>
            </w:r>
          </w:p>
        </w:tc>
        <w:tc>
          <w:tcPr>
            <w:tcW w:w="8601" w:type="dxa"/>
            <w:vAlign w:val="center"/>
          </w:tcPr>
          <w:p w14:paraId="18CCC7B7" w14:textId="77777777" w:rsidR="00504977" w:rsidRPr="00A81BDE" w:rsidRDefault="00D764DD">
            <w:pPr>
              <w:widowControl/>
              <w:spacing w:line="360" w:lineRule="auto"/>
              <w:ind w:firstLineChars="200" w:firstLine="482"/>
              <w:jc w:val="left"/>
              <w:rPr>
                <w:rFonts w:ascii="Times New Roman" w:hAnsi="Times New Roman" w:cs="Times New Roman"/>
                <w:b/>
                <w:color w:val="000000" w:themeColor="text1"/>
                <w:kern w:val="0"/>
                <w:sz w:val="24"/>
                <w:szCs w:val="24"/>
              </w:rPr>
            </w:pPr>
            <w:r w:rsidRPr="00A81BDE">
              <w:rPr>
                <w:rStyle w:val="fontstyle01"/>
                <w:rFonts w:ascii="Times New Roman" w:hAnsi="Times New Roman" w:cs="Times New Roman" w:hint="default"/>
                <w:b/>
                <w:color w:val="000000" w:themeColor="text1"/>
              </w:rPr>
              <w:t>1</w:t>
            </w:r>
            <w:r w:rsidRPr="00A81BDE">
              <w:rPr>
                <w:rStyle w:val="fontstyle11"/>
                <w:rFonts w:ascii="Times New Roman" w:hAnsi="Times New Roman" w:cs="Times New Roman"/>
                <w:b/>
                <w:color w:val="000000" w:themeColor="text1"/>
                <w:sz w:val="24"/>
                <w:szCs w:val="24"/>
              </w:rPr>
              <w:t>、</w:t>
            </w:r>
            <w:r w:rsidRPr="00A81BDE">
              <w:rPr>
                <w:rStyle w:val="fontstyle11"/>
                <w:rFonts w:ascii="Times New Roman" w:hAnsi="Times New Roman" w:cs="Times New Roman"/>
                <w:b/>
                <w:color w:val="000000" w:themeColor="text1"/>
                <w:sz w:val="24"/>
                <w:szCs w:val="24"/>
              </w:rPr>
              <w:t xml:space="preserve"> </w:t>
            </w:r>
            <w:r w:rsidRPr="00A81BDE">
              <w:rPr>
                <w:rStyle w:val="fontstyle11"/>
                <w:rFonts w:ascii="Times New Roman" w:hAnsi="Times New Roman" w:cs="Times New Roman"/>
                <w:b/>
                <w:color w:val="000000" w:themeColor="text1"/>
                <w:sz w:val="24"/>
                <w:szCs w:val="24"/>
              </w:rPr>
              <w:t>施工期工艺流程和产排污环节</w:t>
            </w:r>
          </w:p>
          <w:p w14:paraId="03167D78" w14:textId="77777777" w:rsidR="00504977" w:rsidRPr="00A81BDE" w:rsidRDefault="00D764DD">
            <w:pPr>
              <w:tabs>
                <w:tab w:val="left" w:pos="2160"/>
              </w:tabs>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本项目在原来的产品堆场上进行建设，施工期主要进行设备安装和场地硬化、搭建厂房等，施工期对环境的主要影响为设备安装和场地硬化、搭建厂房活动引起的噪声、废气、废水和固体废物。基础工程、主体工程主要污染物为施工扬尘、施工废水、建筑垃圾、噪声等。</w:t>
            </w:r>
          </w:p>
          <w:p w14:paraId="10D80ABC" w14:textId="77777777" w:rsidR="00504977" w:rsidRPr="00A81BDE" w:rsidRDefault="00D764DD">
            <w:pPr>
              <w:pStyle w:val="afff"/>
              <w:tabs>
                <w:tab w:val="left" w:pos="2160"/>
              </w:tabs>
              <w:spacing w:line="360" w:lineRule="auto"/>
              <w:ind w:left="480" w:firstLineChars="0" w:firstLine="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1</w:t>
            </w:r>
            <w:r w:rsidRPr="00A81BDE">
              <w:rPr>
                <w:rFonts w:ascii="Times New Roman" w:hAnsi="Times New Roman" w:cs="Times New Roman"/>
                <w:color w:val="000000" w:themeColor="text1"/>
                <w:sz w:val="24"/>
                <w:szCs w:val="24"/>
              </w:rPr>
              <w:t>）大气污染</w:t>
            </w:r>
          </w:p>
          <w:p w14:paraId="4B20933C" w14:textId="77777777" w:rsidR="00504977" w:rsidRPr="00A81BDE" w:rsidRDefault="00D764DD">
            <w:pPr>
              <w:tabs>
                <w:tab w:val="left" w:pos="2160"/>
              </w:tabs>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施工期的大气污染源主要为施工扬尘、运输扬尘、施工车辆机械排放的尾气。</w:t>
            </w:r>
          </w:p>
          <w:p w14:paraId="3BBD3379" w14:textId="77777777" w:rsidR="00504977" w:rsidRPr="00A81BDE" w:rsidRDefault="00D764DD">
            <w:pPr>
              <w:tabs>
                <w:tab w:val="left" w:pos="2160"/>
              </w:tabs>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施工扬尘主要来自于地面硬化过程产生的施工扬尘，施工扬尘与运输扬尘其产生量与地面干燥程度和风速大小有关，地面越干燥，风速越大，产生的扬尘越大。</w:t>
            </w:r>
          </w:p>
          <w:p w14:paraId="646C7828" w14:textId="77777777" w:rsidR="00504977" w:rsidRPr="00A81BDE" w:rsidRDefault="00D764DD">
            <w:pPr>
              <w:tabs>
                <w:tab w:val="left" w:pos="2160"/>
              </w:tabs>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项目施工过程中运输车辆在施工场地内和运输沿线道路均会排放少量汽车尾气，尾气中主要污染物有</w:t>
            </w:r>
            <w:r w:rsidRPr="00A81BDE">
              <w:rPr>
                <w:rFonts w:ascii="Times New Roman" w:hAnsi="Times New Roman" w:cs="Times New Roman"/>
                <w:color w:val="000000" w:themeColor="text1"/>
                <w:sz w:val="24"/>
                <w:szCs w:val="24"/>
              </w:rPr>
              <w:t>CO</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NOx</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THC</w:t>
            </w:r>
            <w:r w:rsidRPr="00A81BDE">
              <w:rPr>
                <w:rFonts w:ascii="Times New Roman" w:hAnsi="Times New Roman" w:cs="Times New Roman"/>
                <w:color w:val="000000" w:themeColor="text1"/>
                <w:sz w:val="24"/>
                <w:szCs w:val="24"/>
              </w:rPr>
              <w:t>等。</w:t>
            </w:r>
          </w:p>
          <w:p w14:paraId="304A7026" w14:textId="77777777" w:rsidR="00504977" w:rsidRPr="00A81BDE" w:rsidRDefault="00D764DD">
            <w:pPr>
              <w:tabs>
                <w:tab w:val="left" w:pos="2160"/>
              </w:tabs>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2</w:t>
            </w:r>
            <w:r w:rsidRPr="00A81BDE">
              <w:rPr>
                <w:rFonts w:ascii="Times New Roman" w:hAnsi="Times New Roman" w:cs="Times New Roman"/>
                <w:color w:val="000000" w:themeColor="text1"/>
                <w:sz w:val="24"/>
                <w:szCs w:val="24"/>
              </w:rPr>
              <w:t>）施工废水</w:t>
            </w:r>
          </w:p>
          <w:p w14:paraId="32BD1E93" w14:textId="77777777" w:rsidR="00504977" w:rsidRPr="00A81BDE" w:rsidRDefault="00D764DD">
            <w:pPr>
              <w:tabs>
                <w:tab w:val="left" w:pos="2160"/>
              </w:tabs>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施工期废水主要为施工区的冲洗废水、施工队伍的生活污水。冲洗废水主要来源于机械设备清洗，主要污染物为</w:t>
            </w:r>
            <w:r w:rsidRPr="00A81BDE">
              <w:rPr>
                <w:rFonts w:ascii="Times New Roman" w:hAnsi="Times New Roman" w:cs="Times New Roman"/>
                <w:color w:val="000000" w:themeColor="text1"/>
                <w:sz w:val="24"/>
                <w:szCs w:val="24"/>
              </w:rPr>
              <w:t>SS</w:t>
            </w:r>
            <w:r w:rsidRPr="00A81BDE">
              <w:rPr>
                <w:rFonts w:ascii="Times New Roman" w:hAnsi="Times New Roman" w:cs="Times New Roman"/>
                <w:color w:val="000000" w:themeColor="text1"/>
                <w:sz w:val="24"/>
                <w:szCs w:val="24"/>
              </w:rPr>
              <w:t>、石油类，生活污水主要为施工人员如厕等产生的废水，主要污染物为</w:t>
            </w:r>
            <w:r w:rsidRPr="00A81BDE">
              <w:rPr>
                <w:rFonts w:ascii="Times New Roman" w:hAnsi="Times New Roman" w:cs="Times New Roman"/>
                <w:color w:val="000000" w:themeColor="text1"/>
                <w:sz w:val="24"/>
                <w:szCs w:val="24"/>
              </w:rPr>
              <w:t>COD</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BOD</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NH</w:t>
            </w:r>
            <w:r w:rsidRPr="00A81BDE">
              <w:rPr>
                <w:rFonts w:ascii="Times New Roman" w:hAnsi="Times New Roman" w:cs="Times New Roman"/>
                <w:color w:val="000000" w:themeColor="text1"/>
                <w:sz w:val="24"/>
                <w:szCs w:val="24"/>
                <w:vertAlign w:val="subscript"/>
              </w:rPr>
              <w:t>3</w:t>
            </w:r>
            <w:r w:rsidRPr="00A81BDE">
              <w:rPr>
                <w:rFonts w:ascii="Times New Roman" w:hAnsi="Times New Roman" w:cs="Times New Roman"/>
                <w:color w:val="000000" w:themeColor="text1"/>
                <w:sz w:val="24"/>
                <w:szCs w:val="24"/>
              </w:rPr>
              <w:t>-N</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SS</w:t>
            </w:r>
            <w:r w:rsidRPr="00A81BDE">
              <w:rPr>
                <w:rFonts w:ascii="Times New Roman" w:hAnsi="Times New Roman" w:cs="Times New Roman"/>
                <w:color w:val="000000" w:themeColor="text1"/>
                <w:sz w:val="24"/>
                <w:szCs w:val="24"/>
              </w:rPr>
              <w:t>等。</w:t>
            </w:r>
          </w:p>
          <w:p w14:paraId="1C4AACCB" w14:textId="77777777" w:rsidR="00504977" w:rsidRPr="00A81BDE" w:rsidRDefault="00D764DD">
            <w:pPr>
              <w:tabs>
                <w:tab w:val="left" w:pos="2160"/>
              </w:tabs>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3</w:t>
            </w:r>
            <w:r w:rsidRPr="00A81BDE">
              <w:rPr>
                <w:rFonts w:ascii="Times New Roman" w:hAnsi="Times New Roman" w:cs="Times New Roman"/>
                <w:color w:val="000000" w:themeColor="text1"/>
                <w:sz w:val="24"/>
                <w:szCs w:val="24"/>
              </w:rPr>
              <w:t>）施工噪声污染</w:t>
            </w:r>
          </w:p>
          <w:p w14:paraId="77D3B4D8" w14:textId="77777777" w:rsidR="00504977" w:rsidRPr="00A81BDE" w:rsidRDefault="00D764DD">
            <w:pPr>
              <w:tabs>
                <w:tab w:val="left" w:pos="2160"/>
              </w:tabs>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施工期的噪声源主要为施工现场的各类机械设备噪声、物料装卸碰撞噪声、施工人员的活动噪声以及物料运输的交通噪声。在这些噪声源中对声环境影响较大的是施工机械噪声。</w:t>
            </w:r>
          </w:p>
          <w:p w14:paraId="0FCDBF27" w14:textId="77777777" w:rsidR="00504977" w:rsidRPr="00A81BDE" w:rsidRDefault="00D764DD">
            <w:pPr>
              <w:tabs>
                <w:tab w:val="left" w:pos="2160"/>
              </w:tabs>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4</w:t>
            </w:r>
            <w:r w:rsidRPr="00A81BDE">
              <w:rPr>
                <w:rFonts w:ascii="Times New Roman" w:hAnsi="Times New Roman" w:cs="Times New Roman"/>
                <w:color w:val="000000" w:themeColor="text1"/>
                <w:sz w:val="24"/>
                <w:szCs w:val="24"/>
              </w:rPr>
              <w:t>）施工固体废物</w:t>
            </w:r>
          </w:p>
          <w:p w14:paraId="632AF83C" w14:textId="77777777" w:rsidR="00504977" w:rsidRPr="00A81BDE" w:rsidRDefault="00D764DD">
            <w:pPr>
              <w:tabs>
                <w:tab w:val="left" w:pos="2160"/>
              </w:tabs>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施工期的固体废物主要为施工过程中产生的建筑垃圾、废弃的包装材料、施工人员产生的生活垃圾。</w:t>
            </w:r>
          </w:p>
          <w:p w14:paraId="0281F110" w14:textId="77777777" w:rsidR="00504977" w:rsidRPr="00A81BDE" w:rsidRDefault="00D764DD">
            <w:pPr>
              <w:tabs>
                <w:tab w:val="left" w:pos="2160"/>
              </w:tabs>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以上这些均会对环境造成短期影响，随着施工期的结束，以上影响也会消除。</w:t>
            </w:r>
          </w:p>
          <w:p w14:paraId="4E09AF6E" w14:textId="77777777" w:rsidR="00504977" w:rsidRPr="00A81BDE" w:rsidRDefault="00D764DD">
            <w:pPr>
              <w:widowControl/>
              <w:spacing w:line="360" w:lineRule="auto"/>
              <w:ind w:firstLineChars="200" w:firstLine="482"/>
              <w:jc w:val="left"/>
              <w:rPr>
                <w:rStyle w:val="fontstyle01"/>
                <w:rFonts w:ascii="Times New Roman" w:hAnsi="Times New Roman" w:cs="Times New Roman" w:hint="default"/>
                <w:b/>
                <w:color w:val="000000" w:themeColor="text1"/>
              </w:rPr>
            </w:pPr>
            <w:r w:rsidRPr="00A81BDE">
              <w:rPr>
                <w:rStyle w:val="fontstyle01"/>
                <w:rFonts w:ascii="Times New Roman" w:hAnsi="Times New Roman" w:cs="Times New Roman" w:hint="default"/>
                <w:b/>
                <w:color w:val="000000" w:themeColor="text1"/>
              </w:rPr>
              <w:t>2</w:t>
            </w:r>
            <w:r w:rsidRPr="00A81BDE">
              <w:rPr>
                <w:rStyle w:val="fontstyle01"/>
                <w:rFonts w:ascii="Times New Roman" w:hAnsi="Times New Roman" w:cs="Times New Roman" w:hint="default"/>
                <w:b/>
                <w:color w:val="000000" w:themeColor="text1"/>
              </w:rPr>
              <w:t>、运营期工艺流程和产排污环节</w:t>
            </w:r>
          </w:p>
          <w:p w14:paraId="649BE6C7" w14:textId="77777777" w:rsidR="00504977" w:rsidRPr="00A81BDE" w:rsidRDefault="00D764DD">
            <w:pPr>
              <w:spacing w:line="360" w:lineRule="auto"/>
              <w:jc w:val="center"/>
              <w:rPr>
                <w:rFonts w:ascii="Times New Roman" w:hAnsi="Times New Roman" w:cs="Times New Roman"/>
                <w:color w:val="000000" w:themeColor="text1"/>
                <w:spacing w:val="-6"/>
                <w:sz w:val="24"/>
                <w:szCs w:val="24"/>
              </w:rPr>
            </w:pPr>
            <w:r w:rsidRPr="00A81BDE">
              <w:rPr>
                <w:rFonts w:ascii="Times New Roman" w:hAnsi="Times New Roman" w:cs="Times New Roman"/>
                <w:noProof/>
                <w:color w:val="000000" w:themeColor="text1"/>
                <w:spacing w:val="-6"/>
                <w:sz w:val="24"/>
                <w:szCs w:val="24"/>
              </w:rPr>
              <w:lastRenderedPageBreak/>
              <w:drawing>
                <wp:inline distT="0" distB="0" distL="114300" distR="114300" wp14:anchorId="5EB69B0D" wp14:editId="1E673018">
                  <wp:extent cx="5295900" cy="4572000"/>
                  <wp:effectExtent l="0" t="0" r="0" b="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3"/>
                          <a:stretch>
                            <a:fillRect/>
                          </a:stretch>
                        </pic:blipFill>
                        <pic:spPr>
                          <a:xfrm>
                            <a:off x="0" y="0"/>
                            <a:ext cx="5295900" cy="4572000"/>
                          </a:xfrm>
                          <a:prstGeom prst="rect">
                            <a:avLst/>
                          </a:prstGeom>
                        </pic:spPr>
                      </pic:pic>
                    </a:graphicData>
                  </a:graphic>
                </wp:inline>
              </w:drawing>
            </w:r>
          </w:p>
          <w:p w14:paraId="4BF14CA4" w14:textId="77777777" w:rsidR="00504977" w:rsidRPr="00A81BDE" w:rsidRDefault="00D764DD">
            <w:pPr>
              <w:spacing w:line="360" w:lineRule="auto"/>
              <w:jc w:val="center"/>
              <w:rPr>
                <w:rFonts w:ascii="Times New Roman" w:hAnsi="Times New Roman" w:cs="Times New Roman"/>
                <w:b/>
                <w:color w:val="000000" w:themeColor="text1"/>
                <w:sz w:val="24"/>
                <w:szCs w:val="24"/>
              </w:rPr>
            </w:pPr>
            <w:r w:rsidRPr="00A81BDE">
              <w:rPr>
                <w:rFonts w:ascii="Times New Roman" w:hAnsi="Times New Roman" w:cs="Times New Roman"/>
                <w:b/>
                <w:color w:val="000000" w:themeColor="text1"/>
                <w:sz w:val="24"/>
                <w:szCs w:val="24"/>
              </w:rPr>
              <w:t>图</w:t>
            </w:r>
            <w:r w:rsidRPr="00A81BDE">
              <w:rPr>
                <w:rFonts w:ascii="Times New Roman" w:hAnsi="Times New Roman" w:cs="Times New Roman"/>
                <w:b/>
                <w:color w:val="000000" w:themeColor="text1"/>
                <w:sz w:val="24"/>
                <w:szCs w:val="24"/>
              </w:rPr>
              <w:t xml:space="preserve">2-3  </w:t>
            </w:r>
            <w:r w:rsidRPr="00A81BDE">
              <w:rPr>
                <w:rFonts w:ascii="Times New Roman" w:hAnsi="Times New Roman" w:cs="Times New Roman"/>
                <w:b/>
                <w:color w:val="000000" w:themeColor="text1"/>
                <w:sz w:val="24"/>
                <w:szCs w:val="24"/>
              </w:rPr>
              <w:t>工艺流程及产排污环节图</w:t>
            </w:r>
          </w:p>
          <w:p w14:paraId="0315FC15" w14:textId="77777777" w:rsidR="00504977" w:rsidRPr="00A81BDE" w:rsidRDefault="00D764DD">
            <w:pPr>
              <w:spacing w:line="360" w:lineRule="auto"/>
              <w:ind w:firstLineChars="200" w:firstLine="470"/>
              <w:rPr>
                <w:rFonts w:ascii="Times New Roman" w:hAnsi="Times New Roman" w:cs="Times New Roman"/>
                <w:b/>
                <w:bCs/>
                <w:color w:val="000000" w:themeColor="text1"/>
                <w:spacing w:val="-6"/>
                <w:sz w:val="24"/>
                <w:szCs w:val="24"/>
              </w:rPr>
            </w:pPr>
            <w:r w:rsidRPr="00A81BDE">
              <w:rPr>
                <w:rFonts w:ascii="Times New Roman" w:hAnsi="Times New Roman" w:cs="Times New Roman"/>
                <w:b/>
                <w:bCs/>
                <w:color w:val="000000" w:themeColor="text1"/>
                <w:spacing w:val="-6"/>
                <w:sz w:val="24"/>
                <w:szCs w:val="24"/>
              </w:rPr>
              <w:t>工艺流程简述：</w:t>
            </w:r>
          </w:p>
          <w:p w14:paraId="7D74768F" w14:textId="77777777" w:rsidR="00504977" w:rsidRPr="00A81BDE" w:rsidRDefault="00D764DD">
            <w:pPr>
              <w:widowControl/>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1</w:t>
            </w:r>
            <w:r w:rsidRPr="00A81BDE">
              <w:rPr>
                <w:rFonts w:ascii="Times New Roman" w:hAnsi="Times New Roman" w:cs="Times New Roman"/>
                <w:color w:val="000000" w:themeColor="text1"/>
                <w:sz w:val="24"/>
                <w:szCs w:val="24"/>
              </w:rPr>
              <w:t>）水的输送：项目生产用水先存放在蓄水池中，按照设定流量，由水泵输送到搅拌机内。此过程会产生噪声（</w:t>
            </w:r>
            <w:r w:rsidRPr="00A81BDE">
              <w:rPr>
                <w:rFonts w:ascii="Times New Roman" w:hAnsi="Times New Roman" w:cs="Times New Roman"/>
                <w:color w:val="000000" w:themeColor="text1"/>
                <w:sz w:val="24"/>
                <w:szCs w:val="24"/>
              </w:rPr>
              <w:t>N</w:t>
            </w:r>
            <w:r w:rsidRPr="00A81BDE">
              <w:rPr>
                <w:rFonts w:ascii="Times New Roman" w:hAnsi="Times New Roman" w:cs="Times New Roman"/>
                <w:color w:val="000000" w:themeColor="text1"/>
                <w:sz w:val="24"/>
                <w:szCs w:val="24"/>
              </w:rPr>
              <w:t>）。</w:t>
            </w:r>
          </w:p>
          <w:p w14:paraId="77F55059" w14:textId="77777777" w:rsidR="00504977" w:rsidRPr="00A81BDE" w:rsidRDefault="00D764DD">
            <w:pPr>
              <w:widowControl/>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2</w:t>
            </w:r>
            <w:r w:rsidRPr="00A81BDE">
              <w:rPr>
                <w:rFonts w:ascii="Times New Roman" w:hAnsi="Times New Roman" w:cs="Times New Roman"/>
                <w:color w:val="000000" w:themeColor="text1"/>
                <w:sz w:val="24"/>
                <w:szCs w:val="24"/>
              </w:rPr>
              <w:t>）水泥储运：水泥通过运输车辆运达厂区后，采用气力输送方式送入水泥储罐。进出料时储罐内由于气流变化会产生粉尘。罐顶呼吸口处加装了脉冲式布袋除尘器，罐内飘逸的粉尘经脉冲式布袋除尘器处理后从罐顶呼吸口逸出。在这过程中会产生筒仓呼吸粉尘</w:t>
            </w:r>
            <w:r w:rsidRPr="00A81BDE">
              <w:rPr>
                <w:rFonts w:ascii="Times New Roman" w:hAnsi="Times New Roman" w:cs="Times New Roman"/>
                <w:color w:val="000000" w:themeColor="text1"/>
                <w:sz w:val="24"/>
                <w:szCs w:val="24"/>
              </w:rPr>
              <w:t>(G2)</w:t>
            </w:r>
            <w:r w:rsidRPr="00A81BDE">
              <w:rPr>
                <w:rFonts w:ascii="Times New Roman" w:hAnsi="Times New Roman" w:cs="Times New Roman"/>
                <w:color w:val="000000" w:themeColor="text1"/>
                <w:sz w:val="24"/>
                <w:szCs w:val="24"/>
              </w:rPr>
              <w:t>、除尘灰</w:t>
            </w:r>
            <w:r w:rsidRPr="00A81BDE">
              <w:rPr>
                <w:rFonts w:ascii="Times New Roman" w:hAnsi="Times New Roman" w:cs="Times New Roman"/>
                <w:color w:val="000000" w:themeColor="text1"/>
                <w:sz w:val="24"/>
                <w:szCs w:val="24"/>
              </w:rPr>
              <w:t>(S1)</w:t>
            </w:r>
            <w:r w:rsidRPr="00A81BDE">
              <w:rPr>
                <w:rFonts w:ascii="Times New Roman" w:hAnsi="Times New Roman" w:cs="Times New Roman"/>
                <w:color w:val="000000" w:themeColor="text1"/>
                <w:sz w:val="24"/>
                <w:szCs w:val="24"/>
              </w:rPr>
              <w:t>和噪声</w:t>
            </w:r>
            <w:r w:rsidRPr="00A81BDE">
              <w:rPr>
                <w:rFonts w:ascii="Times New Roman" w:hAnsi="Times New Roman" w:cs="Times New Roman"/>
                <w:color w:val="000000" w:themeColor="text1"/>
                <w:sz w:val="24"/>
                <w:szCs w:val="24"/>
              </w:rPr>
              <w:t>(N)</w:t>
            </w:r>
            <w:r w:rsidRPr="00A81BDE">
              <w:rPr>
                <w:rFonts w:ascii="Times New Roman" w:hAnsi="Times New Roman" w:cs="Times New Roman"/>
                <w:color w:val="000000" w:themeColor="text1"/>
                <w:sz w:val="24"/>
                <w:szCs w:val="24"/>
              </w:rPr>
              <w:t>。</w:t>
            </w:r>
          </w:p>
          <w:p w14:paraId="1918559A" w14:textId="77777777" w:rsidR="00504977" w:rsidRPr="00A81BDE" w:rsidRDefault="00D764DD">
            <w:pPr>
              <w:widowControl/>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3</w:t>
            </w:r>
            <w:r w:rsidRPr="00A81BDE">
              <w:rPr>
                <w:rFonts w:ascii="Times New Roman" w:hAnsi="Times New Roman" w:cs="Times New Roman"/>
                <w:color w:val="000000" w:themeColor="text1"/>
                <w:sz w:val="24"/>
                <w:szCs w:val="24"/>
              </w:rPr>
              <w:t>）石子的上料计量：生产时石子由装载机从原料堆放场送入投料仓内，由投料仓内的阀门控制放入投料输送带的石子的量，在投料输送带和投料仓周围布设喷淋雾化装置来处理上料产生的粉尘，输送带采用密闭式输送带，此过程会产上料粉尘（</w:t>
            </w:r>
            <w:r w:rsidRPr="00A81BDE">
              <w:rPr>
                <w:rFonts w:ascii="Times New Roman" w:hAnsi="Times New Roman" w:cs="Times New Roman"/>
                <w:color w:val="000000" w:themeColor="text1"/>
                <w:sz w:val="24"/>
                <w:szCs w:val="24"/>
              </w:rPr>
              <w:t>G1</w:t>
            </w:r>
            <w:r w:rsidRPr="00A81BDE">
              <w:rPr>
                <w:rFonts w:ascii="Times New Roman" w:hAnsi="Times New Roman" w:cs="Times New Roman"/>
                <w:color w:val="000000" w:themeColor="text1"/>
                <w:sz w:val="24"/>
                <w:szCs w:val="24"/>
              </w:rPr>
              <w:t>）、皮带输送粉尘（</w:t>
            </w:r>
            <w:r w:rsidRPr="00A81BDE">
              <w:rPr>
                <w:rFonts w:ascii="Times New Roman" w:hAnsi="Times New Roman" w:cs="Times New Roman"/>
                <w:color w:val="000000" w:themeColor="text1"/>
                <w:sz w:val="24"/>
                <w:szCs w:val="24"/>
              </w:rPr>
              <w:t>G5</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 xml:space="preserve"> </w:t>
            </w:r>
            <w:r w:rsidRPr="00A81BDE">
              <w:rPr>
                <w:rFonts w:ascii="Times New Roman" w:hAnsi="Times New Roman" w:cs="Times New Roman"/>
                <w:color w:val="000000" w:themeColor="text1"/>
                <w:sz w:val="24"/>
                <w:szCs w:val="24"/>
              </w:rPr>
              <w:t>和噪声（</w:t>
            </w:r>
            <w:r w:rsidRPr="00A81BDE">
              <w:rPr>
                <w:rFonts w:ascii="Times New Roman" w:hAnsi="Times New Roman" w:cs="Times New Roman"/>
                <w:color w:val="000000" w:themeColor="text1"/>
                <w:sz w:val="24"/>
                <w:szCs w:val="24"/>
              </w:rPr>
              <w:t>N</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 xml:space="preserve"> </w:t>
            </w:r>
            <w:r w:rsidRPr="00A81BDE">
              <w:rPr>
                <w:rFonts w:ascii="Times New Roman" w:hAnsi="Times New Roman" w:cs="Times New Roman"/>
                <w:color w:val="000000" w:themeColor="text1"/>
                <w:sz w:val="24"/>
                <w:szCs w:val="24"/>
              </w:rPr>
              <w:t>。</w:t>
            </w:r>
          </w:p>
          <w:p w14:paraId="5598C4BE" w14:textId="77777777" w:rsidR="00504977" w:rsidRPr="00A81BDE" w:rsidRDefault="00D764DD">
            <w:pPr>
              <w:widowControl/>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lastRenderedPageBreak/>
              <w:t>（</w:t>
            </w:r>
            <w:r w:rsidRPr="00A81BDE">
              <w:rPr>
                <w:rFonts w:ascii="Times New Roman" w:hAnsi="Times New Roman" w:cs="Times New Roman"/>
                <w:color w:val="000000" w:themeColor="text1"/>
                <w:sz w:val="24"/>
                <w:szCs w:val="24"/>
              </w:rPr>
              <w:t>4</w:t>
            </w:r>
            <w:r w:rsidRPr="00A81BDE">
              <w:rPr>
                <w:rFonts w:ascii="Times New Roman" w:hAnsi="Times New Roman" w:cs="Times New Roman"/>
                <w:color w:val="000000" w:themeColor="text1"/>
                <w:sz w:val="24"/>
                <w:szCs w:val="24"/>
              </w:rPr>
              <w:t>）混合搅拌：生产时生产用水按照设定流量，由水泵输送到搅拌机</w:t>
            </w:r>
            <w:r w:rsidRPr="00A81BDE">
              <w:rPr>
                <w:rFonts w:ascii="Times New Roman" w:hAnsi="Times New Roman" w:cs="Times New Roman"/>
                <w:color w:val="000000" w:themeColor="text1"/>
                <w:sz w:val="24"/>
                <w:szCs w:val="24"/>
              </w:rPr>
              <w:br/>
            </w:r>
            <w:r w:rsidRPr="00A81BDE">
              <w:rPr>
                <w:rFonts w:ascii="Times New Roman" w:hAnsi="Times New Roman" w:cs="Times New Roman"/>
                <w:color w:val="000000" w:themeColor="text1"/>
                <w:sz w:val="24"/>
                <w:szCs w:val="24"/>
              </w:rPr>
              <w:t>内；水泥由水泥筒仓自带的闸门、空压机、螺旋电子秤按照重量设定值送入一</w:t>
            </w:r>
            <w:r w:rsidRPr="00A81BDE">
              <w:rPr>
                <w:rFonts w:ascii="Times New Roman" w:hAnsi="Times New Roman" w:cs="Times New Roman"/>
                <w:color w:val="000000" w:themeColor="text1"/>
                <w:sz w:val="24"/>
                <w:szCs w:val="24"/>
              </w:rPr>
              <w:br/>
            </w:r>
            <w:r w:rsidRPr="00A81BDE">
              <w:rPr>
                <w:rFonts w:ascii="Times New Roman" w:hAnsi="Times New Roman" w:cs="Times New Roman"/>
                <w:color w:val="000000" w:themeColor="text1"/>
                <w:sz w:val="24"/>
                <w:szCs w:val="24"/>
              </w:rPr>
              <w:t>号搅拌机；石子通过投料输送带送入搅拌机，投料结束后开始混合搅拌。搅拌过程中加水且搅拌时为密闭状态，搅拌过程中粉尘产生量不大，仅进料和搅拌初期有少量粉尘产生。本项目拟在搅拌机周围布设喷淋雾化装置来处理逸散的粉尘，此过程会产生搅拌粉尘（</w:t>
            </w:r>
            <w:r w:rsidRPr="00A81BDE">
              <w:rPr>
                <w:rFonts w:ascii="Times New Roman" w:hAnsi="Times New Roman" w:cs="Times New Roman"/>
                <w:color w:val="000000" w:themeColor="text1"/>
                <w:sz w:val="24"/>
                <w:szCs w:val="24"/>
              </w:rPr>
              <w:t>G3</w:t>
            </w:r>
            <w:r w:rsidRPr="00A81BDE">
              <w:rPr>
                <w:rFonts w:ascii="Times New Roman" w:hAnsi="Times New Roman" w:cs="Times New Roman"/>
                <w:color w:val="000000" w:themeColor="text1"/>
                <w:sz w:val="24"/>
                <w:szCs w:val="24"/>
              </w:rPr>
              <w:t>）、设备冲洗废水（</w:t>
            </w:r>
            <w:r w:rsidRPr="00A81BDE">
              <w:rPr>
                <w:rFonts w:ascii="Times New Roman" w:hAnsi="Times New Roman" w:cs="Times New Roman"/>
                <w:color w:val="000000" w:themeColor="text1"/>
                <w:sz w:val="24"/>
                <w:szCs w:val="24"/>
              </w:rPr>
              <w:t>W1</w:t>
            </w:r>
            <w:r w:rsidRPr="00A81BDE">
              <w:rPr>
                <w:rFonts w:ascii="Times New Roman" w:hAnsi="Times New Roman" w:cs="Times New Roman"/>
                <w:color w:val="000000" w:themeColor="text1"/>
                <w:sz w:val="24"/>
                <w:szCs w:val="24"/>
              </w:rPr>
              <w:t>）和噪声（</w:t>
            </w:r>
            <w:r w:rsidRPr="00A81BDE">
              <w:rPr>
                <w:rFonts w:ascii="Times New Roman" w:hAnsi="Times New Roman" w:cs="Times New Roman"/>
                <w:color w:val="000000" w:themeColor="text1"/>
                <w:sz w:val="24"/>
                <w:szCs w:val="24"/>
              </w:rPr>
              <w:t>N</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 xml:space="preserve"> </w:t>
            </w:r>
            <w:r w:rsidRPr="00A81BDE">
              <w:rPr>
                <w:rFonts w:ascii="Times New Roman" w:hAnsi="Times New Roman" w:cs="Times New Roman"/>
                <w:color w:val="000000" w:themeColor="text1"/>
                <w:sz w:val="24"/>
                <w:szCs w:val="24"/>
              </w:rPr>
              <w:t>。</w:t>
            </w:r>
          </w:p>
          <w:p w14:paraId="60C09805" w14:textId="77777777" w:rsidR="00504977" w:rsidRPr="00A81BDE" w:rsidRDefault="00D764DD">
            <w:pPr>
              <w:widowControl/>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5</w:t>
            </w:r>
            <w:r w:rsidRPr="00A81BDE">
              <w:rPr>
                <w:rFonts w:ascii="Times New Roman" w:hAnsi="Times New Roman" w:cs="Times New Roman"/>
                <w:color w:val="000000" w:themeColor="text1"/>
                <w:sz w:val="24"/>
                <w:szCs w:val="24"/>
              </w:rPr>
              <w:t>）出料：最终混合好的产品通过出料输送带运输至运输货车内，由运输货车运送至所需的施工场地，此过程会产生车辆运输扬尘（</w:t>
            </w:r>
            <w:r w:rsidRPr="00A81BDE">
              <w:rPr>
                <w:rFonts w:ascii="Times New Roman" w:hAnsi="Times New Roman" w:cs="Times New Roman"/>
                <w:color w:val="000000" w:themeColor="text1"/>
                <w:sz w:val="24"/>
                <w:szCs w:val="24"/>
              </w:rPr>
              <w:t>G4</w:t>
            </w:r>
            <w:r w:rsidRPr="00A81BDE">
              <w:rPr>
                <w:rFonts w:ascii="Times New Roman" w:hAnsi="Times New Roman" w:cs="Times New Roman"/>
                <w:color w:val="000000" w:themeColor="text1"/>
                <w:sz w:val="24"/>
                <w:szCs w:val="24"/>
              </w:rPr>
              <w:t>）、车辆冲洗废水（</w:t>
            </w:r>
            <w:r w:rsidRPr="00A81BDE">
              <w:rPr>
                <w:rFonts w:ascii="Times New Roman" w:hAnsi="Times New Roman" w:cs="Times New Roman"/>
                <w:color w:val="000000" w:themeColor="text1"/>
                <w:sz w:val="24"/>
                <w:szCs w:val="24"/>
              </w:rPr>
              <w:t>W2</w:t>
            </w:r>
            <w:r w:rsidRPr="00A81BDE">
              <w:rPr>
                <w:rFonts w:ascii="Times New Roman" w:hAnsi="Times New Roman" w:cs="Times New Roman"/>
                <w:color w:val="000000" w:themeColor="text1"/>
                <w:sz w:val="24"/>
                <w:szCs w:val="24"/>
              </w:rPr>
              <w:t>）和噪声（</w:t>
            </w:r>
            <w:r w:rsidRPr="00A81BDE">
              <w:rPr>
                <w:rFonts w:ascii="Times New Roman" w:hAnsi="Times New Roman" w:cs="Times New Roman"/>
                <w:color w:val="000000" w:themeColor="text1"/>
                <w:sz w:val="24"/>
                <w:szCs w:val="24"/>
              </w:rPr>
              <w:t>N</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 xml:space="preserve"> </w:t>
            </w:r>
            <w:r w:rsidRPr="00A81BDE">
              <w:rPr>
                <w:rFonts w:ascii="Times New Roman" w:hAnsi="Times New Roman" w:cs="Times New Roman"/>
                <w:color w:val="000000" w:themeColor="text1"/>
                <w:sz w:val="24"/>
                <w:szCs w:val="24"/>
              </w:rPr>
              <w:t>。</w:t>
            </w:r>
          </w:p>
          <w:p w14:paraId="5794E057" w14:textId="77777777" w:rsidR="00504977" w:rsidRPr="00A81BDE" w:rsidRDefault="00D764DD">
            <w:pPr>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根据工艺流程及产排污环节图和工艺流程简述内容，本项目产排污情况如下表。</w:t>
            </w:r>
          </w:p>
          <w:p w14:paraId="056F525C" w14:textId="77777777" w:rsidR="00504977" w:rsidRPr="00A81BDE" w:rsidRDefault="00D764DD">
            <w:pPr>
              <w:spacing w:line="360" w:lineRule="auto"/>
              <w:jc w:val="center"/>
              <w:rPr>
                <w:rFonts w:ascii="Times New Roman" w:hAnsi="Times New Roman" w:cs="Times New Roman"/>
                <w:b/>
                <w:bCs/>
                <w:color w:val="000000" w:themeColor="text1"/>
                <w:kern w:val="0"/>
                <w:sz w:val="24"/>
                <w:szCs w:val="24"/>
              </w:rPr>
            </w:pPr>
            <w:r w:rsidRPr="00A81BDE">
              <w:rPr>
                <w:rFonts w:ascii="Times New Roman" w:hAnsi="Times New Roman" w:cs="Times New Roman"/>
                <w:b/>
                <w:bCs/>
                <w:color w:val="000000" w:themeColor="text1"/>
                <w:kern w:val="0"/>
                <w:sz w:val="24"/>
                <w:szCs w:val="24"/>
              </w:rPr>
              <w:t>表</w:t>
            </w:r>
            <w:r w:rsidRPr="00A81BDE">
              <w:rPr>
                <w:rFonts w:ascii="Times New Roman" w:hAnsi="Times New Roman" w:cs="Times New Roman"/>
                <w:b/>
                <w:bCs/>
                <w:color w:val="000000" w:themeColor="text1"/>
                <w:kern w:val="0"/>
                <w:sz w:val="24"/>
                <w:szCs w:val="24"/>
              </w:rPr>
              <w:t xml:space="preserve">2-7  </w:t>
            </w:r>
            <w:r w:rsidRPr="00A81BDE">
              <w:rPr>
                <w:rFonts w:ascii="Times New Roman" w:hAnsi="Times New Roman" w:cs="Times New Roman"/>
                <w:b/>
                <w:bCs/>
                <w:color w:val="000000" w:themeColor="text1"/>
                <w:kern w:val="0"/>
                <w:sz w:val="24"/>
                <w:szCs w:val="24"/>
              </w:rPr>
              <w:t>产排污情况一览表</w:t>
            </w:r>
          </w:p>
          <w:tbl>
            <w:tblPr>
              <w:tblW w:w="5000" w:type="pct"/>
              <w:jc w:val="center"/>
              <w:tblBorders>
                <w:top w:val="single" w:sz="12" w:space="0" w:color="auto"/>
                <w:bottom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109"/>
              <w:gridCol w:w="858"/>
              <w:gridCol w:w="1067"/>
              <w:gridCol w:w="2437"/>
              <w:gridCol w:w="3542"/>
            </w:tblGrid>
            <w:tr w:rsidR="00A81BDE" w:rsidRPr="00A81BDE" w14:paraId="29D89D1E" w14:textId="77777777">
              <w:trPr>
                <w:trHeight w:val="340"/>
                <w:jc w:val="center"/>
              </w:trPr>
              <w:tc>
                <w:tcPr>
                  <w:tcW w:w="615" w:type="pct"/>
                  <w:vAlign w:val="center"/>
                </w:tcPr>
                <w:p w14:paraId="1AB7445A" w14:textId="77777777" w:rsidR="00504977" w:rsidRPr="00A81BDE" w:rsidRDefault="00D764DD">
                  <w:pPr>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序号</w:t>
                  </w:r>
                </w:p>
              </w:tc>
              <w:tc>
                <w:tcPr>
                  <w:tcW w:w="476" w:type="pct"/>
                  <w:vAlign w:val="center"/>
                </w:tcPr>
                <w:p w14:paraId="03C5FBA1" w14:textId="77777777" w:rsidR="00504977" w:rsidRPr="00A81BDE" w:rsidRDefault="00D764DD">
                  <w:pPr>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类别</w:t>
                  </w:r>
                </w:p>
              </w:tc>
              <w:tc>
                <w:tcPr>
                  <w:tcW w:w="592" w:type="pct"/>
                  <w:vAlign w:val="center"/>
                </w:tcPr>
                <w:p w14:paraId="5D52F52D" w14:textId="77777777" w:rsidR="00504977" w:rsidRPr="00A81BDE" w:rsidRDefault="00D764DD">
                  <w:pPr>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编号</w:t>
                  </w:r>
                </w:p>
              </w:tc>
              <w:tc>
                <w:tcPr>
                  <w:tcW w:w="1352" w:type="pct"/>
                  <w:vAlign w:val="center"/>
                </w:tcPr>
                <w:p w14:paraId="5294A733" w14:textId="77777777" w:rsidR="00504977" w:rsidRPr="00A81BDE" w:rsidRDefault="00D764DD">
                  <w:pPr>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产污环节</w:t>
                  </w:r>
                </w:p>
              </w:tc>
              <w:tc>
                <w:tcPr>
                  <w:tcW w:w="1965" w:type="pct"/>
                  <w:vAlign w:val="center"/>
                </w:tcPr>
                <w:p w14:paraId="2BDF1FED" w14:textId="77777777" w:rsidR="00504977" w:rsidRPr="00A81BDE" w:rsidRDefault="00D764DD">
                  <w:pPr>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主要污染物</w:t>
                  </w:r>
                </w:p>
              </w:tc>
            </w:tr>
            <w:tr w:rsidR="00A81BDE" w:rsidRPr="00A81BDE" w14:paraId="112A821B" w14:textId="77777777">
              <w:trPr>
                <w:trHeight w:val="340"/>
                <w:jc w:val="center"/>
              </w:trPr>
              <w:tc>
                <w:tcPr>
                  <w:tcW w:w="615" w:type="pct"/>
                  <w:vAlign w:val="center"/>
                </w:tcPr>
                <w:p w14:paraId="76104F74"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w:t>
                  </w:r>
                </w:p>
              </w:tc>
              <w:tc>
                <w:tcPr>
                  <w:tcW w:w="476" w:type="pct"/>
                  <w:vMerge w:val="restart"/>
                  <w:vAlign w:val="center"/>
                </w:tcPr>
                <w:p w14:paraId="6AC500E3"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废气</w:t>
                  </w:r>
                </w:p>
              </w:tc>
              <w:tc>
                <w:tcPr>
                  <w:tcW w:w="592" w:type="pct"/>
                  <w:vAlign w:val="center"/>
                </w:tcPr>
                <w:p w14:paraId="22BFE619"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G1</w:t>
                  </w:r>
                </w:p>
              </w:tc>
              <w:tc>
                <w:tcPr>
                  <w:tcW w:w="1352" w:type="pct"/>
                  <w:vAlign w:val="center"/>
                </w:tcPr>
                <w:p w14:paraId="36EB1AA2"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上料</w:t>
                  </w:r>
                </w:p>
              </w:tc>
              <w:tc>
                <w:tcPr>
                  <w:tcW w:w="1965" w:type="pct"/>
                  <w:vAlign w:val="center"/>
                </w:tcPr>
                <w:p w14:paraId="7469929D"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颗粒物</w:t>
                  </w:r>
                </w:p>
              </w:tc>
            </w:tr>
            <w:tr w:rsidR="00A81BDE" w:rsidRPr="00A81BDE" w14:paraId="29B46AE9" w14:textId="77777777">
              <w:trPr>
                <w:trHeight w:val="340"/>
                <w:jc w:val="center"/>
              </w:trPr>
              <w:tc>
                <w:tcPr>
                  <w:tcW w:w="615" w:type="pct"/>
                  <w:vAlign w:val="center"/>
                </w:tcPr>
                <w:p w14:paraId="26CDFD08"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2</w:t>
                  </w:r>
                </w:p>
              </w:tc>
              <w:tc>
                <w:tcPr>
                  <w:tcW w:w="476" w:type="pct"/>
                  <w:vMerge/>
                  <w:vAlign w:val="center"/>
                </w:tcPr>
                <w:p w14:paraId="4770F0BA" w14:textId="77777777" w:rsidR="00504977" w:rsidRPr="00A81BDE" w:rsidRDefault="00504977">
                  <w:pPr>
                    <w:jc w:val="center"/>
                    <w:rPr>
                      <w:rFonts w:ascii="Times New Roman" w:hAnsi="Times New Roman" w:cs="Times New Roman"/>
                      <w:color w:val="000000" w:themeColor="text1"/>
                      <w:szCs w:val="21"/>
                    </w:rPr>
                  </w:pPr>
                </w:p>
              </w:tc>
              <w:tc>
                <w:tcPr>
                  <w:tcW w:w="592" w:type="pct"/>
                  <w:vAlign w:val="center"/>
                </w:tcPr>
                <w:p w14:paraId="52CFDAB9"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G2</w:t>
                  </w:r>
                </w:p>
              </w:tc>
              <w:tc>
                <w:tcPr>
                  <w:tcW w:w="1352" w:type="pct"/>
                  <w:vAlign w:val="center"/>
                </w:tcPr>
                <w:p w14:paraId="0B06CC2B"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rPr>
                    <w:t>水泥筒仓</w:t>
                  </w:r>
                </w:p>
              </w:tc>
              <w:tc>
                <w:tcPr>
                  <w:tcW w:w="1965" w:type="pct"/>
                  <w:vAlign w:val="center"/>
                </w:tcPr>
                <w:p w14:paraId="1ED342BF"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颗粒物</w:t>
                  </w:r>
                </w:p>
              </w:tc>
            </w:tr>
            <w:tr w:rsidR="00A81BDE" w:rsidRPr="00A81BDE" w14:paraId="133417C5" w14:textId="77777777">
              <w:trPr>
                <w:trHeight w:val="340"/>
                <w:jc w:val="center"/>
              </w:trPr>
              <w:tc>
                <w:tcPr>
                  <w:tcW w:w="615" w:type="pct"/>
                  <w:vAlign w:val="center"/>
                </w:tcPr>
                <w:p w14:paraId="0976381A"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3</w:t>
                  </w:r>
                </w:p>
              </w:tc>
              <w:tc>
                <w:tcPr>
                  <w:tcW w:w="476" w:type="pct"/>
                  <w:vMerge/>
                  <w:vAlign w:val="center"/>
                </w:tcPr>
                <w:p w14:paraId="1752ED8D" w14:textId="77777777" w:rsidR="00504977" w:rsidRPr="00A81BDE" w:rsidRDefault="00504977">
                  <w:pPr>
                    <w:jc w:val="center"/>
                    <w:rPr>
                      <w:rFonts w:ascii="Times New Roman" w:hAnsi="Times New Roman" w:cs="Times New Roman"/>
                      <w:color w:val="000000" w:themeColor="text1"/>
                      <w:szCs w:val="21"/>
                    </w:rPr>
                  </w:pPr>
                </w:p>
              </w:tc>
              <w:tc>
                <w:tcPr>
                  <w:tcW w:w="592" w:type="pct"/>
                  <w:vAlign w:val="center"/>
                </w:tcPr>
                <w:p w14:paraId="63700539"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G3</w:t>
                  </w:r>
                </w:p>
              </w:tc>
              <w:tc>
                <w:tcPr>
                  <w:tcW w:w="1352" w:type="pct"/>
                  <w:vAlign w:val="center"/>
                </w:tcPr>
                <w:p w14:paraId="5B855517"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投料搅拌</w:t>
                  </w:r>
                </w:p>
              </w:tc>
              <w:tc>
                <w:tcPr>
                  <w:tcW w:w="1965" w:type="pct"/>
                  <w:vAlign w:val="center"/>
                </w:tcPr>
                <w:p w14:paraId="251E3716"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颗粒物</w:t>
                  </w:r>
                </w:p>
              </w:tc>
            </w:tr>
            <w:tr w:rsidR="00A81BDE" w:rsidRPr="00A81BDE" w14:paraId="72BAC41E" w14:textId="77777777">
              <w:trPr>
                <w:trHeight w:val="340"/>
                <w:jc w:val="center"/>
              </w:trPr>
              <w:tc>
                <w:tcPr>
                  <w:tcW w:w="615" w:type="pct"/>
                  <w:vAlign w:val="center"/>
                </w:tcPr>
                <w:p w14:paraId="50808CB3"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4</w:t>
                  </w:r>
                </w:p>
              </w:tc>
              <w:tc>
                <w:tcPr>
                  <w:tcW w:w="476" w:type="pct"/>
                  <w:vMerge/>
                  <w:vAlign w:val="center"/>
                </w:tcPr>
                <w:p w14:paraId="6EA28857" w14:textId="77777777" w:rsidR="00504977" w:rsidRPr="00A81BDE" w:rsidRDefault="00504977">
                  <w:pPr>
                    <w:jc w:val="center"/>
                    <w:rPr>
                      <w:rFonts w:ascii="Times New Roman" w:hAnsi="Times New Roman" w:cs="Times New Roman"/>
                      <w:color w:val="000000" w:themeColor="text1"/>
                      <w:szCs w:val="21"/>
                    </w:rPr>
                  </w:pPr>
                </w:p>
              </w:tc>
              <w:tc>
                <w:tcPr>
                  <w:tcW w:w="592" w:type="pct"/>
                  <w:vAlign w:val="center"/>
                </w:tcPr>
                <w:p w14:paraId="6C555F39"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G4</w:t>
                  </w:r>
                </w:p>
              </w:tc>
              <w:tc>
                <w:tcPr>
                  <w:tcW w:w="1352" w:type="pct"/>
                  <w:vAlign w:val="center"/>
                </w:tcPr>
                <w:p w14:paraId="22330405"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车辆运输扬尘</w:t>
                  </w:r>
                </w:p>
              </w:tc>
              <w:tc>
                <w:tcPr>
                  <w:tcW w:w="1965" w:type="pct"/>
                  <w:vAlign w:val="center"/>
                </w:tcPr>
                <w:p w14:paraId="1A2E0677"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颗粒物</w:t>
                  </w:r>
                </w:p>
              </w:tc>
            </w:tr>
            <w:tr w:rsidR="00A81BDE" w:rsidRPr="00A81BDE" w14:paraId="111F1F60" w14:textId="77777777">
              <w:trPr>
                <w:trHeight w:val="340"/>
                <w:jc w:val="center"/>
              </w:trPr>
              <w:tc>
                <w:tcPr>
                  <w:tcW w:w="615" w:type="pct"/>
                  <w:vAlign w:val="center"/>
                </w:tcPr>
                <w:p w14:paraId="02029848"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5</w:t>
                  </w:r>
                </w:p>
              </w:tc>
              <w:tc>
                <w:tcPr>
                  <w:tcW w:w="476" w:type="pct"/>
                  <w:vMerge/>
                  <w:vAlign w:val="center"/>
                </w:tcPr>
                <w:p w14:paraId="3898AC7E" w14:textId="77777777" w:rsidR="00504977" w:rsidRPr="00A81BDE" w:rsidRDefault="00504977">
                  <w:pPr>
                    <w:jc w:val="center"/>
                    <w:rPr>
                      <w:rFonts w:ascii="Times New Roman" w:hAnsi="Times New Roman" w:cs="Times New Roman"/>
                      <w:color w:val="000000" w:themeColor="text1"/>
                      <w:szCs w:val="21"/>
                    </w:rPr>
                  </w:pPr>
                </w:p>
              </w:tc>
              <w:tc>
                <w:tcPr>
                  <w:tcW w:w="592" w:type="pct"/>
                  <w:vAlign w:val="center"/>
                </w:tcPr>
                <w:p w14:paraId="541E294D"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G5</w:t>
                  </w:r>
                </w:p>
              </w:tc>
              <w:tc>
                <w:tcPr>
                  <w:tcW w:w="1352" w:type="pct"/>
                  <w:vAlign w:val="center"/>
                </w:tcPr>
                <w:p w14:paraId="2423636A"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皮带输送粉尘</w:t>
                  </w:r>
                </w:p>
              </w:tc>
              <w:tc>
                <w:tcPr>
                  <w:tcW w:w="1965" w:type="pct"/>
                  <w:vAlign w:val="center"/>
                </w:tcPr>
                <w:p w14:paraId="7CA99752"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颗粒物</w:t>
                  </w:r>
                </w:p>
              </w:tc>
            </w:tr>
            <w:tr w:rsidR="00A81BDE" w:rsidRPr="00A81BDE" w14:paraId="3D6C199D" w14:textId="77777777">
              <w:trPr>
                <w:trHeight w:val="340"/>
                <w:jc w:val="center"/>
              </w:trPr>
              <w:tc>
                <w:tcPr>
                  <w:tcW w:w="615" w:type="pct"/>
                  <w:vAlign w:val="center"/>
                </w:tcPr>
                <w:p w14:paraId="72035FA4"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w:t>
                  </w:r>
                </w:p>
              </w:tc>
              <w:tc>
                <w:tcPr>
                  <w:tcW w:w="476" w:type="pct"/>
                  <w:vMerge w:val="restart"/>
                  <w:vAlign w:val="center"/>
                </w:tcPr>
                <w:p w14:paraId="06791882"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废水</w:t>
                  </w:r>
                </w:p>
              </w:tc>
              <w:tc>
                <w:tcPr>
                  <w:tcW w:w="592" w:type="pct"/>
                  <w:vAlign w:val="center"/>
                </w:tcPr>
                <w:p w14:paraId="6EADE580"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W1</w:t>
                  </w:r>
                </w:p>
              </w:tc>
              <w:tc>
                <w:tcPr>
                  <w:tcW w:w="1352" w:type="pct"/>
                  <w:vAlign w:val="center"/>
                </w:tcPr>
                <w:p w14:paraId="204A5B22"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设备冲洗</w:t>
                  </w:r>
                </w:p>
              </w:tc>
              <w:tc>
                <w:tcPr>
                  <w:tcW w:w="1965" w:type="pct"/>
                  <w:vAlign w:val="center"/>
                </w:tcPr>
                <w:p w14:paraId="5F96F619"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COD</w:t>
                  </w:r>
                  <w:r w:rsidRPr="00A81BDE">
                    <w:rPr>
                      <w:rFonts w:ascii="Times New Roman" w:hAnsi="Times New Roman" w:cs="Times New Roman"/>
                      <w:color w:val="000000" w:themeColor="text1"/>
                      <w:szCs w:val="21"/>
                    </w:rPr>
                    <w:t>、</w:t>
                  </w:r>
                  <w:r w:rsidRPr="00A81BDE">
                    <w:rPr>
                      <w:rFonts w:ascii="Times New Roman" w:hAnsi="Times New Roman" w:cs="Times New Roman"/>
                      <w:color w:val="000000" w:themeColor="text1"/>
                      <w:szCs w:val="21"/>
                    </w:rPr>
                    <w:t>SS</w:t>
                  </w:r>
                  <w:r w:rsidRPr="00A81BDE">
                    <w:rPr>
                      <w:rFonts w:ascii="Times New Roman" w:hAnsi="Times New Roman" w:cs="Times New Roman"/>
                      <w:color w:val="000000" w:themeColor="text1"/>
                      <w:szCs w:val="21"/>
                    </w:rPr>
                    <w:t>、石油类等</w:t>
                  </w:r>
                </w:p>
              </w:tc>
            </w:tr>
            <w:tr w:rsidR="00A81BDE" w:rsidRPr="00A81BDE" w14:paraId="57272C8C" w14:textId="77777777">
              <w:trPr>
                <w:trHeight w:val="340"/>
                <w:jc w:val="center"/>
              </w:trPr>
              <w:tc>
                <w:tcPr>
                  <w:tcW w:w="615" w:type="pct"/>
                  <w:vAlign w:val="center"/>
                </w:tcPr>
                <w:p w14:paraId="771F7186"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2</w:t>
                  </w:r>
                </w:p>
              </w:tc>
              <w:tc>
                <w:tcPr>
                  <w:tcW w:w="476" w:type="pct"/>
                  <w:vMerge/>
                  <w:vAlign w:val="center"/>
                </w:tcPr>
                <w:p w14:paraId="0C532B8D" w14:textId="77777777" w:rsidR="00504977" w:rsidRPr="00A81BDE" w:rsidRDefault="00504977">
                  <w:pPr>
                    <w:jc w:val="center"/>
                    <w:rPr>
                      <w:rFonts w:ascii="Times New Roman" w:hAnsi="Times New Roman" w:cs="Times New Roman"/>
                      <w:color w:val="000000" w:themeColor="text1"/>
                      <w:szCs w:val="21"/>
                    </w:rPr>
                  </w:pPr>
                </w:p>
              </w:tc>
              <w:tc>
                <w:tcPr>
                  <w:tcW w:w="592" w:type="pct"/>
                  <w:vAlign w:val="center"/>
                </w:tcPr>
                <w:p w14:paraId="6DBA7C17"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W2</w:t>
                  </w:r>
                </w:p>
              </w:tc>
              <w:tc>
                <w:tcPr>
                  <w:tcW w:w="1352" w:type="pct"/>
                  <w:vAlign w:val="center"/>
                </w:tcPr>
                <w:p w14:paraId="26375D37"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车辆清洗</w:t>
                  </w:r>
                </w:p>
              </w:tc>
              <w:tc>
                <w:tcPr>
                  <w:tcW w:w="1965" w:type="pct"/>
                </w:tcPr>
                <w:p w14:paraId="34FFDF52"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COD</w:t>
                  </w:r>
                  <w:r w:rsidRPr="00A81BDE">
                    <w:rPr>
                      <w:rFonts w:ascii="Times New Roman" w:hAnsi="Times New Roman" w:cs="Times New Roman"/>
                      <w:color w:val="000000" w:themeColor="text1"/>
                      <w:szCs w:val="21"/>
                    </w:rPr>
                    <w:t>、</w:t>
                  </w:r>
                  <w:r w:rsidRPr="00A81BDE">
                    <w:rPr>
                      <w:rFonts w:ascii="Times New Roman" w:hAnsi="Times New Roman" w:cs="Times New Roman"/>
                      <w:color w:val="000000" w:themeColor="text1"/>
                      <w:szCs w:val="21"/>
                    </w:rPr>
                    <w:t>SS</w:t>
                  </w:r>
                  <w:r w:rsidRPr="00A81BDE">
                    <w:rPr>
                      <w:rFonts w:ascii="Times New Roman" w:hAnsi="Times New Roman" w:cs="Times New Roman"/>
                      <w:color w:val="000000" w:themeColor="text1"/>
                      <w:szCs w:val="21"/>
                    </w:rPr>
                    <w:t>、石油类等</w:t>
                  </w:r>
                </w:p>
              </w:tc>
            </w:tr>
            <w:tr w:rsidR="00A81BDE" w:rsidRPr="00A81BDE" w14:paraId="5714EA2B" w14:textId="77777777">
              <w:trPr>
                <w:trHeight w:val="340"/>
                <w:jc w:val="center"/>
              </w:trPr>
              <w:tc>
                <w:tcPr>
                  <w:tcW w:w="615" w:type="pct"/>
                  <w:vAlign w:val="center"/>
                </w:tcPr>
                <w:p w14:paraId="14E4D5F2"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3</w:t>
                  </w:r>
                </w:p>
              </w:tc>
              <w:tc>
                <w:tcPr>
                  <w:tcW w:w="476" w:type="pct"/>
                  <w:vMerge/>
                  <w:vAlign w:val="center"/>
                </w:tcPr>
                <w:p w14:paraId="29F06BA6" w14:textId="77777777" w:rsidR="00504977" w:rsidRPr="00A81BDE" w:rsidRDefault="00504977">
                  <w:pPr>
                    <w:jc w:val="center"/>
                    <w:rPr>
                      <w:rFonts w:ascii="Times New Roman" w:hAnsi="Times New Roman" w:cs="Times New Roman"/>
                      <w:color w:val="000000" w:themeColor="text1"/>
                      <w:szCs w:val="21"/>
                    </w:rPr>
                  </w:pPr>
                </w:p>
              </w:tc>
              <w:tc>
                <w:tcPr>
                  <w:tcW w:w="592" w:type="pct"/>
                  <w:vAlign w:val="center"/>
                </w:tcPr>
                <w:p w14:paraId="075E84C4"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W3</w:t>
                  </w:r>
                </w:p>
              </w:tc>
              <w:tc>
                <w:tcPr>
                  <w:tcW w:w="1352" w:type="pct"/>
                  <w:vAlign w:val="center"/>
                </w:tcPr>
                <w:p w14:paraId="5018154A"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地面冲洗</w:t>
                  </w:r>
                </w:p>
              </w:tc>
              <w:tc>
                <w:tcPr>
                  <w:tcW w:w="1965" w:type="pct"/>
                </w:tcPr>
                <w:p w14:paraId="46F599AA"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COD</w:t>
                  </w:r>
                  <w:r w:rsidRPr="00A81BDE">
                    <w:rPr>
                      <w:rFonts w:ascii="Times New Roman" w:hAnsi="Times New Roman" w:cs="Times New Roman"/>
                      <w:color w:val="000000" w:themeColor="text1"/>
                      <w:szCs w:val="21"/>
                    </w:rPr>
                    <w:t>、</w:t>
                  </w:r>
                  <w:r w:rsidRPr="00A81BDE">
                    <w:rPr>
                      <w:rFonts w:ascii="Times New Roman" w:hAnsi="Times New Roman" w:cs="Times New Roman"/>
                      <w:color w:val="000000" w:themeColor="text1"/>
                      <w:szCs w:val="21"/>
                    </w:rPr>
                    <w:t>SS</w:t>
                  </w:r>
                  <w:r w:rsidRPr="00A81BDE">
                    <w:rPr>
                      <w:rFonts w:ascii="Times New Roman" w:hAnsi="Times New Roman" w:cs="Times New Roman"/>
                      <w:color w:val="000000" w:themeColor="text1"/>
                      <w:szCs w:val="21"/>
                    </w:rPr>
                    <w:t>、石油类等</w:t>
                  </w:r>
                </w:p>
              </w:tc>
            </w:tr>
            <w:tr w:rsidR="00A81BDE" w:rsidRPr="00A81BDE" w14:paraId="10C9855F" w14:textId="77777777">
              <w:trPr>
                <w:trHeight w:val="340"/>
                <w:jc w:val="center"/>
              </w:trPr>
              <w:tc>
                <w:tcPr>
                  <w:tcW w:w="615" w:type="pct"/>
                  <w:vAlign w:val="center"/>
                </w:tcPr>
                <w:p w14:paraId="58686489"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w:t>
                  </w:r>
                </w:p>
              </w:tc>
              <w:tc>
                <w:tcPr>
                  <w:tcW w:w="476" w:type="pct"/>
                  <w:vMerge w:val="restart"/>
                  <w:vAlign w:val="center"/>
                </w:tcPr>
                <w:p w14:paraId="37E5D1B5" w14:textId="77777777" w:rsidR="00504977" w:rsidRPr="00A81BDE" w:rsidRDefault="00504977">
                  <w:pPr>
                    <w:jc w:val="center"/>
                    <w:rPr>
                      <w:rFonts w:ascii="Times New Roman" w:hAnsi="Times New Roman" w:cs="Times New Roman"/>
                      <w:color w:val="000000" w:themeColor="text1"/>
                      <w:szCs w:val="21"/>
                    </w:rPr>
                  </w:pPr>
                </w:p>
                <w:p w14:paraId="06AAE2DA" w14:textId="77777777" w:rsidR="00504977" w:rsidRPr="00A81BDE" w:rsidRDefault="00504977">
                  <w:pPr>
                    <w:jc w:val="center"/>
                    <w:rPr>
                      <w:rFonts w:ascii="Times New Roman" w:hAnsi="Times New Roman" w:cs="Times New Roman"/>
                      <w:color w:val="000000" w:themeColor="text1"/>
                      <w:szCs w:val="21"/>
                    </w:rPr>
                  </w:pPr>
                </w:p>
                <w:p w14:paraId="64CD6D5B" w14:textId="77777777" w:rsidR="00504977" w:rsidRPr="00A81BDE" w:rsidRDefault="00504977">
                  <w:pPr>
                    <w:jc w:val="center"/>
                    <w:rPr>
                      <w:rFonts w:ascii="Times New Roman" w:hAnsi="Times New Roman" w:cs="Times New Roman"/>
                      <w:color w:val="000000" w:themeColor="text1"/>
                      <w:szCs w:val="21"/>
                    </w:rPr>
                  </w:pPr>
                </w:p>
                <w:p w14:paraId="37E923AF"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固废</w:t>
                  </w:r>
                </w:p>
              </w:tc>
              <w:tc>
                <w:tcPr>
                  <w:tcW w:w="592" w:type="pct"/>
                  <w:vAlign w:val="center"/>
                </w:tcPr>
                <w:p w14:paraId="060AD26F"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S1</w:t>
                  </w:r>
                </w:p>
              </w:tc>
              <w:tc>
                <w:tcPr>
                  <w:tcW w:w="1352" w:type="pct"/>
                  <w:vAlign w:val="center"/>
                </w:tcPr>
                <w:p w14:paraId="6837A857"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水泥筒仓除尘</w:t>
                  </w:r>
                </w:p>
              </w:tc>
              <w:tc>
                <w:tcPr>
                  <w:tcW w:w="1965" w:type="pct"/>
                  <w:vAlign w:val="center"/>
                </w:tcPr>
                <w:p w14:paraId="3A41FE67"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除尘灰</w:t>
                  </w:r>
                </w:p>
              </w:tc>
            </w:tr>
            <w:tr w:rsidR="00A81BDE" w:rsidRPr="00A81BDE" w14:paraId="227E914E" w14:textId="77777777">
              <w:trPr>
                <w:trHeight w:val="340"/>
                <w:jc w:val="center"/>
              </w:trPr>
              <w:tc>
                <w:tcPr>
                  <w:tcW w:w="615" w:type="pct"/>
                  <w:vAlign w:val="center"/>
                </w:tcPr>
                <w:p w14:paraId="1E0E39B9"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2</w:t>
                  </w:r>
                </w:p>
              </w:tc>
              <w:tc>
                <w:tcPr>
                  <w:tcW w:w="476" w:type="pct"/>
                  <w:vMerge/>
                  <w:vAlign w:val="center"/>
                </w:tcPr>
                <w:p w14:paraId="22C92821" w14:textId="77777777" w:rsidR="00504977" w:rsidRPr="00A81BDE" w:rsidRDefault="00504977">
                  <w:pPr>
                    <w:jc w:val="center"/>
                    <w:rPr>
                      <w:rFonts w:ascii="Times New Roman" w:hAnsi="Times New Roman" w:cs="Times New Roman"/>
                      <w:color w:val="000000" w:themeColor="text1"/>
                      <w:szCs w:val="21"/>
                    </w:rPr>
                  </w:pPr>
                </w:p>
              </w:tc>
              <w:tc>
                <w:tcPr>
                  <w:tcW w:w="592" w:type="pct"/>
                  <w:vAlign w:val="center"/>
                </w:tcPr>
                <w:p w14:paraId="1A153D20"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S2</w:t>
                  </w:r>
                </w:p>
              </w:tc>
              <w:tc>
                <w:tcPr>
                  <w:tcW w:w="1352" w:type="pct"/>
                  <w:vAlign w:val="center"/>
                </w:tcPr>
                <w:p w14:paraId="3BD6C4E0"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沉淀池</w:t>
                  </w:r>
                </w:p>
              </w:tc>
              <w:tc>
                <w:tcPr>
                  <w:tcW w:w="1965" w:type="pct"/>
                  <w:vAlign w:val="center"/>
                </w:tcPr>
                <w:p w14:paraId="394B8D75"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沉淀池沉渣</w:t>
                  </w:r>
                </w:p>
              </w:tc>
            </w:tr>
            <w:tr w:rsidR="00A81BDE" w:rsidRPr="00A81BDE" w14:paraId="538F6F58" w14:textId="77777777">
              <w:trPr>
                <w:trHeight w:val="340"/>
                <w:jc w:val="center"/>
              </w:trPr>
              <w:tc>
                <w:tcPr>
                  <w:tcW w:w="615" w:type="pct"/>
                  <w:vAlign w:val="center"/>
                </w:tcPr>
                <w:p w14:paraId="6C9921F8"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3</w:t>
                  </w:r>
                </w:p>
              </w:tc>
              <w:tc>
                <w:tcPr>
                  <w:tcW w:w="476" w:type="pct"/>
                  <w:vMerge/>
                  <w:vAlign w:val="center"/>
                </w:tcPr>
                <w:p w14:paraId="49B90F9E" w14:textId="77777777" w:rsidR="00504977" w:rsidRPr="00A81BDE" w:rsidRDefault="00504977">
                  <w:pPr>
                    <w:jc w:val="center"/>
                    <w:rPr>
                      <w:rFonts w:ascii="Times New Roman" w:hAnsi="Times New Roman" w:cs="Times New Roman"/>
                      <w:color w:val="000000" w:themeColor="text1"/>
                      <w:szCs w:val="21"/>
                    </w:rPr>
                  </w:pPr>
                </w:p>
              </w:tc>
              <w:tc>
                <w:tcPr>
                  <w:tcW w:w="592" w:type="pct"/>
                  <w:vAlign w:val="center"/>
                </w:tcPr>
                <w:p w14:paraId="5B990939"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S3</w:t>
                  </w:r>
                </w:p>
              </w:tc>
              <w:tc>
                <w:tcPr>
                  <w:tcW w:w="1352" w:type="pct"/>
                  <w:vAlign w:val="center"/>
                </w:tcPr>
                <w:p w14:paraId="1903ADF8"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污泥浓缩罐</w:t>
                  </w:r>
                </w:p>
              </w:tc>
              <w:tc>
                <w:tcPr>
                  <w:tcW w:w="1965" w:type="pct"/>
                  <w:vAlign w:val="center"/>
                </w:tcPr>
                <w:p w14:paraId="3D35C9E7"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污泥</w:t>
                  </w:r>
                </w:p>
              </w:tc>
            </w:tr>
            <w:tr w:rsidR="00A81BDE" w:rsidRPr="00A81BDE" w14:paraId="437B7B8B" w14:textId="77777777">
              <w:trPr>
                <w:trHeight w:val="340"/>
                <w:jc w:val="center"/>
              </w:trPr>
              <w:tc>
                <w:tcPr>
                  <w:tcW w:w="615" w:type="pct"/>
                  <w:vAlign w:val="center"/>
                </w:tcPr>
                <w:p w14:paraId="40AF674C"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4</w:t>
                  </w:r>
                </w:p>
              </w:tc>
              <w:tc>
                <w:tcPr>
                  <w:tcW w:w="476" w:type="pct"/>
                  <w:vMerge/>
                  <w:vAlign w:val="center"/>
                </w:tcPr>
                <w:p w14:paraId="241AB0C4" w14:textId="77777777" w:rsidR="00504977" w:rsidRPr="00A81BDE" w:rsidRDefault="00504977">
                  <w:pPr>
                    <w:jc w:val="center"/>
                    <w:rPr>
                      <w:rFonts w:ascii="Times New Roman" w:hAnsi="Times New Roman" w:cs="Times New Roman"/>
                      <w:color w:val="000000" w:themeColor="text1"/>
                      <w:szCs w:val="21"/>
                    </w:rPr>
                  </w:pPr>
                </w:p>
              </w:tc>
              <w:tc>
                <w:tcPr>
                  <w:tcW w:w="592" w:type="pct"/>
                  <w:vAlign w:val="center"/>
                </w:tcPr>
                <w:p w14:paraId="2EFC2718"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S4</w:t>
                  </w:r>
                </w:p>
              </w:tc>
              <w:tc>
                <w:tcPr>
                  <w:tcW w:w="1352" w:type="pct"/>
                  <w:vAlign w:val="center"/>
                </w:tcPr>
                <w:p w14:paraId="1A74A008"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设备维修</w:t>
                  </w:r>
                </w:p>
              </w:tc>
              <w:tc>
                <w:tcPr>
                  <w:tcW w:w="1965" w:type="pct"/>
                  <w:vAlign w:val="center"/>
                </w:tcPr>
                <w:p w14:paraId="072C245B"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bCs/>
                      <w:color w:val="000000" w:themeColor="text1"/>
                      <w:szCs w:val="21"/>
                    </w:rPr>
                    <w:t>废润滑油、废油桶</w:t>
                  </w:r>
                </w:p>
              </w:tc>
            </w:tr>
            <w:tr w:rsidR="00A81BDE" w:rsidRPr="00A81BDE" w14:paraId="320322B0" w14:textId="77777777">
              <w:trPr>
                <w:trHeight w:val="340"/>
                <w:jc w:val="center"/>
              </w:trPr>
              <w:tc>
                <w:tcPr>
                  <w:tcW w:w="615" w:type="pct"/>
                  <w:vAlign w:val="center"/>
                </w:tcPr>
                <w:p w14:paraId="733F5E15"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5</w:t>
                  </w:r>
                </w:p>
              </w:tc>
              <w:tc>
                <w:tcPr>
                  <w:tcW w:w="476" w:type="pct"/>
                  <w:vMerge/>
                  <w:vAlign w:val="center"/>
                </w:tcPr>
                <w:p w14:paraId="61093C9E" w14:textId="77777777" w:rsidR="00504977" w:rsidRPr="00A81BDE" w:rsidRDefault="00504977">
                  <w:pPr>
                    <w:jc w:val="center"/>
                    <w:rPr>
                      <w:rFonts w:ascii="Times New Roman" w:hAnsi="Times New Roman" w:cs="Times New Roman"/>
                      <w:color w:val="000000" w:themeColor="text1"/>
                      <w:szCs w:val="21"/>
                    </w:rPr>
                  </w:pPr>
                </w:p>
              </w:tc>
              <w:tc>
                <w:tcPr>
                  <w:tcW w:w="592" w:type="pct"/>
                  <w:vAlign w:val="center"/>
                </w:tcPr>
                <w:p w14:paraId="3A67764E"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S5</w:t>
                  </w:r>
                </w:p>
              </w:tc>
              <w:tc>
                <w:tcPr>
                  <w:tcW w:w="1352" w:type="pct"/>
                  <w:vAlign w:val="center"/>
                </w:tcPr>
                <w:p w14:paraId="2E32604F"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设备维修</w:t>
                  </w:r>
                </w:p>
              </w:tc>
              <w:tc>
                <w:tcPr>
                  <w:tcW w:w="1965" w:type="pct"/>
                  <w:vAlign w:val="center"/>
                </w:tcPr>
                <w:p w14:paraId="5DA58599"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废劳保用品及含油抹布</w:t>
                  </w:r>
                </w:p>
              </w:tc>
            </w:tr>
          </w:tbl>
          <w:p w14:paraId="3D568730" w14:textId="77777777" w:rsidR="00504977" w:rsidRPr="00A81BDE" w:rsidRDefault="00504977">
            <w:pPr>
              <w:pStyle w:val="TOC2"/>
              <w:rPr>
                <w:rFonts w:ascii="Times New Roman" w:hAnsi="Times New Roman" w:cs="Times New Roman"/>
                <w:color w:val="000000" w:themeColor="text1"/>
              </w:rPr>
            </w:pPr>
          </w:p>
          <w:p w14:paraId="3B8D20B1" w14:textId="77777777" w:rsidR="00504977" w:rsidRPr="00A81BDE" w:rsidRDefault="00504977">
            <w:pPr>
              <w:rPr>
                <w:rFonts w:ascii="Times New Roman" w:hAnsi="Times New Roman" w:cs="Times New Roman"/>
                <w:color w:val="000000" w:themeColor="text1"/>
              </w:rPr>
            </w:pPr>
          </w:p>
          <w:p w14:paraId="302C017D" w14:textId="77777777" w:rsidR="00504977" w:rsidRPr="00A81BDE" w:rsidRDefault="00504977">
            <w:pPr>
              <w:rPr>
                <w:rFonts w:ascii="Times New Roman" w:hAnsi="Times New Roman" w:cs="Times New Roman"/>
                <w:color w:val="000000" w:themeColor="text1"/>
              </w:rPr>
            </w:pPr>
          </w:p>
          <w:p w14:paraId="2341F46D" w14:textId="77777777" w:rsidR="00504977" w:rsidRPr="00A81BDE" w:rsidRDefault="00504977">
            <w:pPr>
              <w:rPr>
                <w:rFonts w:ascii="Times New Roman" w:hAnsi="Times New Roman" w:cs="Times New Roman"/>
                <w:color w:val="000000" w:themeColor="text1"/>
              </w:rPr>
            </w:pPr>
          </w:p>
          <w:p w14:paraId="344AAF2C" w14:textId="77777777" w:rsidR="00504977" w:rsidRPr="00A81BDE" w:rsidRDefault="00504977">
            <w:pPr>
              <w:rPr>
                <w:rFonts w:ascii="Times New Roman" w:hAnsi="Times New Roman" w:cs="Times New Roman"/>
                <w:color w:val="000000" w:themeColor="text1"/>
              </w:rPr>
            </w:pPr>
          </w:p>
          <w:p w14:paraId="302EFFF4" w14:textId="77777777" w:rsidR="00504977" w:rsidRPr="00A81BDE" w:rsidRDefault="00504977">
            <w:pPr>
              <w:rPr>
                <w:rFonts w:ascii="Times New Roman" w:hAnsi="Times New Roman" w:cs="Times New Roman"/>
                <w:color w:val="000000" w:themeColor="text1"/>
              </w:rPr>
            </w:pPr>
          </w:p>
          <w:p w14:paraId="161E0CBC" w14:textId="77777777" w:rsidR="00504977" w:rsidRPr="00A81BDE" w:rsidRDefault="00504977">
            <w:pPr>
              <w:rPr>
                <w:rFonts w:ascii="Times New Roman" w:hAnsi="Times New Roman" w:cs="Times New Roman"/>
                <w:color w:val="000000" w:themeColor="text1"/>
              </w:rPr>
            </w:pPr>
          </w:p>
          <w:p w14:paraId="19DB3AA7" w14:textId="77777777" w:rsidR="00504977" w:rsidRPr="00A81BDE" w:rsidRDefault="00504977">
            <w:pPr>
              <w:rPr>
                <w:rFonts w:ascii="Times New Roman" w:hAnsi="Times New Roman" w:cs="Times New Roman"/>
                <w:color w:val="000000" w:themeColor="text1"/>
              </w:rPr>
            </w:pPr>
          </w:p>
          <w:p w14:paraId="0A65CE8C" w14:textId="77777777" w:rsidR="00504977" w:rsidRPr="00A81BDE" w:rsidRDefault="00504977">
            <w:pPr>
              <w:rPr>
                <w:rFonts w:ascii="Times New Roman" w:hAnsi="Times New Roman" w:cs="Times New Roman"/>
                <w:color w:val="000000" w:themeColor="text1"/>
              </w:rPr>
            </w:pPr>
          </w:p>
          <w:p w14:paraId="7EB174F9" w14:textId="77777777" w:rsidR="00504977" w:rsidRPr="00A81BDE" w:rsidRDefault="00504977">
            <w:pPr>
              <w:rPr>
                <w:rFonts w:ascii="Times New Roman" w:hAnsi="Times New Roman" w:cs="Times New Roman"/>
                <w:color w:val="000000" w:themeColor="text1"/>
              </w:rPr>
            </w:pPr>
          </w:p>
        </w:tc>
      </w:tr>
      <w:tr w:rsidR="00A81BDE" w:rsidRPr="00A81BDE" w14:paraId="0358129D" w14:textId="77777777">
        <w:trPr>
          <w:gridAfter w:val="1"/>
          <w:wAfter w:w="45" w:type="dxa"/>
          <w:trHeight w:val="12889"/>
        </w:trPr>
        <w:tc>
          <w:tcPr>
            <w:tcW w:w="456" w:type="dxa"/>
            <w:vAlign w:val="center"/>
          </w:tcPr>
          <w:p w14:paraId="79B026E2" w14:textId="77777777" w:rsidR="00504977" w:rsidRPr="00A81BDE" w:rsidRDefault="00D764DD">
            <w:pPr>
              <w:pStyle w:val="afe"/>
              <w:adjustRightInd w:val="0"/>
              <w:snapToGrid w:val="0"/>
              <w:spacing w:before="0" w:beforeAutospacing="0" w:after="0" w:afterAutospacing="0" w:line="280" w:lineRule="exact"/>
              <w:jc w:val="center"/>
              <w:rPr>
                <w:rFonts w:ascii="Times New Roman" w:hAnsi="Times New Roman" w:cs="Times New Roman"/>
                <w:color w:val="000000" w:themeColor="text1"/>
                <w:szCs w:val="24"/>
              </w:rPr>
            </w:pPr>
            <w:r w:rsidRPr="00A81BDE">
              <w:rPr>
                <w:rFonts w:ascii="Times New Roman" w:hAnsi="Times New Roman" w:cs="Times New Roman"/>
                <w:bCs/>
                <w:color w:val="000000" w:themeColor="text1"/>
                <w:szCs w:val="24"/>
              </w:rPr>
              <w:lastRenderedPageBreak/>
              <w:t>与项目有关的原有环境污染问题</w:t>
            </w:r>
          </w:p>
        </w:tc>
        <w:tc>
          <w:tcPr>
            <w:tcW w:w="8601" w:type="dxa"/>
            <w:vAlign w:val="center"/>
          </w:tcPr>
          <w:p w14:paraId="75D0A7A8" w14:textId="77777777" w:rsidR="00504977" w:rsidRPr="00A81BDE" w:rsidRDefault="00D764DD">
            <w:pPr>
              <w:adjustRightInd w:val="0"/>
              <w:snapToGrid w:val="0"/>
              <w:spacing w:line="360" w:lineRule="auto"/>
              <w:rPr>
                <w:rFonts w:ascii="Times New Roman" w:hAnsi="Times New Roman" w:cs="Times New Roman"/>
                <w:b/>
                <w:color w:val="000000" w:themeColor="text1"/>
                <w:sz w:val="24"/>
                <w:szCs w:val="24"/>
              </w:rPr>
            </w:pPr>
            <w:r w:rsidRPr="00A81BDE">
              <w:rPr>
                <w:rFonts w:ascii="Times New Roman" w:hAnsi="Times New Roman" w:cs="Times New Roman"/>
                <w:b/>
                <w:color w:val="000000" w:themeColor="text1"/>
                <w:sz w:val="24"/>
                <w:szCs w:val="24"/>
              </w:rPr>
              <w:t xml:space="preserve">1 </w:t>
            </w:r>
            <w:r w:rsidRPr="00A81BDE">
              <w:rPr>
                <w:rFonts w:ascii="Times New Roman" w:hAnsi="Times New Roman" w:cs="Times New Roman"/>
                <w:b/>
                <w:color w:val="000000" w:themeColor="text1"/>
                <w:sz w:val="24"/>
                <w:szCs w:val="24"/>
              </w:rPr>
              <w:t>现有工程履行环保手续情况</w:t>
            </w:r>
          </w:p>
          <w:p w14:paraId="60BCC619" w14:textId="77777777" w:rsidR="00504977" w:rsidRPr="00A81BDE" w:rsidRDefault="00D764DD">
            <w:pPr>
              <w:pStyle w:val="Default"/>
              <w:spacing w:line="360" w:lineRule="auto"/>
              <w:ind w:firstLineChars="200" w:firstLine="480"/>
              <w:jc w:val="both"/>
              <w:rPr>
                <w:rFonts w:ascii="Times New Roman" w:hAnsi="Times New Roman" w:cs="Times New Roman"/>
                <w:color w:val="000000" w:themeColor="text1"/>
                <w:kern w:val="0"/>
              </w:rPr>
            </w:pPr>
            <w:r w:rsidRPr="00A81BDE">
              <w:rPr>
                <w:rFonts w:ascii="Times New Roman" w:hAnsi="Times New Roman" w:cs="Times New Roman"/>
                <w:color w:val="000000" w:themeColor="text1"/>
              </w:rPr>
              <w:t>安化金帆矿业有限责任公司</w:t>
            </w:r>
            <w:r w:rsidRPr="00A81BDE">
              <w:rPr>
                <w:rFonts w:ascii="Times New Roman" w:hAnsi="Times New Roman" w:cs="Times New Roman"/>
                <w:color w:val="000000" w:themeColor="text1"/>
                <w:kern w:val="0"/>
              </w:rPr>
              <w:t>投资</w:t>
            </w:r>
            <w:r w:rsidRPr="00A81BDE">
              <w:rPr>
                <w:rFonts w:ascii="Times New Roman" w:hAnsi="Times New Roman" w:cs="Times New Roman"/>
                <w:color w:val="000000" w:themeColor="text1"/>
                <w:kern w:val="0"/>
              </w:rPr>
              <w:t>8000</w:t>
            </w:r>
            <w:r w:rsidRPr="00A81BDE">
              <w:rPr>
                <w:rFonts w:ascii="Times New Roman" w:hAnsi="Times New Roman" w:cs="Times New Roman"/>
                <w:color w:val="000000" w:themeColor="text1"/>
                <w:kern w:val="0"/>
              </w:rPr>
              <w:t>万元在</w:t>
            </w:r>
            <w:r w:rsidRPr="00A81BDE">
              <w:rPr>
                <w:rFonts w:ascii="Times New Roman" w:hAnsi="Times New Roman" w:cs="Times New Roman"/>
                <w:color w:val="000000" w:themeColor="text1"/>
              </w:rPr>
              <w:t>湖南省益阳市</w:t>
            </w:r>
            <w:r w:rsidRPr="00A81BDE">
              <w:rPr>
                <w:rFonts w:ascii="Times New Roman" w:hAnsi="Times New Roman" w:cs="Times New Roman"/>
                <w:color w:val="000000" w:themeColor="text1"/>
                <w:spacing w:val="8"/>
              </w:rPr>
              <w:t>安化县田庄乡田庄村</w:t>
            </w:r>
            <w:r w:rsidRPr="00A81BDE">
              <w:rPr>
                <w:rFonts w:ascii="Times New Roman" w:hAnsi="Times New Roman" w:cs="Times New Roman"/>
                <w:color w:val="000000" w:themeColor="text1"/>
                <w:kern w:val="0"/>
              </w:rPr>
              <w:t>建设了高坪矿区采矿项目，于</w:t>
            </w:r>
            <w:r w:rsidRPr="00A81BDE">
              <w:rPr>
                <w:rFonts w:ascii="Times New Roman" w:hAnsi="Times New Roman" w:cs="Times New Roman"/>
                <w:color w:val="000000" w:themeColor="text1"/>
                <w:kern w:val="0"/>
              </w:rPr>
              <w:t>2024</w:t>
            </w:r>
            <w:r w:rsidRPr="00A81BDE">
              <w:rPr>
                <w:rFonts w:ascii="Times New Roman" w:hAnsi="Times New Roman" w:cs="Times New Roman"/>
                <w:color w:val="000000" w:themeColor="text1"/>
                <w:kern w:val="0"/>
              </w:rPr>
              <w:t>年</w:t>
            </w:r>
            <w:r w:rsidRPr="00A81BDE">
              <w:rPr>
                <w:rFonts w:ascii="Times New Roman" w:hAnsi="Times New Roman" w:cs="Times New Roman"/>
                <w:color w:val="000000" w:themeColor="text1"/>
                <w:kern w:val="0"/>
              </w:rPr>
              <w:t>6</w:t>
            </w:r>
            <w:r w:rsidRPr="00A81BDE">
              <w:rPr>
                <w:rFonts w:ascii="Times New Roman" w:hAnsi="Times New Roman" w:cs="Times New Roman"/>
                <w:color w:val="000000" w:themeColor="text1"/>
                <w:kern w:val="0"/>
              </w:rPr>
              <w:t>月委托湖南翰升环境工程有限公司编制完成了《安化金帆矿业有限责任公司高坪矿区采矿项目环境影响报告表》，益阳市生态环境局于</w:t>
            </w:r>
            <w:r w:rsidRPr="00A81BDE">
              <w:rPr>
                <w:rFonts w:ascii="Times New Roman" w:hAnsi="Times New Roman" w:cs="Times New Roman"/>
                <w:color w:val="000000" w:themeColor="text1"/>
                <w:kern w:val="0"/>
              </w:rPr>
              <w:t>2024</w:t>
            </w:r>
            <w:r w:rsidRPr="00A81BDE">
              <w:rPr>
                <w:rFonts w:ascii="Times New Roman" w:hAnsi="Times New Roman" w:cs="Times New Roman"/>
                <w:color w:val="000000" w:themeColor="text1"/>
                <w:kern w:val="0"/>
              </w:rPr>
              <w:t>年</w:t>
            </w:r>
            <w:r w:rsidRPr="00A81BDE">
              <w:rPr>
                <w:rFonts w:ascii="Times New Roman" w:hAnsi="Times New Roman" w:cs="Times New Roman"/>
                <w:color w:val="000000" w:themeColor="text1"/>
                <w:kern w:val="0"/>
              </w:rPr>
              <w:t>8</w:t>
            </w:r>
            <w:r w:rsidRPr="00A81BDE">
              <w:rPr>
                <w:rFonts w:ascii="Times New Roman" w:hAnsi="Times New Roman" w:cs="Times New Roman"/>
                <w:color w:val="000000" w:themeColor="text1"/>
                <w:kern w:val="0"/>
              </w:rPr>
              <w:t>月</w:t>
            </w:r>
            <w:r w:rsidRPr="00A81BDE">
              <w:rPr>
                <w:rFonts w:ascii="Times New Roman" w:hAnsi="Times New Roman" w:cs="Times New Roman"/>
                <w:color w:val="000000" w:themeColor="text1"/>
                <w:kern w:val="0"/>
              </w:rPr>
              <w:t>26</w:t>
            </w:r>
            <w:r w:rsidRPr="00A81BDE">
              <w:rPr>
                <w:rFonts w:ascii="Times New Roman" w:hAnsi="Times New Roman" w:cs="Times New Roman"/>
                <w:color w:val="000000" w:themeColor="text1"/>
                <w:kern w:val="0"/>
              </w:rPr>
              <w:t>日以</w:t>
            </w:r>
            <w:r w:rsidRPr="00A81BDE">
              <w:rPr>
                <w:rFonts w:ascii="Times New Roman" w:hAnsi="Times New Roman" w:cs="Times New Roman"/>
                <w:color w:val="000000" w:themeColor="text1"/>
                <w:kern w:val="0"/>
              </w:rPr>
              <w:t>“</w:t>
            </w:r>
            <w:r w:rsidRPr="00A81BDE">
              <w:rPr>
                <w:rFonts w:ascii="Times New Roman" w:hAnsi="Times New Roman" w:cs="Times New Roman"/>
                <w:color w:val="000000" w:themeColor="text1"/>
                <w:kern w:val="0"/>
              </w:rPr>
              <w:t>益环评表</w:t>
            </w:r>
            <w:r w:rsidRPr="00A81BDE">
              <w:rPr>
                <w:rFonts w:ascii="Times New Roman" w:hAnsi="Times New Roman" w:cs="Times New Roman"/>
                <w:color w:val="000000" w:themeColor="text1"/>
                <w:kern w:val="0"/>
              </w:rPr>
              <w:t xml:space="preserve"> [2024]53</w:t>
            </w:r>
            <w:r w:rsidRPr="00A81BDE">
              <w:rPr>
                <w:rFonts w:ascii="Times New Roman" w:hAnsi="Times New Roman" w:cs="Times New Roman"/>
                <w:color w:val="000000" w:themeColor="text1"/>
                <w:kern w:val="0"/>
              </w:rPr>
              <w:t>号</w:t>
            </w:r>
            <w:r w:rsidRPr="00A81BDE">
              <w:rPr>
                <w:rFonts w:ascii="Times New Roman" w:hAnsi="Times New Roman" w:cs="Times New Roman"/>
                <w:color w:val="000000" w:themeColor="text1"/>
                <w:kern w:val="0"/>
              </w:rPr>
              <w:t>”</w:t>
            </w:r>
            <w:r w:rsidRPr="00A81BDE">
              <w:rPr>
                <w:rFonts w:ascii="Times New Roman" w:hAnsi="Times New Roman" w:cs="Times New Roman"/>
                <w:color w:val="000000" w:themeColor="text1"/>
                <w:kern w:val="0"/>
              </w:rPr>
              <w:t>文予以批复；并于</w:t>
            </w:r>
            <w:r w:rsidRPr="00A81BDE">
              <w:rPr>
                <w:rFonts w:ascii="Times New Roman" w:hAnsi="Times New Roman" w:cs="Times New Roman"/>
                <w:color w:val="000000" w:themeColor="text1"/>
                <w:kern w:val="0"/>
              </w:rPr>
              <w:t>2024</w:t>
            </w:r>
            <w:r w:rsidRPr="00A81BDE">
              <w:rPr>
                <w:rFonts w:ascii="Times New Roman" w:hAnsi="Times New Roman" w:cs="Times New Roman"/>
                <w:color w:val="000000" w:themeColor="text1"/>
                <w:kern w:val="0"/>
              </w:rPr>
              <w:t>年</w:t>
            </w:r>
            <w:r w:rsidRPr="00A81BDE">
              <w:rPr>
                <w:rFonts w:ascii="Times New Roman" w:hAnsi="Times New Roman" w:cs="Times New Roman"/>
                <w:color w:val="000000" w:themeColor="text1"/>
                <w:kern w:val="0"/>
              </w:rPr>
              <w:t>8</w:t>
            </w:r>
            <w:r w:rsidRPr="00A81BDE">
              <w:rPr>
                <w:rFonts w:ascii="Times New Roman" w:hAnsi="Times New Roman" w:cs="Times New Roman"/>
                <w:color w:val="000000" w:themeColor="text1"/>
                <w:kern w:val="0"/>
              </w:rPr>
              <w:t>月</w:t>
            </w:r>
            <w:r w:rsidRPr="00A81BDE">
              <w:rPr>
                <w:rFonts w:ascii="Times New Roman" w:hAnsi="Times New Roman" w:cs="Times New Roman"/>
                <w:color w:val="000000" w:themeColor="text1"/>
                <w:kern w:val="0"/>
              </w:rPr>
              <w:t>28</w:t>
            </w:r>
            <w:r w:rsidRPr="00A81BDE">
              <w:rPr>
                <w:rFonts w:ascii="Times New Roman" w:hAnsi="Times New Roman" w:cs="Times New Roman"/>
                <w:color w:val="000000" w:themeColor="text1"/>
                <w:kern w:val="0"/>
              </w:rPr>
              <w:t>日取得了排污登记，排污登记编号为：</w:t>
            </w:r>
            <w:r w:rsidRPr="00A81BDE">
              <w:rPr>
                <w:rFonts w:ascii="Times New Roman" w:hAnsi="Times New Roman" w:cs="Times New Roman"/>
                <w:color w:val="000000" w:themeColor="text1"/>
                <w:kern w:val="0"/>
              </w:rPr>
              <w:t>91430923MACJPXPL3K001X</w:t>
            </w:r>
            <w:r w:rsidRPr="00A81BDE">
              <w:rPr>
                <w:rFonts w:ascii="Times New Roman" w:hAnsi="Times New Roman" w:cs="Times New Roman"/>
                <w:color w:val="000000" w:themeColor="text1"/>
                <w:kern w:val="0"/>
              </w:rPr>
              <w:t>，于</w:t>
            </w:r>
            <w:r w:rsidRPr="00A81BDE">
              <w:rPr>
                <w:rFonts w:ascii="Times New Roman" w:hAnsi="Times New Roman" w:cs="Times New Roman"/>
                <w:color w:val="000000" w:themeColor="text1"/>
                <w:kern w:val="0"/>
              </w:rPr>
              <w:t>2024</w:t>
            </w:r>
            <w:r w:rsidRPr="00A81BDE">
              <w:rPr>
                <w:rFonts w:ascii="Times New Roman" w:hAnsi="Times New Roman" w:cs="Times New Roman"/>
                <w:color w:val="000000" w:themeColor="text1"/>
                <w:kern w:val="0"/>
              </w:rPr>
              <w:t>年</w:t>
            </w:r>
            <w:r w:rsidRPr="00A81BDE">
              <w:rPr>
                <w:rFonts w:ascii="Times New Roman" w:hAnsi="Times New Roman" w:cs="Times New Roman"/>
                <w:color w:val="000000" w:themeColor="text1"/>
                <w:kern w:val="0"/>
              </w:rPr>
              <w:t>11</w:t>
            </w:r>
            <w:r w:rsidRPr="00A81BDE">
              <w:rPr>
                <w:rFonts w:ascii="Times New Roman" w:hAnsi="Times New Roman" w:cs="Times New Roman"/>
                <w:color w:val="000000" w:themeColor="text1"/>
                <w:kern w:val="0"/>
              </w:rPr>
              <w:t>月</w:t>
            </w:r>
            <w:r w:rsidRPr="00A81BDE">
              <w:rPr>
                <w:rFonts w:ascii="Times New Roman" w:hAnsi="Times New Roman" w:cs="Times New Roman"/>
                <w:color w:val="000000" w:themeColor="text1"/>
                <w:kern w:val="0"/>
              </w:rPr>
              <w:t>18</w:t>
            </w:r>
            <w:r w:rsidRPr="00A81BDE">
              <w:rPr>
                <w:rFonts w:ascii="Times New Roman" w:hAnsi="Times New Roman" w:cs="Times New Roman"/>
                <w:color w:val="000000" w:themeColor="text1"/>
                <w:kern w:val="0"/>
              </w:rPr>
              <w:t>日完成了突发环境事件应急预案备案（备案文号为：</w:t>
            </w:r>
            <w:r w:rsidRPr="00A81BDE">
              <w:rPr>
                <w:rFonts w:ascii="Times New Roman" w:hAnsi="Times New Roman" w:cs="Times New Roman"/>
                <w:color w:val="000000" w:themeColor="text1"/>
                <w:kern w:val="0"/>
              </w:rPr>
              <w:t>4309-2024-071-L</w:t>
            </w:r>
            <w:r w:rsidRPr="00A81BDE">
              <w:rPr>
                <w:rFonts w:ascii="Times New Roman" w:hAnsi="Times New Roman" w:cs="Times New Roman"/>
                <w:color w:val="000000" w:themeColor="text1"/>
                <w:kern w:val="0"/>
              </w:rPr>
              <w:t>），于</w:t>
            </w:r>
            <w:r w:rsidRPr="00A81BDE">
              <w:rPr>
                <w:rFonts w:ascii="Times New Roman" w:hAnsi="Times New Roman" w:cs="Times New Roman"/>
                <w:color w:val="000000" w:themeColor="text1"/>
                <w:kern w:val="0"/>
              </w:rPr>
              <w:t>2025</w:t>
            </w:r>
            <w:r w:rsidRPr="00A81BDE">
              <w:rPr>
                <w:rFonts w:ascii="Times New Roman" w:hAnsi="Times New Roman" w:cs="Times New Roman"/>
                <w:color w:val="000000" w:themeColor="text1"/>
                <w:kern w:val="0"/>
              </w:rPr>
              <w:t>年</w:t>
            </w:r>
            <w:r w:rsidRPr="00A81BDE">
              <w:rPr>
                <w:rFonts w:ascii="Times New Roman" w:hAnsi="Times New Roman" w:cs="Times New Roman"/>
                <w:color w:val="000000" w:themeColor="text1"/>
                <w:kern w:val="0"/>
              </w:rPr>
              <w:t>9</w:t>
            </w:r>
            <w:r w:rsidRPr="00A81BDE">
              <w:rPr>
                <w:rFonts w:ascii="Times New Roman" w:hAnsi="Times New Roman" w:cs="Times New Roman"/>
                <w:color w:val="000000" w:themeColor="text1"/>
                <w:kern w:val="0"/>
              </w:rPr>
              <w:t>月</w:t>
            </w:r>
            <w:r w:rsidRPr="00A81BDE">
              <w:rPr>
                <w:rFonts w:ascii="Times New Roman" w:hAnsi="Times New Roman" w:cs="Times New Roman"/>
                <w:color w:val="000000" w:themeColor="text1"/>
                <w:kern w:val="0"/>
              </w:rPr>
              <w:t>13</w:t>
            </w:r>
            <w:r w:rsidRPr="00A81BDE">
              <w:rPr>
                <w:rFonts w:ascii="Times New Roman" w:hAnsi="Times New Roman" w:cs="Times New Roman"/>
                <w:color w:val="000000" w:themeColor="text1"/>
                <w:kern w:val="0"/>
              </w:rPr>
              <w:t>日完成了环境保护工程竣工验收。</w:t>
            </w:r>
          </w:p>
          <w:p w14:paraId="4508A6D7" w14:textId="77777777" w:rsidR="00504977" w:rsidRPr="00A81BDE" w:rsidRDefault="00D764DD">
            <w:pPr>
              <w:adjustRightInd w:val="0"/>
              <w:snapToGrid w:val="0"/>
              <w:spacing w:line="360" w:lineRule="auto"/>
              <w:rPr>
                <w:rFonts w:ascii="Times New Roman" w:hAnsi="Times New Roman" w:cs="Times New Roman"/>
                <w:b/>
                <w:color w:val="000000" w:themeColor="text1"/>
                <w:sz w:val="24"/>
                <w:szCs w:val="24"/>
              </w:rPr>
            </w:pPr>
            <w:r w:rsidRPr="00A81BDE">
              <w:rPr>
                <w:rFonts w:ascii="Times New Roman" w:hAnsi="Times New Roman" w:cs="Times New Roman"/>
                <w:b/>
                <w:color w:val="000000" w:themeColor="text1"/>
                <w:sz w:val="24"/>
                <w:szCs w:val="24"/>
              </w:rPr>
              <w:t>2</w:t>
            </w:r>
            <w:r w:rsidRPr="00A81BDE">
              <w:rPr>
                <w:rFonts w:ascii="Times New Roman" w:hAnsi="Times New Roman" w:cs="Times New Roman"/>
                <w:b/>
                <w:color w:val="000000" w:themeColor="text1"/>
                <w:sz w:val="24"/>
                <w:szCs w:val="24"/>
              </w:rPr>
              <w:t>现有主要产品方案</w:t>
            </w:r>
          </w:p>
          <w:p w14:paraId="77F5664F" w14:textId="77777777" w:rsidR="00504977" w:rsidRPr="00A81BDE" w:rsidRDefault="00D764DD">
            <w:pPr>
              <w:pStyle w:val="Default"/>
              <w:spacing w:before="24" w:line="360" w:lineRule="auto"/>
              <w:ind w:firstLineChars="200" w:firstLine="480"/>
              <w:rPr>
                <w:rFonts w:ascii="Times New Roman" w:hAnsi="Times New Roman" w:cs="Times New Roman"/>
                <w:color w:val="000000" w:themeColor="text1"/>
              </w:rPr>
            </w:pPr>
            <w:r w:rsidRPr="00A81BDE">
              <w:rPr>
                <w:rFonts w:ascii="Times New Roman" w:hAnsi="Times New Roman" w:cs="Times New Roman"/>
                <w:color w:val="000000" w:themeColor="text1"/>
              </w:rPr>
              <w:t>现有项目主要产品方案详见表</w:t>
            </w:r>
            <w:r w:rsidRPr="00A81BDE">
              <w:rPr>
                <w:rFonts w:ascii="Times New Roman" w:hAnsi="Times New Roman" w:cs="Times New Roman"/>
                <w:color w:val="000000" w:themeColor="text1"/>
              </w:rPr>
              <w:t>2-8</w:t>
            </w:r>
            <w:r w:rsidRPr="00A81BDE">
              <w:rPr>
                <w:rFonts w:ascii="Times New Roman" w:hAnsi="Times New Roman" w:cs="Times New Roman"/>
                <w:color w:val="000000" w:themeColor="text1"/>
              </w:rPr>
              <w:t>。</w:t>
            </w:r>
          </w:p>
          <w:p w14:paraId="1C62ED99" w14:textId="77777777" w:rsidR="00504977" w:rsidRPr="00A81BDE" w:rsidRDefault="00D764DD">
            <w:pPr>
              <w:spacing w:line="360" w:lineRule="auto"/>
              <w:jc w:val="center"/>
              <w:rPr>
                <w:rFonts w:ascii="Times New Roman" w:hAnsi="Times New Roman" w:cs="Times New Roman"/>
                <w:color w:val="000000" w:themeColor="text1"/>
              </w:rPr>
            </w:pPr>
            <w:r w:rsidRPr="00A81BDE">
              <w:rPr>
                <w:rFonts w:ascii="Times New Roman" w:hAnsi="Times New Roman" w:cs="Times New Roman"/>
                <w:b/>
                <w:bCs/>
                <w:color w:val="000000" w:themeColor="text1"/>
                <w:sz w:val="24"/>
                <w:szCs w:val="24"/>
              </w:rPr>
              <w:t>表</w:t>
            </w:r>
            <w:r w:rsidRPr="00A81BDE">
              <w:rPr>
                <w:rFonts w:ascii="Times New Roman" w:hAnsi="Times New Roman" w:cs="Times New Roman"/>
                <w:b/>
                <w:bCs/>
                <w:color w:val="000000" w:themeColor="text1"/>
                <w:sz w:val="24"/>
                <w:szCs w:val="24"/>
              </w:rPr>
              <w:t xml:space="preserve">2-8   </w:t>
            </w:r>
            <w:r w:rsidRPr="00A81BDE">
              <w:rPr>
                <w:rFonts w:ascii="Times New Roman" w:hAnsi="Times New Roman" w:cs="Times New Roman"/>
                <w:b/>
                <w:bCs/>
                <w:color w:val="000000" w:themeColor="text1"/>
                <w:sz w:val="24"/>
                <w:szCs w:val="24"/>
              </w:rPr>
              <w:t>现有项目产品方案一览表</w:t>
            </w:r>
          </w:p>
          <w:tbl>
            <w:tblPr>
              <w:tblW w:w="5000"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964"/>
              <w:gridCol w:w="1305"/>
              <w:gridCol w:w="2190"/>
              <w:gridCol w:w="1336"/>
              <w:gridCol w:w="1610"/>
              <w:gridCol w:w="1608"/>
            </w:tblGrid>
            <w:tr w:rsidR="00A81BDE" w:rsidRPr="00A81BDE" w14:paraId="594767A0" w14:textId="77777777">
              <w:trPr>
                <w:trHeight w:val="428"/>
                <w:jc w:val="center"/>
              </w:trPr>
              <w:tc>
                <w:tcPr>
                  <w:tcW w:w="535" w:type="pct"/>
                  <w:vAlign w:val="center"/>
                </w:tcPr>
                <w:p w14:paraId="1A41B4AA" w14:textId="77777777" w:rsidR="00504977" w:rsidRPr="00A81BDE" w:rsidRDefault="00D764DD">
                  <w:pPr>
                    <w:jc w:val="center"/>
                    <w:rPr>
                      <w:rFonts w:ascii="Times New Roman" w:hAnsi="Times New Roman" w:cs="Times New Roman"/>
                      <w:b/>
                      <w:color w:val="000000" w:themeColor="text1"/>
                      <w:szCs w:val="21"/>
                    </w:rPr>
                  </w:pPr>
                  <w:bookmarkStart w:id="12" w:name="_Hlk208052876"/>
                  <w:r w:rsidRPr="00A81BDE">
                    <w:rPr>
                      <w:rFonts w:ascii="Times New Roman" w:hAnsi="Times New Roman" w:cs="Times New Roman"/>
                      <w:b/>
                      <w:color w:val="000000" w:themeColor="text1"/>
                      <w:szCs w:val="21"/>
                    </w:rPr>
                    <w:t>序号</w:t>
                  </w:r>
                </w:p>
              </w:tc>
              <w:tc>
                <w:tcPr>
                  <w:tcW w:w="1938" w:type="pct"/>
                  <w:gridSpan w:val="2"/>
                  <w:vAlign w:val="center"/>
                </w:tcPr>
                <w:p w14:paraId="65BCAC6E" w14:textId="77777777" w:rsidR="00504977" w:rsidRPr="00A81BDE" w:rsidRDefault="00D764DD">
                  <w:pPr>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产品名称</w:t>
                  </w:r>
                </w:p>
              </w:tc>
              <w:tc>
                <w:tcPr>
                  <w:tcW w:w="741" w:type="pct"/>
                  <w:vAlign w:val="center"/>
                </w:tcPr>
                <w:p w14:paraId="122FED87" w14:textId="77777777" w:rsidR="00504977" w:rsidRPr="00A81BDE" w:rsidRDefault="00D764DD">
                  <w:pPr>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生产能力</w:t>
                  </w:r>
                </w:p>
              </w:tc>
              <w:tc>
                <w:tcPr>
                  <w:tcW w:w="893" w:type="pct"/>
                  <w:vAlign w:val="center"/>
                </w:tcPr>
                <w:p w14:paraId="53B8074B" w14:textId="77777777" w:rsidR="00504977" w:rsidRPr="00A81BDE" w:rsidRDefault="00D764DD">
                  <w:pPr>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计量单位</w:t>
                  </w:r>
                </w:p>
              </w:tc>
              <w:tc>
                <w:tcPr>
                  <w:tcW w:w="893" w:type="pct"/>
                  <w:vAlign w:val="center"/>
                </w:tcPr>
                <w:p w14:paraId="55FCAB60" w14:textId="77777777" w:rsidR="00504977" w:rsidRPr="00A81BDE" w:rsidRDefault="00D764DD">
                  <w:pPr>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备注</w:t>
                  </w:r>
                </w:p>
              </w:tc>
            </w:tr>
            <w:tr w:rsidR="00A81BDE" w:rsidRPr="00A81BDE" w14:paraId="7B549330" w14:textId="77777777">
              <w:trPr>
                <w:trHeight w:val="390"/>
                <w:jc w:val="center"/>
              </w:trPr>
              <w:tc>
                <w:tcPr>
                  <w:tcW w:w="535" w:type="pct"/>
                  <w:vAlign w:val="center"/>
                </w:tcPr>
                <w:p w14:paraId="235F5897"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1</w:t>
                  </w:r>
                </w:p>
              </w:tc>
              <w:tc>
                <w:tcPr>
                  <w:tcW w:w="724" w:type="pct"/>
                  <w:vMerge w:val="restart"/>
                  <w:vAlign w:val="center"/>
                </w:tcPr>
                <w:p w14:paraId="1BD66F2D"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高坪矿区</w:t>
                  </w:r>
                </w:p>
              </w:tc>
              <w:tc>
                <w:tcPr>
                  <w:tcW w:w="1215" w:type="pct"/>
                  <w:vAlign w:val="center"/>
                </w:tcPr>
                <w:p w14:paraId="0C73CE6B"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color w:val="000000" w:themeColor="text1"/>
                    </w:rPr>
                    <w:t>建筑用砂岩矿</w:t>
                  </w:r>
                </w:p>
              </w:tc>
              <w:tc>
                <w:tcPr>
                  <w:tcW w:w="741" w:type="pct"/>
                  <w:vAlign w:val="center"/>
                </w:tcPr>
                <w:p w14:paraId="51C293C5"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175</w:t>
                  </w:r>
                </w:p>
              </w:tc>
              <w:tc>
                <w:tcPr>
                  <w:tcW w:w="893" w:type="pct"/>
                  <w:vAlign w:val="center"/>
                </w:tcPr>
                <w:p w14:paraId="30ABCF8C"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万吨</w:t>
                  </w:r>
                  <w:r w:rsidRPr="00A81BDE">
                    <w:rPr>
                      <w:rFonts w:ascii="Times New Roman" w:hAnsi="Times New Roman" w:cs="Times New Roman"/>
                      <w:color w:val="000000" w:themeColor="text1"/>
                      <w:szCs w:val="21"/>
                    </w:rPr>
                    <w:t>/</w:t>
                  </w:r>
                  <w:r w:rsidRPr="00A81BDE">
                    <w:rPr>
                      <w:rFonts w:ascii="Times New Roman" w:hAnsi="Times New Roman" w:cs="Times New Roman"/>
                      <w:color w:val="000000" w:themeColor="text1"/>
                      <w:szCs w:val="21"/>
                    </w:rPr>
                    <w:t>年</w:t>
                  </w:r>
                </w:p>
              </w:tc>
              <w:tc>
                <w:tcPr>
                  <w:tcW w:w="893" w:type="pct"/>
                  <w:vAlign w:val="center"/>
                </w:tcPr>
                <w:p w14:paraId="4A4605AD"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运往工业广场进行加工</w:t>
                  </w:r>
                </w:p>
              </w:tc>
            </w:tr>
            <w:tr w:rsidR="00A81BDE" w:rsidRPr="00A81BDE" w14:paraId="1A73A496" w14:textId="77777777">
              <w:trPr>
                <w:trHeight w:val="390"/>
                <w:jc w:val="center"/>
              </w:trPr>
              <w:tc>
                <w:tcPr>
                  <w:tcW w:w="535" w:type="pct"/>
                  <w:vAlign w:val="center"/>
                </w:tcPr>
                <w:p w14:paraId="769F945E"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2</w:t>
                  </w:r>
                </w:p>
              </w:tc>
              <w:tc>
                <w:tcPr>
                  <w:tcW w:w="724" w:type="pct"/>
                  <w:vMerge/>
                  <w:vAlign w:val="center"/>
                </w:tcPr>
                <w:p w14:paraId="630BC4C5" w14:textId="77777777" w:rsidR="00504977" w:rsidRPr="00A81BDE" w:rsidRDefault="00504977">
                  <w:pPr>
                    <w:jc w:val="center"/>
                    <w:rPr>
                      <w:rFonts w:ascii="Times New Roman" w:hAnsi="Times New Roman" w:cs="Times New Roman"/>
                      <w:color w:val="000000" w:themeColor="text1"/>
                      <w:kern w:val="24"/>
                      <w:szCs w:val="21"/>
                    </w:rPr>
                  </w:pPr>
                </w:p>
              </w:tc>
              <w:tc>
                <w:tcPr>
                  <w:tcW w:w="1215" w:type="pct"/>
                  <w:vAlign w:val="center"/>
                </w:tcPr>
                <w:p w14:paraId="5588A5B0" w14:textId="77777777" w:rsidR="00504977" w:rsidRPr="00A81BDE" w:rsidRDefault="00D764DD">
                  <w:pPr>
                    <w:jc w:val="center"/>
                    <w:rPr>
                      <w:rFonts w:ascii="Times New Roman" w:hAnsi="Times New Roman" w:cs="Times New Roman"/>
                      <w:color w:val="000000" w:themeColor="text1"/>
                      <w:kern w:val="24"/>
                      <w:szCs w:val="21"/>
                    </w:rPr>
                  </w:pPr>
                  <w:r w:rsidRPr="00A81BDE">
                    <w:rPr>
                      <w:rFonts w:ascii="Times New Roman" w:hAnsi="Times New Roman" w:cs="Times New Roman"/>
                      <w:color w:val="000000" w:themeColor="text1"/>
                    </w:rPr>
                    <w:t>砖瓦用粘土矿</w:t>
                  </w:r>
                </w:p>
              </w:tc>
              <w:tc>
                <w:tcPr>
                  <w:tcW w:w="741" w:type="pct"/>
                  <w:vAlign w:val="center"/>
                </w:tcPr>
                <w:p w14:paraId="76492EE5"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25</w:t>
                  </w:r>
                </w:p>
              </w:tc>
              <w:tc>
                <w:tcPr>
                  <w:tcW w:w="893" w:type="pct"/>
                  <w:vAlign w:val="center"/>
                </w:tcPr>
                <w:p w14:paraId="7098FED9"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万吨</w:t>
                  </w:r>
                  <w:r w:rsidRPr="00A81BDE">
                    <w:rPr>
                      <w:rFonts w:ascii="Times New Roman" w:hAnsi="Times New Roman" w:cs="Times New Roman"/>
                      <w:color w:val="000000" w:themeColor="text1"/>
                      <w:szCs w:val="21"/>
                    </w:rPr>
                    <w:t>/</w:t>
                  </w:r>
                  <w:r w:rsidRPr="00A81BDE">
                    <w:rPr>
                      <w:rFonts w:ascii="Times New Roman" w:hAnsi="Times New Roman" w:cs="Times New Roman"/>
                      <w:color w:val="000000" w:themeColor="text1"/>
                      <w:szCs w:val="21"/>
                    </w:rPr>
                    <w:t>年</w:t>
                  </w:r>
                </w:p>
              </w:tc>
              <w:tc>
                <w:tcPr>
                  <w:tcW w:w="893" w:type="pct"/>
                  <w:vAlign w:val="center"/>
                </w:tcPr>
                <w:p w14:paraId="3875CE2F"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开采后外售</w:t>
                  </w:r>
                </w:p>
              </w:tc>
            </w:tr>
            <w:tr w:rsidR="00A81BDE" w:rsidRPr="00A81BDE" w14:paraId="3923D768" w14:textId="77777777">
              <w:trPr>
                <w:trHeight w:val="390"/>
                <w:jc w:val="center"/>
              </w:trPr>
              <w:tc>
                <w:tcPr>
                  <w:tcW w:w="535" w:type="pct"/>
                  <w:vAlign w:val="center"/>
                </w:tcPr>
                <w:p w14:paraId="617DDB38"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3</w:t>
                  </w:r>
                </w:p>
              </w:tc>
              <w:tc>
                <w:tcPr>
                  <w:tcW w:w="724" w:type="pct"/>
                  <w:vMerge w:val="restart"/>
                  <w:vAlign w:val="center"/>
                </w:tcPr>
                <w:p w14:paraId="344FCD2F" w14:textId="77777777" w:rsidR="00504977" w:rsidRPr="00A81BDE" w:rsidRDefault="00D764DD">
                  <w:pPr>
                    <w:jc w:val="center"/>
                    <w:rPr>
                      <w:rFonts w:ascii="Times New Roman" w:hAnsi="Times New Roman" w:cs="Times New Roman"/>
                      <w:color w:val="000000" w:themeColor="text1"/>
                      <w:kern w:val="24"/>
                      <w:szCs w:val="21"/>
                    </w:rPr>
                  </w:pPr>
                  <w:r w:rsidRPr="00A81BDE">
                    <w:rPr>
                      <w:rFonts w:ascii="Times New Roman" w:hAnsi="Times New Roman" w:cs="Times New Roman"/>
                      <w:color w:val="000000" w:themeColor="text1"/>
                      <w:kern w:val="24"/>
                      <w:szCs w:val="21"/>
                    </w:rPr>
                    <w:t>工业广场</w:t>
                  </w:r>
                </w:p>
              </w:tc>
              <w:tc>
                <w:tcPr>
                  <w:tcW w:w="1215" w:type="pct"/>
                  <w:vAlign w:val="center"/>
                </w:tcPr>
                <w:p w14:paraId="747F55BE" w14:textId="77777777" w:rsidR="00504977" w:rsidRPr="00A81BDE" w:rsidRDefault="00D764DD">
                  <w:pPr>
                    <w:jc w:val="center"/>
                    <w:rPr>
                      <w:rFonts w:ascii="Times New Roman" w:hAnsi="Times New Roman" w:cs="Times New Roman"/>
                      <w:color w:val="000000" w:themeColor="text1"/>
                      <w:kern w:val="24"/>
                      <w:szCs w:val="21"/>
                    </w:rPr>
                  </w:pPr>
                  <w:r w:rsidRPr="00A81BDE">
                    <w:rPr>
                      <w:rFonts w:ascii="Times New Roman" w:hAnsi="Times New Roman" w:cs="Times New Roman"/>
                      <w:color w:val="000000" w:themeColor="text1"/>
                      <w:kern w:val="24"/>
                      <w:szCs w:val="21"/>
                    </w:rPr>
                    <w:t>碎石（</w:t>
                  </w:r>
                  <w:r w:rsidRPr="00A81BDE">
                    <w:rPr>
                      <w:rFonts w:ascii="Times New Roman" w:hAnsi="Times New Roman" w:cs="Times New Roman"/>
                      <w:color w:val="000000" w:themeColor="text1"/>
                      <w:kern w:val="24"/>
                      <w:szCs w:val="21"/>
                    </w:rPr>
                    <w:t>10-30mm</w:t>
                  </w:r>
                  <w:r w:rsidRPr="00A81BDE">
                    <w:rPr>
                      <w:rFonts w:ascii="Times New Roman" w:hAnsi="Times New Roman" w:cs="Times New Roman"/>
                      <w:color w:val="000000" w:themeColor="text1"/>
                      <w:kern w:val="24"/>
                      <w:szCs w:val="21"/>
                    </w:rPr>
                    <w:t>）</w:t>
                  </w:r>
                </w:p>
              </w:tc>
              <w:tc>
                <w:tcPr>
                  <w:tcW w:w="741" w:type="pct"/>
                  <w:vAlign w:val="center"/>
                </w:tcPr>
                <w:p w14:paraId="540959C6"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94</w:t>
                  </w:r>
                </w:p>
              </w:tc>
              <w:tc>
                <w:tcPr>
                  <w:tcW w:w="893" w:type="pct"/>
                  <w:vAlign w:val="center"/>
                </w:tcPr>
                <w:p w14:paraId="05C5F599"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万吨</w:t>
                  </w:r>
                  <w:r w:rsidRPr="00A81BDE">
                    <w:rPr>
                      <w:rFonts w:ascii="Times New Roman" w:hAnsi="Times New Roman" w:cs="Times New Roman"/>
                      <w:color w:val="000000" w:themeColor="text1"/>
                      <w:szCs w:val="21"/>
                    </w:rPr>
                    <w:t>/</w:t>
                  </w:r>
                  <w:r w:rsidRPr="00A81BDE">
                    <w:rPr>
                      <w:rFonts w:ascii="Times New Roman" w:hAnsi="Times New Roman" w:cs="Times New Roman"/>
                      <w:color w:val="000000" w:themeColor="text1"/>
                      <w:szCs w:val="21"/>
                    </w:rPr>
                    <w:t>年</w:t>
                  </w:r>
                </w:p>
              </w:tc>
              <w:tc>
                <w:tcPr>
                  <w:tcW w:w="893" w:type="pct"/>
                  <w:vMerge w:val="restart"/>
                  <w:vAlign w:val="center"/>
                </w:tcPr>
                <w:p w14:paraId="166B9AF1"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原料为砂岩矿</w:t>
                  </w:r>
                </w:p>
              </w:tc>
            </w:tr>
            <w:tr w:rsidR="00A81BDE" w:rsidRPr="00A81BDE" w14:paraId="647C7AF4" w14:textId="77777777">
              <w:trPr>
                <w:trHeight w:val="428"/>
                <w:jc w:val="center"/>
              </w:trPr>
              <w:tc>
                <w:tcPr>
                  <w:tcW w:w="535" w:type="pct"/>
                  <w:vAlign w:val="center"/>
                </w:tcPr>
                <w:p w14:paraId="2F0B920A"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4</w:t>
                  </w:r>
                </w:p>
              </w:tc>
              <w:tc>
                <w:tcPr>
                  <w:tcW w:w="724" w:type="pct"/>
                  <w:vMerge/>
                  <w:vAlign w:val="center"/>
                </w:tcPr>
                <w:p w14:paraId="69EE5AA1" w14:textId="77777777" w:rsidR="00504977" w:rsidRPr="00A81BDE" w:rsidRDefault="00504977">
                  <w:pPr>
                    <w:jc w:val="center"/>
                    <w:rPr>
                      <w:rFonts w:ascii="Times New Roman" w:hAnsi="Times New Roman" w:cs="Times New Roman"/>
                      <w:color w:val="000000" w:themeColor="text1"/>
                      <w:kern w:val="24"/>
                      <w:szCs w:val="21"/>
                    </w:rPr>
                  </w:pPr>
                </w:p>
              </w:tc>
              <w:tc>
                <w:tcPr>
                  <w:tcW w:w="1215" w:type="pct"/>
                  <w:vAlign w:val="center"/>
                </w:tcPr>
                <w:p w14:paraId="7817B9E3" w14:textId="77777777" w:rsidR="00504977" w:rsidRPr="00A81BDE" w:rsidRDefault="00D764DD">
                  <w:pPr>
                    <w:jc w:val="center"/>
                    <w:rPr>
                      <w:rFonts w:ascii="Times New Roman" w:hAnsi="Times New Roman" w:cs="Times New Roman"/>
                      <w:color w:val="000000" w:themeColor="text1"/>
                      <w:kern w:val="24"/>
                      <w:szCs w:val="21"/>
                    </w:rPr>
                  </w:pPr>
                  <w:r w:rsidRPr="00A81BDE">
                    <w:rPr>
                      <w:rFonts w:ascii="Times New Roman" w:hAnsi="Times New Roman" w:cs="Times New Roman"/>
                      <w:color w:val="000000" w:themeColor="text1"/>
                      <w:kern w:val="24"/>
                      <w:szCs w:val="21"/>
                    </w:rPr>
                    <w:t>砂（</w:t>
                  </w:r>
                  <w:r w:rsidRPr="00A81BDE">
                    <w:rPr>
                      <w:rFonts w:ascii="Times New Roman" w:hAnsi="Times New Roman" w:cs="Times New Roman"/>
                      <w:color w:val="000000" w:themeColor="text1"/>
                      <w:kern w:val="24"/>
                      <w:szCs w:val="21"/>
                    </w:rPr>
                    <w:t>5-10mm</w:t>
                  </w:r>
                  <w:r w:rsidRPr="00A81BDE">
                    <w:rPr>
                      <w:rFonts w:ascii="Times New Roman" w:hAnsi="Times New Roman" w:cs="Times New Roman"/>
                      <w:color w:val="000000" w:themeColor="text1"/>
                      <w:kern w:val="24"/>
                      <w:szCs w:val="21"/>
                    </w:rPr>
                    <w:t>）</w:t>
                  </w:r>
                </w:p>
              </w:tc>
              <w:tc>
                <w:tcPr>
                  <w:tcW w:w="741" w:type="pct"/>
                  <w:vAlign w:val="center"/>
                </w:tcPr>
                <w:p w14:paraId="41432CC8"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24</w:t>
                  </w:r>
                </w:p>
              </w:tc>
              <w:tc>
                <w:tcPr>
                  <w:tcW w:w="893" w:type="pct"/>
                  <w:vAlign w:val="center"/>
                </w:tcPr>
                <w:p w14:paraId="4919BD1D"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万吨</w:t>
                  </w:r>
                  <w:r w:rsidRPr="00A81BDE">
                    <w:rPr>
                      <w:rFonts w:ascii="Times New Roman" w:hAnsi="Times New Roman" w:cs="Times New Roman"/>
                      <w:color w:val="000000" w:themeColor="text1"/>
                      <w:szCs w:val="21"/>
                    </w:rPr>
                    <w:t>/</w:t>
                  </w:r>
                  <w:r w:rsidRPr="00A81BDE">
                    <w:rPr>
                      <w:rFonts w:ascii="Times New Roman" w:hAnsi="Times New Roman" w:cs="Times New Roman"/>
                      <w:color w:val="000000" w:themeColor="text1"/>
                      <w:szCs w:val="21"/>
                    </w:rPr>
                    <w:t>年</w:t>
                  </w:r>
                </w:p>
              </w:tc>
              <w:tc>
                <w:tcPr>
                  <w:tcW w:w="893" w:type="pct"/>
                  <w:vMerge/>
                  <w:vAlign w:val="center"/>
                </w:tcPr>
                <w:p w14:paraId="7B78CDCF" w14:textId="77777777" w:rsidR="00504977" w:rsidRPr="00A81BDE" w:rsidRDefault="00504977">
                  <w:pPr>
                    <w:jc w:val="center"/>
                    <w:rPr>
                      <w:rFonts w:ascii="Times New Roman" w:hAnsi="Times New Roman" w:cs="Times New Roman"/>
                      <w:color w:val="000000" w:themeColor="text1"/>
                      <w:szCs w:val="21"/>
                    </w:rPr>
                  </w:pPr>
                </w:p>
              </w:tc>
            </w:tr>
            <w:tr w:rsidR="00A81BDE" w:rsidRPr="00A81BDE" w14:paraId="33EC028C" w14:textId="77777777">
              <w:trPr>
                <w:trHeight w:val="448"/>
                <w:jc w:val="center"/>
              </w:trPr>
              <w:tc>
                <w:tcPr>
                  <w:tcW w:w="535" w:type="pct"/>
                  <w:vAlign w:val="center"/>
                </w:tcPr>
                <w:p w14:paraId="1685CD1E"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5</w:t>
                  </w:r>
                </w:p>
              </w:tc>
              <w:tc>
                <w:tcPr>
                  <w:tcW w:w="724" w:type="pct"/>
                  <w:vMerge/>
                  <w:vAlign w:val="center"/>
                </w:tcPr>
                <w:p w14:paraId="261AAFA6" w14:textId="77777777" w:rsidR="00504977" w:rsidRPr="00A81BDE" w:rsidRDefault="00504977">
                  <w:pPr>
                    <w:jc w:val="center"/>
                    <w:rPr>
                      <w:rFonts w:ascii="Times New Roman" w:hAnsi="Times New Roman" w:cs="Times New Roman"/>
                      <w:color w:val="000000" w:themeColor="text1"/>
                      <w:kern w:val="24"/>
                      <w:szCs w:val="21"/>
                    </w:rPr>
                  </w:pPr>
                </w:p>
              </w:tc>
              <w:tc>
                <w:tcPr>
                  <w:tcW w:w="1215" w:type="pct"/>
                  <w:vAlign w:val="center"/>
                </w:tcPr>
                <w:p w14:paraId="68D12C2C"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kern w:val="24"/>
                      <w:szCs w:val="21"/>
                    </w:rPr>
                    <w:t>石粉（</w:t>
                  </w:r>
                  <w:r w:rsidRPr="00A81BDE">
                    <w:rPr>
                      <w:rFonts w:ascii="Times New Roman" w:hAnsi="Times New Roman" w:cs="Times New Roman"/>
                      <w:color w:val="000000" w:themeColor="text1"/>
                      <w:kern w:val="24"/>
                      <w:szCs w:val="21"/>
                    </w:rPr>
                    <w:t>5mm</w:t>
                  </w:r>
                  <w:r w:rsidRPr="00A81BDE">
                    <w:rPr>
                      <w:rFonts w:ascii="Times New Roman" w:hAnsi="Times New Roman" w:cs="Times New Roman"/>
                      <w:color w:val="000000" w:themeColor="text1"/>
                      <w:kern w:val="24"/>
                      <w:szCs w:val="21"/>
                    </w:rPr>
                    <w:t>以下）</w:t>
                  </w:r>
                </w:p>
              </w:tc>
              <w:tc>
                <w:tcPr>
                  <w:tcW w:w="741" w:type="pct"/>
                  <w:vAlign w:val="center"/>
                </w:tcPr>
                <w:p w14:paraId="3B988F04"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52</w:t>
                  </w:r>
                </w:p>
              </w:tc>
              <w:tc>
                <w:tcPr>
                  <w:tcW w:w="893" w:type="pct"/>
                  <w:vAlign w:val="center"/>
                </w:tcPr>
                <w:p w14:paraId="66B37008"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万吨</w:t>
                  </w:r>
                  <w:r w:rsidRPr="00A81BDE">
                    <w:rPr>
                      <w:rFonts w:ascii="Times New Roman" w:hAnsi="Times New Roman" w:cs="Times New Roman"/>
                      <w:color w:val="000000" w:themeColor="text1"/>
                      <w:szCs w:val="21"/>
                    </w:rPr>
                    <w:t>/</w:t>
                  </w:r>
                  <w:r w:rsidRPr="00A81BDE">
                    <w:rPr>
                      <w:rFonts w:ascii="Times New Roman" w:hAnsi="Times New Roman" w:cs="Times New Roman"/>
                      <w:color w:val="000000" w:themeColor="text1"/>
                      <w:szCs w:val="21"/>
                    </w:rPr>
                    <w:t>年</w:t>
                  </w:r>
                </w:p>
              </w:tc>
              <w:tc>
                <w:tcPr>
                  <w:tcW w:w="893" w:type="pct"/>
                  <w:vMerge/>
                  <w:vAlign w:val="center"/>
                </w:tcPr>
                <w:p w14:paraId="0CDDCC1C" w14:textId="77777777" w:rsidR="00504977" w:rsidRPr="00A81BDE" w:rsidRDefault="00504977">
                  <w:pPr>
                    <w:jc w:val="center"/>
                    <w:rPr>
                      <w:rFonts w:ascii="Times New Roman" w:hAnsi="Times New Roman" w:cs="Times New Roman"/>
                      <w:color w:val="000000" w:themeColor="text1"/>
                      <w:szCs w:val="21"/>
                    </w:rPr>
                  </w:pPr>
                </w:p>
              </w:tc>
            </w:tr>
          </w:tbl>
          <w:bookmarkEnd w:id="12"/>
          <w:p w14:paraId="002A8D6E" w14:textId="77777777" w:rsidR="00504977" w:rsidRPr="00A81BDE" w:rsidRDefault="00D764DD">
            <w:pPr>
              <w:adjustRightInd w:val="0"/>
              <w:snapToGrid w:val="0"/>
              <w:spacing w:line="360" w:lineRule="auto"/>
              <w:rPr>
                <w:rFonts w:ascii="Times New Roman" w:hAnsi="Times New Roman" w:cs="Times New Roman"/>
                <w:b/>
                <w:color w:val="000000" w:themeColor="text1"/>
                <w:sz w:val="24"/>
                <w:szCs w:val="24"/>
              </w:rPr>
            </w:pPr>
            <w:r w:rsidRPr="00A81BDE">
              <w:rPr>
                <w:rFonts w:ascii="Times New Roman" w:hAnsi="Times New Roman" w:cs="Times New Roman"/>
                <w:b/>
                <w:color w:val="000000" w:themeColor="text1"/>
                <w:sz w:val="24"/>
                <w:szCs w:val="24"/>
              </w:rPr>
              <w:t>3</w:t>
            </w:r>
            <w:r w:rsidRPr="00A81BDE">
              <w:rPr>
                <w:rFonts w:ascii="Times New Roman" w:hAnsi="Times New Roman" w:cs="Times New Roman"/>
                <w:b/>
                <w:color w:val="000000" w:themeColor="text1"/>
                <w:sz w:val="24"/>
                <w:szCs w:val="24"/>
              </w:rPr>
              <w:t>现有工程主要原辅材料及年消耗量</w:t>
            </w:r>
          </w:p>
          <w:p w14:paraId="7B805CE5" w14:textId="77777777" w:rsidR="00504977" w:rsidRPr="00A81BDE" w:rsidRDefault="00D764DD">
            <w:pPr>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现有项目主要原辅材料用量表详见表</w:t>
            </w:r>
            <w:r w:rsidRPr="00A81BDE">
              <w:rPr>
                <w:rFonts w:ascii="Times New Roman" w:hAnsi="Times New Roman" w:cs="Times New Roman"/>
                <w:color w:val="000000" w:themeColor="text1"/>
                <w:sz w:val="24"/>
                <w:szCs w:val="24"/>
              </w:rPr>
              <w:t>2-9</w:t>
            </w:r>
            <w:r w:rsidRPr="00A81BDE">
              <w:rPr>
                <w:rFonts w:ascii="Times New Roman" w:hAnsi="Times New Roman" w:cs="Times New Roman"/>
                <w:color w:val="000000" w:themeColor="text1"/>
                <w:sz w:val="24"/>
                <w:szCs w:val="24"/>
              </w:rPr>
              <w:t>。</w:t>
            </w:r>
          </w:p>
          <w:p w14:paraId="0678B648" w14:textId="77777777" w:rsidR="00504977" w:rsidRPr="00A81BDE" w:rsidRDefault="00D764DD">
            <w:pPr>
              <w:spacing w:line="360" w:lineRule="auto"/>
              <w:ind w:firstLineChars="200" w:firstLine="482"/>
              <w:jc w:val="center"/>
              <w:rPr>
                <w:rFonts w:ascii="Times New Roman" w:hAnsi="Times New Roman" w:cs="Times New Roman"/>
                <w:b/>
                <w:bCs/>
                <w:color w:val="000000" w:themeColor="text1"/>
                <w:sz w:val="24"/>
                <w:szCs w:val="24"/>
              </w:rPr>
            </w:pPr>
            <w:r w:rsidRPr="00A81BDE">
              <w:rPr>
                <w:rFonts w:ascii="Times New Roman" w:hAnsi="Times New Roman" w:cs="Times New Roman"/>
                <w:b/>
                <w:bCs/>
                <w:color w:val="000000" w:themeColor="text1"/>
                <w:sz w:val="24"/>
                <w:szCs w:val="24"/>
              </w:rPr>
              <w:t>表</w:t>
            </w:r>
            <w:r w:rsidRPr="00A81BDE">
              <w:rPr>
                <w:rFonts w:ascii="Times New Roman" w:hAnsi="Times New Roman" w:cs="Times New Roman"/>
                <w:b/>
                <w:bCs/>
                <w:color w:val="000000" w:themeColor="text1"/>
                <w:sz w:val="24"/>
                <w:szCs w:val="24"/>
              </w:rPr>
              <w:t xml:space="preserve">2-9  </w:t>
            </w:r>
            <w:r w:rsidRPr="00A81BDE">
              <w:rPr>
                <w:rFonts w:ascii="Times New Roman" w:hAnsi="Times New Roman" w:cs="Times New Roman"/>
                <w:b/>
                <w:bCs/>
                <w:color w:val="000000" w:themeColor="text1"/>
                <w:sz w:val="24"/>
                <w:szCs w:val="24"/>
              </w:rPr>
              <w:t>现有项目主要原辅材料用量表</w:t>
            </w:r>
          </w:p>
          <w:tbl>
            <w:tblPr>
              <w:tblW w:w="5000"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828"/>
              <w:gridCol w:w="1155"/>
              <w:gridCol w:w="1453"/>
              <w:gridCol w:w="2545"/>
              <w:gridCol w:w="3032"/>
            </w:tblGrid>
            <w:tr w:rsidR="00A81BDE" w:rsidRPr="00A81BDE" w14:paraId="00910A1E" w14:textId="77777777">
              <w:trPr>
                <w:trHeight w:val="423"/>
                <w:jc w:val="center"/>
              </w:trPr>
              <w:tc>
                <w:tcPr>
                  <w:tcW w:w="459" w:type="pct"/>
                  <w:vAlign w:val="center"/>
                </w:tcPr>
                <w:p w14:paraId="5FF59809" w14:textId="77777777" w:rsidR="00504977" w:rsidRPr="00A81BDE" w:rsidRDefault="00D764DD">
                  <w:pPr>
                    <w:snapToGrid w:val="0"/>
                    <w:jc w:val="center"/>
                    <w:rPr>
                      <w:rFonts w:ascii="Times New Roman" w:hAnsi="Times New Roman" w:cs="Times New Roman"/>
                      <w:b/>
                      <w:bCs/>
                      <w:snapToGrid w:val="0"/>
                      <w:color w:val="000000" w:themeColor="text1"/>
                      <w:kern w:val="0"/>
                      <w:szCs w:val="21"/>
                    </w:rPr>
                  </w:pPr>
                  <w:bookmarkStart w:id="13" w:name="_Hlk208053021"/>
                  <w:r w:rsidRPr="00A81BDE">
                    <w:rPr>
                      <w:rFonts w:ascii="Times New Roman" w:hAnsi="Times New Roman" w:cs="Times New Roman"/>
                      <w:b/>
                      <w:bCs/>
                      <w:snapToGrid w:val="0"/>
                      <w:color w:val="000000" w:themeColor="text1"/>
                      <w:kern w:val="0"/>
                      <w:szCs w:val="21"/>
                    </w:rPr>
                    <w:t>序号</w:t>
                  </w:r>
                </w:p>
              </w:tc>
              <w:tc>
                <w:tcPr>
                  <w:tcW w:w="1447" w:type="pct"/>
                  <w:gridSpan w:val="2"/>
                  <w:vAlign w:val="center"/>
                </w:tcPr>
                <w:p w14:paraId="6BD66DBB" w14:textId="77777777" w:rsidR="00504977" w:rsidRPr="00A81BDE" w:rsidRDefault="00D764DD">
                  <w:pPr>
                    <w:snapToGrid w:val="0"/>
                    <w:jc w:val="center"/>
                    <w:rPr>
                      <w:rFonts w:ascii="Times New Roman" w:hAnsi="Times New Roman" w:cs="Times New Roman"/>
                      <w:b/>
                      <w:bCs/>
                      <w:snapToGrid w:val="0"/>
                      <w:color w:val="000000" w:themeColor="text1"/>
                      <w:kern w:val="0"/>
                      <w:szCs w:val="21"/>
                    </w:rPr>
                  </w:pPr>
                  <w:r w:rsidRPr="00A81BDE">
                    <w:rPr>
                      <w:rFonts w:ascii="Times New Roman" w:hAnsi="Times New Roman" w:cs="Times New Roman"/>
                      <w:b/>
                      <w:bCs/>
                      <w:snapToGrid w:val="0"/>
                      <w:color w:val="000000" w:themeColor="text1"/>
                      <w:kern w:val="0"/>
                      <w:szCs w:val="21"/>
                    </w:rPr>
                    <w:t>名称</w:t>
                  </w:r>
                </w:p>
              </w:tc>
              <w:tc>
                <w:tcPr>
                  <w:tcW w:w="1412" w:type="pct"/>
                  <w:vAlign w:val="center"/>
                </w:tcPr>
                <w:p w14:paraId="1C3C7E52" w14:textId="77777777" w:rsidR="00504977" w:rsidRPr="00A81BDE" w:rsidRDefault="00D764DD">
                  <w:pPr>
                    <w:snapToGrid w:val="0"/>
                    <w:jc w:val="center"/>
                    <w:rPr>
                      <w:rFonts w:ascii="Times New Roman" w:hAnsi="Times New Roman" w:cs="Times New Roman"/>
                      <w:b/>
                      <w:bCs/>
                      <w:snapToGrid w:val="0"/>
                      <w:color w:val="000000" w:themeColor="text1"/>
                      <w:kern w:val="0"/>
                      <w:szCs w:val="21"/>
                    </w:rPr>
                  </w:pPr>
                  <w:r w:rsidRPr="00A81BDE">
                    <w:rPr>
                      <w:rFonts w:ascii="Times New Roman" w:hAnsi="Times New Roman" w:cs="Times New Roman"/>
                      <w:b/>
                      <w:color w:val="000000" w:themeColor="text1"/>
                      <w:szCs w:val="21"/>
                    </w:rPr>
                    <w:t>年消耗量</w:t>
                  </w:r>
                </w:p>
              </w:tc>
              <w:tc>
                <w:tcPr>
                  <w:tcW w:w="1682" w:type="pct"/>
                  <w:vAlign w:val="center"/>
                </w:tcPr>
                <w:p w14:paraId="57C6CC1B" w14:textId="77777777" w:rsidR="00504977" w:rsidRPr="00A81BDE" w:rsidRDefault="00D764DD">
                  <w:pPr>
                    <w:snapToGrid w:val="0"/>
                    <w:jc w:val="center"/>
                    <w:rPr>
                      <w:rFonts w:ascii="Times New Roman" w:hAnsi="Times New Roman" w:cs="Times New Roman"/>
                      <w:b/>
                      <w:bCs/>
                      <w:snapToGrid w:val="0"/>
                      <w:color w:val="000000" w:themeColor="text1"/>
                      <w:kern w:val="0"/>
                      <w:szCs w:val="21"/>
                    </w:rPr>
                  </w:pPr>
                  <w:r w:rsidRPr="00A81BDE">
                    <w:rPr>
                      <w:rFonts w:ascii="Times New Roman" w:hAnsi="Times New Roman" w:cs="Times New Roman"/>
                      <w:b/>
                      <w:bCs/>
                      <w:snapToGrid w:val="0"/>
                      <w:color w:val="000000" w:themeColor="text1"/>
                      <w:kern w:val="0"/>
                      <w:szCs w:val="21"/>
                    </w:rPr>
                    <w:t>备注</w:t>
                  </w:r>
                </w:p>
              </w:tc>
            </w:tr>
            <w:tr w:rsidR="00A81BDE" w:rsidRPr="00A81BDE" w14:paraId="57E2A5DD" w14:textId="77777777">
              <w:trPr>
                <w:trHeight w:val="404"/>
                <w:jc w:val="center"/>
              </w:trPr>
              <w:tc>
                <w:tcPr>
                  <w:tcW w:w="459" w:type="pct"/>
                  <w:vMerge w:val="restart"/>
                  <w:vAlign w:val="center"/>
                </w:tcPr>
                <w:p w14:paraId="573DE05D" w14:textId="77777777" w:rsidR="00504977" w:rsidRPr="00A81BDE" w:rsidRDefault="00D764DD">
                  <w:pPr>
                    <w:snapToGrid w:val="0"/>
                    <w:jc w:val="center"/>
                    <w:rPr>
                      <w:rFonts w:ascii="Times New Roman" w:hAnsi="Times New Roman" w:cs="Times New Roman"/>
                      <w:snapToGrid w:val="0"/>
                      <w:color w:val="000000" w:themeColor="text1"/>
                      <w:kern w:val="0"/>
                      <w:szCs w:val="21"/>
                    </w:rPr>
                  </w:pPr>
                  <w:r w:rsidRPr="00A81BDE">
                    <w:rPr>
                      <w:rFonts w:ascii="Times New Roman" w:hAnsi="Times New Roman" w:cs="Times New Roman"/>
                      <w:snapToGrid w:val="0"/>
                      <w:color w:val="000000" w:themeColor="text1"/>
                      <w:kern w:val="0"/>
                      <w:szCs w:val="21"/>
                    </w:rPr>
                    <w:t>1</w:t>
                  </w:r>
                </w:p>
              </w:tc>
              <w:tc>
                <w:tcPr>
                  <w:tcW w:w="641" w:type="pct"/>
                  <w:vMerge w:val="restart"/>
                  <w:vAlign w:val="center"/>
                </w:tcPr>
                <w:p w14:paraId="7BD523DA" w14:textId="77777777" w:rsidR="00504977" w:rsidRPr="00A81BDE" w:rsidRDefault="00D764DD">
                  <w:pPr>
                    <w:snapToGrid w:val="0"/>
                    <w:jc w:val="center"/>
                    <w:rPr>
                      <w:rFonts w:ascii="Times New Roman" w:hAnsi="Times New Roman" w:cs="Times New Roman"/>
                      <w:snapToGrid w:val="0"/>
                      <w:color w:val="000000" w:themeColor="text1"/>
                      <w:kern w:val="0"/>
                      <w:szCs w:val="21"/>
                    </w:rPr>
                  </w:pPr>
                  <w:r w:rsidRPr="00A81BDE">
                    <w:rPr>
                      <w:rFonts w:ascii="Times New Roman" w:hAnsi="Times New Roman" w:cs="Times New Roman"/>
                      <w:snapToGrid w:val="0"/>
                      <w:color w:val="000000" w:themeColor="text1"/>
                      <w:kern w:val="0"/>
                      <w:szCs w:val="21"/>
                    </w:rPr>
                    <w:t>原辅材料</w:t>
                  </w:r>
                </w:p>
              </w:tc>
              <w:tc>
                <w:tcPr>
                  <w:tcW w:w="806" w:type="pct"/>
                  <w:vAlign w:val="center"/>
                </w:tcPr>
                <w:p w14:paraId="3ACD6638" w14:textId="77777777" w:rsidR="00504977" w:rsidRPr="00A81BDE" w:rsidRDefault="00D764DD">
                  <w:pPr>
                    <w:snapToGrid w:val="0"/>
                    <w:jc w:val="center"/>
                    <w:rPr>
                      <w:rFonts w:ascii="Times New Roman" w:hAnsi="Times New Roman" w:cs="Times New Roman"/>
                      <w:snapToGrid w:val="0"/>
                      <w:color w:val="000000" w:themeColor="text1"/>
                      <w:kern w:val="0"/>
                      <w:szCs w:val="21"/>
                    </w:rPr>
                  </w:pPr>
                  <w:r w:rsidRPr="00A81BDE">
                    <w:rPr>
                      <w:rFonts w:ascii="Times New Roman" w:hAnsi="Times New Roman" w:cs="Times New Roman"/>
                      <w:snapToGrid w:val="0"/>
                      <w:color w:val="000000" w:themeColor="text1"/>
                      <w:kern w:val="0"/>
                      <w:szCs w:val="21"/>
                    </w:rPr>
                    <w:t>砂岩矿</w:t>
                  </w:r>
                </w:p>
              </w:tc>
              <w:tc>
                <w:tcPr>
                  <w:tcW w:w="1412" w:type="pct"/>
                  <w:vAlign w:val="center"/>
                </w:tcPr>
                <w:p w14:paraId="74D74E47" w14:textId="77777777" w:rsidR="00504977" w:rsidRPr="00A81BDE" w:rsidRDefault="00D764DD">
                  <w:pPr>
                    <w:snapToGrid w:val="0"/>
                    <w:jc w:val="center"/>
                    <w:rPr>
                      <w:rFonts w:ascii="Times New Roman" w:hAnsi="Times New Roman" w:cs="Times New Roman"/>
                      <w:snapToGrid w:val="0"/>
                      <w:color w:val="000000" w:themeColor="text1"/>
                      <w:kern w:val="0"/>
                      <w:szCs w:val="21"/>
                    </w:rPr>
                  </w:pPr>
                  <w:r w:rsidRPr="00A81BDE">
                    <w:rPr>
                      <w:rFonts w:ascii="Times New Roman" w:hAnsi="Times New Roman" w:cs="Times New Roman"/>
                      <w:snapToGrid w:val="0"/>
                      <w:color w:val="000000" w:themeColor="text1"/>
                      <w:kern w:val="0"/>
                      <w:szCs w:val="21"/>
                    </w:rPr>
                    <w:t>175</w:t>
                  </w:r>
                  <w:r w:rsidRPr="00A81BDE">
                    <w:rPr>
                      <w:rFonts w:ascii="Times New Roman" w:hAnsi="Times New Roman" w:cs="Times New Roman"/>
                      <w:snapToGrid w:val="0"/>
                      <w:color w:val="000000" w:themeColor="text1"/>
                      <w:kern w:val="0"/>
                      <w:szCs w:val="21"/>
                    </w:rPr>
                    <w:t>万吨</w:t>
                  </w:r>
                  <w:r w:rsidRPr="00A81BDE">
                    <w:rPr>
                      <w:rFonts w:ascii="Times New Roman" w:hAnsi="Times New Roman" w:cs="Times New Roman"/>
                      <w:snapToGrid w:val="0"/>
                      <w:color w:val="000000" w:themeColor="text1"/>
                      <w:kern w:val="0"/>
                      <w:szCs w:val="21"/>
                    </w:rPr>
                    <w:t>/</w:t>
                  </w:r>
                  <w:r w:rsidRPr="00A81BDE">
                    <w:rPr>
                      <w:rFonts w:ascii="Times New Roman" w:hAnsi="Times New Roman" w:cs="Times New Roman"/>
                      <w:snapToGrid w:val="0"/>
                      <w:color w:val="000000" w:themeColor="text1"/>
                      <w:kern w:val="0"/>
                      <w:szCs w:val="21"/>
                    </w:rPr>
                    <w:t>年</w:t>
                  </w:r>
                </w:p>
              </w:tc>
              <w:tc>
                <w:tcPr>
                  <w:tcW w:w="1682" w:type="pct"/>
                  <w:vMerge w:val="restart"/>
                  <w:vAlign w:val="center"/>
                </w:tcPr>
                <w:p w14:paraId="02E2F521" w14:textId="77777777" w:rsidR="00504977" w:rsidRPr="00A81BDE" w:rsidRDefault="00D764DD">
                  <w:pPr>
                    <w:snapToGrid w:val="0"/>
                    <w:jc w:val="center"/>
                    <w:rPr>
                      <w:rFonts w:ascii="Times New Roman" w:hAnsi="Times New Roman" w:cs="Times New Roman"/>
                      <w:snapToGrid w:val="0"/>
                      <w:color w:val="000000" w:themeColor="text1"/>
                      <w:kern w:val="0"/>
                      <w:szCs w:val="21"/>
                    </w:rPr>
                  </w:pPr>
                  <w:r w:rsidRPr="00A81BDE">
                    <w:rPr>
                      <w:rFonts w:ascii="Times New Roman" w:hAnsi="Times New Roman" w:cs="Times New Roman"/>
                      <w:snapToGrid w:val="0"/>
                      <w:color w:val="000000" w:themeColor="text1"/>
                      <w:kern w:val="0"/>
                      <w:szCs w:val="21"/>
                    </w:rPr>
                    <w:t>高坪矿区开采</w:t>
                  </w:r>
                </w:p>
              </w:tc>
            </w:tr>
            <w:tr w:rsidR="00A81BDE" w:rsidRPr="00A81BDE" w14:paraId="52453EE9" w14:textId="77777777">
              <w:trPr>
                <w:trHeight w:val="404"/>
                <w:jc w:val="center"/>
              </w:trPr>
              <w:tc>
                <w:tcPr>
                  <w:tcW w:w="459" w:type="pct"/>
                  <w:vMerge/>
                  <w:vAlign w:val="center"/>
                </w:tcPr>
                <w:p w14:paraId="2D01F5F1" w14:textId="77777777" w:rsidR="00504977" w:rsidRPr="00A81BDE" w:rsidRDefault="00504977">
                  <w:pPr>
                    <w:snapToGrid w:val="0"/>
                    <w:jc w:val="center"/>
                    <w:rPr>
                      <w:rFonts w:ascii="Times New Roman" w:hAnsi="Times New Roman" w:cs="Times New Roman"/>
                      <w:snapToGrid w:val="0"/>
                      <w:color w:val="000000" w:themeColor="text1"/>
                      <w:kern w:val="0"/>
                      <w:szCs w:val="21"/>
                    </w:rPr>
                  </w:pPr>
                </w:p>
              </w:tc>
              <w:tc>
                <w:tcPr>
                  <w:tcW w:w="641" w:type="pct"/>
                  <w:vMerge/>
                  <w:vAlign w:val="center"/>
                </w:tcPr>
                <w:p w14:paraId="3F44E32F" w14:textId="77777777" w:rsidR="00504977" w:rsidRPr="00A81BDE" w:rsidRDefault="00504977">
                  <w:pPr>
                    <w:snapToGrid w:val="0"/>
                    <w:jc w:val="center"/>
                    <w:rPr>
                      <w:rFonts w:ascii="Times New Roman" w:hAnsi="Times New Roman" w:cs="Times New Roman"/>
                      <w:snapToGrid w:val="0"/>
                      <w:color w:val="000000" w:themeColor="text1"/>
                      <w:kern w:val="0"/>
                      <w:szCs w:val="21"/>
                    </w:rPr>
                  </w:pPr>
                </w:p>
              </w:tc>
              <w:tc>
                <w:tcPr>
                  <w:tcW w:w="806" w:type="pct"/>
                  <w:vAlign w:val="center"/>
                </w:tcPr>
                <w:p w14:paraId="50CC6A99" w14:textId="77777777" w:rsidR="00504977" w:rsidRPr="00A81BDE" w:rsidRDefault="00D764DD">
                  <w:pPr>
                    <w:snapToGrid w:val="0"/>
                    <w:jc w:val="center"/>
                    <w:rPr>
                      <w:rFonts w:ascii="Times New Roman" w:hAnsi="Times New Roman" w:cs="Times New Roman"/>
                      <w:snapToGrid w:val="0"/>
                      <w:color w:val="000000" w:themeColor="text1"/>
                      <w:kern w:val="0"/>
                      <w:szCs w:val="21"/>
                    </w:rPr>
                  </w:pPr>
                  <w:r w:rsidRPr="00A81BDE">
                    <w:rPr>
                      <w:rFonts w:ascii="Times New Roman" w:hAnsi="Times New Roman" w:cs="Times New Roman"/>
                      <w:snapToGrid w:val="0"/>
                      <w:color w:val="000000" w:themeColor="text1"/>
                      <w:kern w:val="0"/>
                      <w:szCs w:val="21"/>
                    </w:rPr>
                    <w:t>粘土矿</w:t>
                  </w:r>
                </w:p>
              </w:tc>
              <w:tc>
                <w:tcPr>
                  <w:tcW w:w="1412" w:type="pct"/>
                  <w:vAlign w:val="center"/>
                </w:tcPr>
                <w:p w14:paraId="4D225855" w14:textId="77777777" w:rsidR="00504977" w:rsidRPr="00A81BDE" w:rsidRDefault="00D764DD">
                  <w:pPr>
                    <w:snapToGrid w:val="0"/>
                    <w:jc w:val="center"/>
                    <w:rPr>
                      <w:rFonts w:ascii="Times New Roman" w:hAnsi="Times New Roman" w:cs="Times New Roman"/>
                      <w:snapToGrid w:val="0"/>
                      <w:color w:val="000000" w:themeColor="text1"/>
                      <w:kern w:val="0"/>
                      <w:szCs w:val="21"/>
                    </w:rPr>
                  </w:pPr>
                  <w:r w:rsidRPr="00A81BDE">
                    <w:rPr>
                      <w:rFonts w:ascii="Times New Roman" w:hAnsi="Times New Roman" w:cs="Times New Roman"/>
                      <w:snapToGrid w:val="0"/>
                      <w:color w:val="000000" w:themeColor="text1"/>
                      <w:kern w:val="0"/>
                      <w:szCs w:val="21"/>
                    </w:rPr>
                    <w:t>25</w:t>
                  </w:r>
                  <w:r w:rsidRPr="00A81BDE">
                    <w:rPr>
                      <w:rFonts w:ascii="Times New Roman" w:hAnsi="Times New Roman" w:cs="Times New Roman"/>
                      <w:snapToGrid w:val="0"/>
                      <w:color w:val="000000" w:themeColor="text1"/>
                      <w:kern w:val="0"/>
                      <w:szCs w:val="21"/>
                    </w:rPr>
                    <w:t>万吨</w:t>
                  </w:r>
                  <w:r w:rsidRPr="00A81BDE">
                    <w:rPr>
                      <w:rFonts w:ascii="Times New Roman" w:hAnsi="Times New Roman" w:cs="Times New Roman"/>
                      <w:snapToGrid w:val="0"/>
                      <w:color w:val="000000" w:themeColor="text1"/>
                      <w:kern w:val="0"/>
                      <w:szCs w:val="21"/>
                    </w:rPr>
                    <w:t>/</w:t>
                  </w:r>
                  <w:r w:rsidRPr="00A81BDE">
                    <w:rPr>
                      <w:rFonts w:ascii="Times New Roman" w:hAnsi="Times New Roman" w:cs="Times New Roman"/>
                      <w:snapToGrid w:val="0"/>
                      <w:color w:val="000000" w:themeColor="text1"/>
                      <w:kern w:val="0"/>
                      <w:szCs w:val="21"/>
                    </w:rPr>
                    <w:t>年</w:t>
                  </w:r>
                </w:p>
              </w:tc>
              <w:tc>
                <w:tcPr>
                  <w:tcW w:w="1682" w:type="pct"/>
                  <w:vMerge/>
                  <w:vAlign w:val="center"/>
                </w:tcPr>
                <w:p w14:paraId="39A38C2C" w14:textId="77777777" w:rsidR="00504977" w:rsidRPr="00A81BDE" w:rsidRDefault="00504977">
                  <w:pPr>
                    <w:snapToGrid w:val="0"/>
                    <w:jc w:val="center"/>
                    <w:rPr>
                      <w:rFonts w:ascii="Times New Roman" w:hAnsi="Times New Roman" w:cs="Times New Roman"/>
                      <w:snapToGrid w:val="0"/>
                      <w:color w:val="000000" w:themeColor="text1"/>
                      <w:kern w:val="0"/>
                      <w:szCs w:val="21"/>
                    </w:rPr>
                  </w:pPr>
                </w:p>
              </w:tc>
            </w:tr>
            <w:tr w:rsidR="00A81BDE" w:rsidRPr="00A81BDE" w14:paraId="1D97F2F7" w14:textId="77777777">
              <w:trPr>
                <w:trHeight w:val="404"/>
                <w:jc w:val="center"/>
              </w:trPr>
              <w:tc>
                <w:tcPr>
                  <w:tcW w:w="459" w:type="pct"/>
                  <w:vAlign w:val="center"/>
                </w:tcPr>
                <w:p w14:paraId="458B630F" w14:textId="77777777" w:rsidR="00504977" w:rsidRPr="00A81BDE" w:rsidRDefault="00D764DD">
                  <w:pPr>
                    <w:snapToGrid w:val="0"/>
                    <w:jc w:val="center"/>
                    <w:rPr>
                      <w:rFonts w:ascii="Times New Roman" w:hAnsi="Times New Roman" w:cs="Times New Roman"/>
                      <w:snapToGrid w:val="0"/>
                      <w:color w:val="000000" w:themeColor="text1"/>
                      <w:kern w:val="0"/>
                      <w:szCs w:val="21"/>
                    </w:rPr>
                  </w:pPr>
                  <w:r w:rsidRPr="00A81BDE">
                    <w:rPr>
                      <w:rFonts w:ascii="Times New Roman" w:hAnsi="Times New Roman" w:cs="Times New Roman"/>
                      <w:snapToGrid w:val="0"/>
                      <w:color w:val="000000" w:themeColor="text1"/>
                      <w:kern w:val="0"/>
                      <w:szCs w:val="21"/>
                    </w:rPr>
                    <w:t>2</w:t>
                  </w:r>
                </w:p>
              </w:tc>
              <w:tc>
                <w:tcPr>
                  <w:tcW w:w="1447" w:type="pct"/>
                  <w:gridSpan w:val="2"/>
                  <w:vAlign w:val="center"/>
                </w:tcPr>
                <w:p w14:paraId="0F641E4E" w14:textId="77777777" w:rsidR="00504977" w:rsidRPr="00A81BDE" w:rsidRDefault="00D764DD">
                  <w:pPr>
                    <w:snapToGrid w:val="0"/>
                    <w:jc w:val="center"/>
                    <w:rPr>
                      <w:rFonts w:ascii="Times New Roman" w:hAnsi="Times New Roman" w:cs="Times New Roman"/>
                      <w:snapToGrid w:val="0"/>
                      <w:color w:val="000000" w:themeColor="text1"/>
                      <w:kern w:val="0"/>
                      <w:szCs w:val="21"/>
                    </w:rPr>
                  </w:pPr>
                  <w:r w:rsidRPr="00A81BDE">
                    <w:rPr>
                      <w:rFonts w:ascii="Times New Roman" w:hAnsi="Times New Roman" w:cs="Times New Roman"/>
                      <w:snapToGrid w:val="0"/>
                      <w:color w:val="000000" w:themeColor="text1"/>
                      <w:kern w:val="0"/>
                      <w:szCs w:val="21"/>
                    </w:rPr>
                    <w:t>水</w:t>
                  </w:r>
                </w:p>
              </w:tc>
              <w:tc>
                <w:tcPr>
                  <w:tcW w:w="1412" w:type="pct"/>
                  <w:vAlign w:val="center"/>
                </w:tcPr>
                <w:p w14:paraId="0EEB4060" w14:textId="77777777" w:rsidR="00504977" w:rsidRPr="00A81BDE" w:rsidRDefault="00A81BDE">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13764</w:t>
                  </w:r>
                  <w:r w:rsidR="00D764DD" w:rsidRPr="00A81BDE">
                    <w:rPr>
                      <w:rFonts w:ascii="Times New Roman" w:hAnsi="Times New Roman" w:cs="Times New Roman"/>
                      <w:snapToGrid w:val="0"/>
                      <w:color w:val="000000" w:themeColor="text1"/>
                      <w:kern w:val="0"/>
                      <w:szCs w:val="21"/>
                    </w:rPr>
                    <w:t>吨</w:t>
                  </w:r>
                  <w:r w:rsidR="00D764DD" w:rsidRPr="00A81BDE">
                    <w:rPr>
                      <w:rFonts w:ascii="Times New Roman" w:hAnsi="Times New Roman" w:cs="Times New Roman"/>
                      <w:snapToGrid w:val="0"/>
                      <w:color w:val="000000" w:themeColor="text1"/>
                      <w:kern w:val="0"/>
                      <w:szCs w:val="21"/>
                    </w:rPr>
                    <w:t>/</w:t>
                  </w:r>
                  <w:r w:rsidR="00D764DD" w:rsidRPr="00A81BDE">
                    <w:rPr>
                      <w:rFonts w:ascii="Times New Roman" w:hAnsi="Times New Roman" w:cs="Times New Roman"/>
                      <w:snapToGrid w:val="0"/>
                      <w:color w:val="000000" w:themeColor="text1"/>
                      <w:kern w:val="0"/>
                      <w:szCs w:val="21"/>
                    </w:rPr>
                    <w:t>年</w:t>
                  </w:r>
                </w:p>
              </w:tc>
              <w:tc>
                <w:tcPr>
                  <w:tcW w:w="1682" w:type="pct"/>
                  <w:vAlign w:val="center"/>
                </w:tcPr>
                <w:p w14:paraId="72115287" w14:textId="77777777" w:rsidR="00504977" w:rsidRPr="00A81BDE" w:rsidRDefault="00D764DD">
                  <w:pPr>
                    <w:jc w:val="center"/>
                    <w:rPr>
                      <w:rFonts w:ascii="Times New Roman" w:hAnsi="Times New Roman" w:cs="Times New Roman"/>
                      <w:snapToGrid w:val="0"/>
                      <w:color w:val="000000" w:themeColor="text1"/>
                      <w:kern w:val="0"/>
                      <w:szCs w:val="21"/>
                    </w:rPr>
                  </w:pPr>
                  <w:r w:rsidRPr="00A81BDE">
                    <w:rPr>
                      <w:rFonts w:ascii="Times New Roman" w:hAnsi="Times New Roman" w:cs="Times New Roman"/>
                      <w:snapToGrid w:val="0"/>
                      <w:color w:val="000000" w:themeColor="text1"/>
                      <w:kern w:val="0"/>
                      <w:szCs w:val="21"/>
                    </w:rPr>
                    <w:t>来源于当地自来水系统</w:t>
                  </w:r>
                </w:p>
              </w:tc>
            </w:tr>
            <w:tr w:rsidR="00A81BDE" w:rsidRPr="00A81BDE" w14:paraId="7BEE2686" w14:textId="77777777">
              <w:trPr>
                <w:trHeight w:val="404"/>
                <w:jc w:val="center"/>
              </w:trPr>
              <w:tc>
                <w:tcPr>
                  <w:tcW w:w="459" w:type="pct"/>
                  <w:vAlign w:val="center"/>
                </w:tcPr>
                <w:p w14:paraId="6950B330" w14:textId="77777777" w:rsidR="00504977" w:rsidRPr="00A81BDE" w:rsidRDefault="00D764DD">
                  <w:pPr>
                    <w:snapToGrid w:val="0"/>
                    <w:jc w:val="center"/>
                    <w:rPr>
                      <w:rFonts w:ascii="Times New Roman" w:hAnsi="Times New Roman" w:cs="Times New Roman"/>
                      <w:snapToGrid w:val="0"/>
                      <w:color w:val="000000" w:themeColor="text1"/>
                      <w:kern w:val="0"/>
                      <w:szCs w:val="21"/>
                    </w:rPr>
                  </w:pPr>
                  <w:r w:rsidRPr="00A81BDE">
                    <w:rPr>
                      <w:rFonts w:ascii="Times New Roman" w:hAnsi="Times New Roman" w:cs="Times New Roman"/>
                      <w:snapToGrid w:val="0"/>
                      <w:color w:val="000000" w:themeColor="text1"/>
                      <w:kern w:val="0"/>
                      <w:szCs w:val="21"/>
                    </w:rPr>
                    <w:t>3</w:t>
                  </w:r>
                </w:p>
              </w:tc>
              <w:tc>
                <w:tcPr>
                  <w:tcW w:w="1447" w:type="pct"/>
                  <w:gridSpan w:val="2"/>
                  <w:vAlign w:val="center"/>
                </w:tcPr>
                <w:p w14:paraId="57F720E3" w14:textId="77777777" w:rsidR="00504977" w:rsidRPr="00A81BDE" w:rsidRDefault="00D764DD">
                  <w:pPr>
                    <w:snapToGrid w:val="0"/>
                    <w:jc w:val="center"/>
                    <w:rPr>
                      <w:rFonts w:ascii="Times New Roman" w:hAnsi="Times New Roman" w:cs="Times New Roman"/>
                      <w:snapToGrid w:val="0"/>
                      <w:color w:val="000000" w:themeColor="text1"/>
                      <w:kern w:val="0"/>
                      <w:szCs w:val="21"/>
                    </w:rPr>
                  </w:pPr>
                  <w:r w:rsidRPr="00A81BDE">
                    <w:rPr>
                      <w:rFonts w:ascii="Times New Roman" w:hAnsi="Times New Roman" w:cs="Times New Roman"/>
                      <w:snapToGrid w:val="0"/>
                      <w:color w:val="000000" w:themeColor="text1"/>
                      <w:kern w:val="0"/>
                      <w:szCs w:val="21"/>
                    </w:rPr>
                    <w:t>电</w:t>
                  </w:r>
                </w:p>
              </w:tc>
              <w:tc>
                <w:tcPr>
                  <w:tcW w:w="1412" w:type="pct"/>
                  <w:vAlign w:val="center"/>
                </w:tcPr>
                <w:p w14:paraId="3EB5863F" w14:textId="77777777" w:rsidR="00504977" w:rsidRPr="00A81BDE" w:rsidRDefault="00D764DD">
                  <w:pPr>
                    <w:snapToGrid w:val="0"/>
                    <w:jc w:val="center"/>
                    <w:rPr>
                      <w:rFonts w:ascii="Times New Roman" w:hAnsi="Times New Roman" w:cs="Times New Roman"/>
                      <w:snapToGrid w:val="0"/>
                      <w:color w:val="000000" w:themeColor="text1"/>
                      <w:kern w:val="0"/>
                      <w:szCs w:val="21"/>
                    </w:rPr>
                  </w:pPr>
                  <w:r w:rsidRPr="00A81BDE">
                    <w:rPr>
                      <w:rFonts w:ascii="Times New Roman" w:hAnsi="Times New Roman" w:cs="Times New Roman"/>
                      <w:snapToGrid w:val="0"/>
                      <w:color w:val="000000" w:themeColor="text1"/>
                      <w:kern w:val="0"/>
                      <w:szCs w:val="21"/>
                    </w:rPr>
                    <w:t>140</w:t>
                  </w:r>
                  <w:r w:rsidRPr="00A81BDE">
                    <w:rPr>
                      <w:rFonts w:ascii="Times New Roman" w:hAnsi="Times New Roman" w:cs="Times New Roman"/>
                      <w:snapToGrid w:val="0"/>
                      <w:color w:val="000000" w:themeColor="text1"/>
                      <w:kern w:val="0"/>
                      <w:szCs w:val="21"/>
                    </w:rPr>
                    <w:t>万千瓦时</w:t>
                  </w:r>
                  <w:r w:rsidRPr="00A81BDE">
                    <w:rPr>
                      <w:rFonts w:ascii="Times New Roman" w:hAnsi="Times New Roman" w:cs="Times New Roman"/>
                      <w:snapToGrid w:val="0"/>
                      <w:color w:val="000000" w:themeColor="text1"/>
                      <w:kern w:val="0"/>
                      <w:szCs w:val="21"/>
                    </w:rPr>
                    <w:t>/</w:t>
                  </w:r>
                  <w:r w:rsidRPr="00A81BDE">
                    <w:rPr>
                      <w:rFonts w:ascii="Times New Roman" w:hAnsi="Times New Roman" w:cs="Times New Roman"/>
                      <w:snapToGrid w:val="0"/>
                      <w:color w:val="000000" w:themeColor="text1"/>
                      <w:kern w:val="0"/>
                      <w:szCs w:val="21"/>
                    </w:rPr>
                    <w:t>年</w:t>
                  </w:r>
                </w:p>
              </w:tc>
              <w:tc>
                <w:tcPr>
                  <w:tcW w:w="1682" w:type="pct"/>
                  <w:vAlign w:val="center"/>
                </w:tcPr>
                <w:p w14:paraId="54EBFA4C" w14:textId="77777777" w:rsidR="00504977" w:rsidRPr="00A81BDE" w:rsidRDefault="00D764DD">
                  <w:pPr>
                    <w:snapToGrid w:val="0"/>
                    <w:jc w:val="center"/>
                    <w:rPr>
                      <w:rFonts w:ascii="Times New Roman" w:hAnsi="Times New Roman" w:cs="Times New Roman"/>
                      <w:snapToGrid w:val="0"/>
                      <w:color w:val="000000" w:themeColor="text1"/>
                      <w:kern w:val="0"/>
                      <w:szCs w:val="21"/>
                    </w:rPr>
                  </w:pPr>
                  <w:r w:rsidRPr="00A81BDE">
                    <w:rPr>
                      <w:rFonts w:ascii="Times New Roman" w:hAnsi="Times New Roman" w:cs="Times New Roman"/>
                      <w:snapToGrid w:val="0"/>
                      <w:color w:val="000000" w:themeColor="text1"/>
                      <w:kern w:val="0"/>
                      <w:szCs w:val="21"/>
                    </w:rPr>
                    <w:t>当地供电系统提供</w:t>
                  </w:r>
                </w:p>
              </w:tc>
            </w:tr>
            <w:tr w:rsidR="00A81BDE" w:rsidRPr="00A81BDE" w14:paraId="2F2A3FF3" w14:textId="77777777">
              <w:trPr>
                <w:trHeight w:val="404"/>
                <w:jc w:val="center"/>
              </w:trPr>
              <w:tc>
                <w:tcPr>
                  <w:tcW w:w="459" w:type="pct"/>
                  <w:vAlign w:val="center"/>
                </w:tcPr>
                <w:p w14:paraId="7A48D89D" w14:textId="77777777" w:rsidR="00504977" w:rsidRPr="00A81BDE" w:rsidRDefault="00D764DD">
                  <w:pPr>
                    <w:snapToGrid w:val="0"/>
                    <w:jc w:val="center"/>
                    <w:rPr>
                      <w:rFonts w:ascii="Times New Roman" w:hAnsi="Times New Roman" w:cs="Times New Roman"/>
                      <w:snapToGrid w:val="0"/>
                      <w:color w:val="000000" w:themeColor="text1"/>
                      <w:kern w:val="0"/>
                      <w:szCs w:val="21"/>
                    </w:rPr>
                  </w:pPr>
                  <w:r w:rsidRPr="00A81BDE">
                    <w:rPr>
                      <w:rFonts w:ascii="Times New Roman" w:hAnsi="Times New Roman" w:cs="Times New Roman"/>
                      <w:snapToGrid w:val="0"/>
                      <w:color w:val="000000" w:themeColor="text1"/>
                      <w:kern w:val="0"/>
                      <w:szCs w:val="21"/>
                    </w:rPr>
                    <w:t>4</w:t>
                  </w:r>
                </w:p>
              </w:tc>
              <w:tc>
                <w:tcPr>
                  <w:tcW w:w="1447" w:type="pct"/>
                  <w:gridSpan w:val="2"/>
                  <w:vAlign w:val="center"/>
                </w:tcPr>
                <w:p w14:paraId="57AAFBA4" w14:textId="77777777" w:rsidR="00504977" w:rsidRPr="00A81BDE" w:rsidRDefault="00D764DD">
                  <w:pPr>
                    <w:snapToGrid w:val="0"/>
                    <w:jc w:val="center"/>
                    <w:rPr>
                      <w:rFonts w:ascii="Times New Roman" w:hAnsi="Times New Roman" w:cs="Times New Roman"/>
                      <w:snapToGrid w:val="0"/>
                      <w:color w:val="000000" w:themeColor="text1"/>
                      <w:kern w:val="0"/>
                      <w:szCs w:val="21"/>
                    </w:rPr>
                  </w:pPr>
                  <w:r w:rsidRPr="00A81BDE">
                    <w:rPr>
                      <w:rFonts w:ascii="Times New Roman" w:hAnsi="Times New Roman" w:cs="Times New Roman"/>
                      <w:snapToGrid w:val="0"/>
                      <w:color w:val="000000" w:themeColor="text1"/>
                      <w:kern w:val="0"/>
                      <w:szCs w:val="21"/>
                    </w:rPr>
                    <w:t>润滑油</w:t>
                  </w:r>
                </w:p>
              </w:tc>
              <w:tc>
                <w:tcPr>
                  <w:tcW w:w="1412" w:type="pct"/>
                  <w:vAlign w:val="center"/>
                </w:tcPr>
                <w:p w14:paraId="55849F1D" w14:textId="77777777" w:rsidR="00504977" w:rsidRPr="00A81BDE" w:rsidRDefault="00D764DD">
                  <w:pPr>
                    <w:snapToGrid w:val="0"/>
                    <w:jc w:val="center"/>
                    <w:rPr>
                      <w:rFonts w:ascii="Times New Roman" w:hAnsi="Times New Roman" w:cs="Times New Roman"/>
                      <w:snapToGrid w:val="0"/>
                      <w:color w:val="000000" w:themeColor="text1"/>
                      <w:kern w:val="0"/>
                      <w:szCs w:val="21"/>
                    </w:rPr>
                  </w:pPr>
                  <w:r w:rsidRPr="00A81BDE">
                    <w:rPr>
                      <w:rFonts w:ascii="Times New Roman" w:hAnsi="Times New Roman" w:cs="Times New Roman"/>
                      <w:snapToGrid w:val="0"/>
                      <w:color w:val="000000" w:themeColor="text1"/>
                      <w:kern w:val="0"/>
                      <w:szCs w:val="21"/>
                    </w:rPr>
                    <w:t>1.5</w:t>
                  </w:r>
                  <w:r w:rsidRPr="00A81BDE">
                    <w:rPr>
                      <w:rFonts w:ascii="Times New Roman" w:hAnsi="Times New Roman" w:cs="Times New Roman"/>
                      <w:snapToGrid w:val="0"/>
                      <w:color w:val="000000" w:themeColor="text1"/>
                      <w:kern w:val="0"/>
                      <w:szCs w:val="21"/>
                    </w:rPr>
                    <w:t>吨</w:t>
                  </w:r>
                  <w:r w:rsidRPr="00A81BDE">
                    <w:rPr>
                      <w:rFonts w:ascii="Times New Roman" w:hAnsi="Times New Roman" w:cs="Times New Roman"/>
                      <w:snapToGrid w:val="0"/>
                      <w:color w:val="000000" w:themeColor="text1"/>
                      <w:kern w:val="0"/>
                      <w:szCs w:val="21"/>
                    </w:rPr>
                    <w:t>/</w:t>
                  </w:r>
                  <w:r w:rsidRPr="00A81BDE">
                    <w:rPr>
                      <w:rFonts w:ascii="Times New Roman" w:hAnsi="Times New Roman" w:cs="Times New Roman"/>
                      <w:snapToGrid w:val="0"/>
                      <w:color w:val="000000" w:themeColor="text1"/>
                      <w:kern w:val="0"/>
                      <w:szCs w:val="21"/>
                    </w:rPr>
                    <w:t>年（最大储存量</w:t>
                  </w:r>
                  <w:r w:rsidRPr="00A81BDE">
                    <w:rPr>
                      <w:rFonts w:ascii="Times New Roman" w:hAnsi="Times New Roman" w:cs="Times New Roman"/>
                      <w:snapToGrid w:val="0"/>
                      <w:color w:val="000000" w:themeColor="text1"/>
                      <w:kern w:val="0"/>
                      <w:szCs w:val="21"/>
                    </w:rPr>
                    <w:t>0.5t</w:t>
                  </w:r>
                  <w:r w:rsidRPr="00A81BDE">
                    <w:rPr>
                      <w:rFonts w:ascii="Times New Roman" w:hAnsi="Times New Roman" w:cs="Times New Roman"/>
                      <w:snapToGrid w:val="0"/>
                      <w:color w:val="000000" w:themeColor="text1"/>
                      <w:kern w:val="0"/>
                      <w:szCs w:val="21"/>
                    </w:rPr>
                    <w:t>）</w:t>
                  </w:r>
                </w:p>
              </w:tc>
              <w:tc>
                <w:tcPr>
                  <w:tcW w:w="1682" w:type="pct"/>
                  <w:vAlign w:val="center"/>
                </w:tcPr>
                <w:p w14:paraId="5BD901E3" w14:textId="77777777" w:rsidR="00504977" w:rsidRPr="00A81BDE" w:rsidRDefault="00D764DD">
                  <w:pPr>
                    <w:snapToGrid w:val="0"/>
                    <w:jc w:val="center"/>
                    <w:rPr>
                      <w:rFonts w:ascii="Times New Roman" w:hAnsi="Times New Roman" w:cs="Times New Roman"/>
                      <w:snapToGrid w:val="0"/>
                      <w:color w:val="000000" w:themeColor="text1"/>
                      <w:kern w:val="0"/>
                      <w:szCs w:val="21"/>
                    </w:rPr>
                  </w:pPr>
                  <w:r w:rsidRPr="00A81BDE">
                    <w:rPr>
                      <w:rFonts w:ascii="Times New Roman" w:hAnsi="Times New Roman" w:cs="Times New Roman"/>
                      <w:snapToGrid w:val="0"/>
                      <w:color w:val="000000" w:themeColor="text1"/>
                      <w:kern w:val="0"/>
                      <w:szCs w:val="21"/>
                    </w:rPr>
                    <w:t>外购，</w:t>
                  </w:r>
                  <w:r w:rsidRPr="00A81BDE">
                    <w:rPr>
                      <w:rFonts w:ascii="Times New Roman" w:hAnsi="Times New Roman" w:cs="Times New Roman"/>
                      <w:color w:val="000000" w:themeColor="text1"/>
                    </w:rPr>
                    <w:t>库房储存</w:t>
                  </w:r>
                </w:p>
              </w:tc>
            </w:tr>
            <w:tr w:rsidR="00A81BDE" w:rsidRPr="00A81BDE" w14:paraId="343C74BD" w14:textId="77777777">
              <w:trPr>
                <w:trHeight w:val="404"/>
                <w:jc w:val="center"/>
              </w:trPr>
              <w:tc>
                <w:tcPr>
                  <w:tcW w:w="459" w:type="pct"/>
                  <w:vAlign w:val="center"/>
                </w:tcPr>
                <w:p w14:paraId="02E428FE" w14:textId="77777777" w:rsidR="00504977" w:rsidRPr="00A81BDE" w:rsidRDefault="00D764DD">
                  <w:pPr>
                    <w:snapToGrid w:val="0"/>
                    <w:jc w:val="center"/>
                    <w:rPr>
                      <w:rFonts w:ascii="Times New Roman" w:hAnsi="Times New Roman" w:cs="Times New Roman"/>
                      <w:snapToGrid w:val="0"/>
                      <w:color w:val="000000" w:themeColor="text1"/>
                      <w:kern w:val="0"/>
                      <w:szCs w:val="21"/>
                    </w:rPr>
                  </w:pPr>
                  <w:r w:rsidRPr="00A81BDE">
                    <w:rPr>
                      <w:rFonts w:ascii="Times New Roman" w:hAnsi="Times New Roman" w:cs="Times New Roman"/>
                      <w:snapToGrid w:val="0"/>
                      <w:color w:val="000000" w:themeColor="text1"/>
                      <w:kern w:val="0"/>
                      <w:szCs w:val="21"/>
                    </w:rPr>
                    <w:t>5</w:t>
                  </w:r>
                </w:p>
              </w:tc>
              <w:tc>
                <w:tcPr>
                  <w:tcW w:w="1447" w:type="pct"/>
                  <w:gridSpan w:val="2"/>
                  <w:vAlign w:val="center"/>
                </w:tcPr>
                <w:p w14:paraId="06055857" w14:textId="77777777" w:rsidR="00504977" w:rsidRPr="00A81BDE" w:rsidRDefault="00D764DD">
                  <w:pPr>
                    <w:snapToGrid w:val="0"/>
                    <w:jc w:val="center"/>
                    <w:rPr>
                      <w:rFonts w:ascii="Times New Roman" w:hAnsi="Times New Roman" w:cs="Times New Roman"/>
                      <w:snapToGrid w:val="0"/>
                      <w:color w:val="000000" w:themeColor="text1"/>
                      <w:kern w:val="0"/>
                      <w:szCs w:val="21"/>
                    </w:rPr>
                  </w:pPr>
                  <w:r w:rsidRPr="00A81BDE">
                    <w:rPr>
                      <w:rFonts w:ascii="Times New Roman" w:hAnsi="Times New Roman" w:cs="Times New Roman"/>
                      <w:snapToGrid w:val="0"/>
                      <w:color w:val="000000" w:themeColor="text1"/>
                      <w:kern w:val="0"/>
                      <w:szCs w:val="21"/>
                    </w:rPr>
                    <w:t>柴油</w:t>
                  </w:r>
                </w:p>
              </w:tc>
              <w:tc>
                <w:tcPr>
                  <w:tcW w:w="1412" w:type="pct"/>
                  <w:vAlign w:val="center"/>
                </w:tcPr>
                <w:p w14:paraId="161AC0B3" w14:textId="77777777" w:rsidR="00504977" w:rsidRPr="00A81BDE" w:rsidRDefault="00D764DD">
                  <w:pPr>
                    <w:snapToGrid w:val="0"/>
                    <w:jc w:val="center"/>
                    <w:rPr>
                      <w:rFonts w:ascii="Times New Roman" w:hAnsi="Times New Roman" w:cs="Times New Roman"/>
                      <w:snapToGrid w:val="0"/>
                      <w:color w:val="000000" w:themeColor="text1"/>
                      <w:kern w:val="0"/>
                      <w:szCs w:val="21"/>
                    </w:rPr>
                  </w:pPr>
                  <w:r w:rsidRPr="00A81BDE">
                    <w:rPr>
                      <w:rFonts w:ascii="Times New Roman" w:hAnsi="Times New Roman" w:cs="Times New Roman"/>
                      <w:snapToGrid w:val="0"/>
                      <w:color w:val="000000" w:themeColor="text1"/>
                      <w:kern w:val="0"/>
                      <w:szCs w:val="21"/>
                    </w:rPr>
                    <w:t>1.5</w:t>
                  </w:r>
                  <w:r w:rsidRPr="00A81BDE">
                    <w:rPr>
                      <w:rFonts w:ascii="Times New Roman" w:hAnsi="Times New Roman" w:cs="Times New Roman"/>
                      <w:snapToGrid w:val="0"/>
                      <w:color w:val="000000" w:themeColor="text1"/>
                      <w:kern w:val="0"/>
                      <w:szCs w:val="21"/>
                    </w:rPr>
                    <w:t>吨</w:t>
                  </w:r>
                  <w:r w:rsidRPr="00A81BDE">
                    <w:rPr>
                      <w:rFonts w:ascii="Times New Roman" w:hAnsi="Times New Roman" w:cs="Times New Roman"/>
                      <w:snapToGrid w:val="0"/>
                      <w:color w:val="000000" w:themeColor="text1"/>
                      <w:kern w:val="0"/>
                      <w:szCs w:val="21"/>
                    </w:rPr>
                    <w:t>/</w:t>
                  </w:r>
                  <w:r w:rsidRPr="00A81BDE">
                    <w:rPr>
                      <w:rFonts w:ascii="Times New Roman" w:hAnsi="Times New Roman" w:cs="Times New Roman"/>
                      <w:snapToGrid w:val="0"/>
                      <w:color w:val="000000" w:themeColor="text1"/>
                      <w:kern w:val="0"/>
                      <w:szCs w:val="21"/>
                    </w:rPr>
                    <w:t>年（最大储存量</w:t>
                  </w:r>
                  <w:r w:rsidRPr="00A81BDE">
                    <w:rPr>
                      <w:rFonts w:ascii="Times New Roman" w:hAnsi="Times New Roman" w:cs="Times New Roman"/>
                      <w:snapToGrid w:val="0"/>
                      <w:color w:val="000000" w:themeColor="text1"/>
                      <w:kern w:val="0"/>
                      <w:szCs w:val="21"/>
                    </w:rPr>
                    <w:t>0.5t</w:t>
                  </w:r>
                  <w:r w:rsidRPr="00A81BDE">
                    <w:rPr>
                      <w:rFonts w:ascii="Times New Roman" w:hAnsi="Times New Roman" w:cs="Times New Roman"/>
                      <w:snapToGrid w:val="0"/>
                      <w:color w:val="000000" w:themeColor="text1"/>
                      <w:kern w:val="0"/>
                      <w:szCs w:val="21"/>
                    </w:rPr>
                    <w:t>）</w:t>
                  </w:r>
                </w:p>
              </w:tc>
              <w:tc>
                <w:tcPr>
                  <w:tcW w:w="1682" w:type="pct"/>
                  <w:vAlign w:val="center"/>
                </w:tcPr>
                <w:p w14:paraId="1B5F5B40" w14:textId="77777777" w:rsidR="00504977" w:rsidRPr="00A81BDE" w:rsidRDefault="00D764DD">
                  <w:pPr>
                    <w:snapToGrid w:val="0"/>
                    <w:jc w:val="center"/>
                    <w:rPr>
                      <w:rFonts w:ascii="Times New Roman" w:hAnsi="Times New Roman" w:cs="Times New Roman"/>
                      <w:snapToGrid w:val="0"/>
                      <w:color w:val="000000" w:themeColor="text1"/>
                      <w:kern w:val="0"/>
                      <w:szCs w:val="21"/>
                    </w:rPr>
                  </w:pPr>
                  <w:r w:rsidRPr="00A81BDE">
                    <w:rPr>
                      <w:rFonts w:ascii="Times New Roman" w:hAnsi="Times New Roman" w:cs="Times New Roman"/>
                      <w:snapToGrid w:val="0"/>
                      <w:color w:val="000000" w:themeColor="text1"/>
                      <w:kern w:val="0"/>
                      <w:szCs w:val="21"/>
                    </w:rPr>
                    <w:t>外购，</w:t>
                  </w:r>
                  <w:r w:rsidRPr="00A81BDE">
                    <w:rPr>
                      <w:rFonts w:ascii="Times New Roman" w:hAnsi="Times New Roman" w:cs="Times New Roman"/>
                      <w:color w:val="000000" w:themeColor="text1"/>
                    </w:rPr>
                    <w:t>库房储存</w:t>
                  </w:r>
                </w:p>
              </w:tc>
            </w:tr>
            <w:tr w:rsidR="00A81BDE" w:rsidRPr="00A81BDE" w14:paraId="358E45E8" w14:textId="77777777">
              <w:trPr>
                <w:trHeight w:val="404"/>
                <w:jc w:val="center"/>
              </w:trPr>
              <w:tc>
                <w:tcPr>
                  <w:tcW w:w="459" w:type="pct"/>
                  <w:vAlign w:val="center"/>
                </w:tcPr>
                <w:p w14:paraId="0E5747A0" w14:textId="77777777" w:rsidR="00504977" w:rsidRPr="00A81BDE" w:rsidRDefault="00D764DD">
                  <w:pPr>
                    <w:snapToGrid w:val="0"/>
                    <w:jc w:val="center"/>
                    <w:rPr>
                      <w:rFonts w:ascii="Times New Roman" w:hAnsi="Times New Roman" w:cs="Times New Roman"/>
                      <w:snapToGrid w:val="0"/>
                      <w:color w:val="000000" w:themeColor="text1"/>
                      <w:kern w:val="0"/>
                      <w:szCs w:val="21"/>
                    </w:rPr>
                  </w:pPr>
                  <w:r w:rsidRPr="00A81BDE">
                    <w:rPr>
                      <w:rFonts w:ascii="Times New Roman" w:hAnsi="Times New Roman" w:cs="Times New Roman"/>
                      <w:snapToGrid w:val="0"/>
                      <w:color w:val="000000" w:themeColor="text1"/>
                      <w:kern w:val="0"/>
                      <w:szCs w:val="21"/>
                    </w:rPr>
                    <w:t>6</w:t>
                  </w:r>
                </w:p>
              </w:tc>
              <w:tc>
                <w:tcPr>
                  <w:tcW w:w="1447" w:type="pct"/>
                  <w:gridSpan w:val="2"/>
                  <w:vAlign w:val="center"/>
                </w:tcPr>
                <w:p w14:paraId="45636F7F" w14:textId="77777777" w:rsidR="00504977" w:rsidRPr="00A81BDE" w:rsidRDefault="00D764DD">
                  <w:pPr>
                    <w:snapToGrid w:val="0"/>
                    <w:jc w:val="center"/>
                    <w:rPr>
                      <w:rFonts w:ascii="Times New Roman" w:hAnsi="Times New Roman" w:cs="Times New Roman"/>
                      <w:snapToGrid w:val="0"/>
                      <w:color w:val="000000" w:themeColor="text1"/>
                      <w:kern w:val="0"/>
                      <w:szCs w:val="21"/>
                    </w:rPr>
                  </w:pPr>
                  <w:r w:rsidRPr="00A81BDE">
                    <w:rPr>
                      <w:rFonts w:ascii="Times New Roman" w:hAnsi="Times New Roman" w:cs="Times New Roman"/>
                      <w:color w:val="000000" w:themeColor="text1"/>
                    </w:rPr>
                    <w:t>絮凝剂</w:t>
                  </w:r>
                </w:p>
              </w:tc>
              <w:tc>
                <w:tcPr>
                  <w:tcW w:w="1412" w:type="pct"/>
                  <w:vAlign w:val="center"/>
                </w:tcPr>
                <w:p w14:paraId="12B93D55" w14:textId="77777777" w:rsidR="00504977" w:rsidRPr="00A81BDE" w:rsidRDefault="00D764DD">
                  <w:pPr>
                    <w:snapToGrid w:val="0"/>
                    <w:jc w:val="center"/>
                    <w:rPr>
                      <w:rFonts w:ascii="Times New Roman" w:hAnsi="Times New Roman" w:cs="Times New Roman"/>
                      <w:snapToGrid w:val="0"/>
                      <w:color w:val="000000" w:themeColor="text1"/>
                      <w:kern w:val="0"/>
                      <w:szCs w:val="21"/>
                    </w:rPr>
                  </w:pPr>
                  <w:r w:rsidRPr="00A81BDE">
                    <w:rPr>
                      <w:rFonts w:ascii="Times New Roman" w:hAnsi="Times New Roman" w:cs="Times New Roman"/>
                      <w:snapToGrid w:val="0"/>
                      <w:color w:val="000000" w:themeColor="text1"/>
                      <w:kern w:val="0"/>
                      <w:szCs w:val="21"/>
                    </w:rPr>
                    <w:t>1.5</w:t>
                  </w:r>
                  <w:r w:rsidRPr="00A81BDE">
                    <w:rPr>
                      <w:rFonts w:ascii="Times New Roman" w:hAnsi="Times New Roman" w:cs="Times New Roman"/>
                      <w:snapToGrid w:val="0"/>
                      <w:color w:val="000000" w:themeColor="text1"/>
                      <w:kern w:val="0"/>
                      <w:szCs w:val="21"/>
                    </w:rPr>
                    <w:t>吨</w:t>
                  </w:r>
                  <w:r w:rsidRPr="00A81BDE">
                    <w:rPr>
                      <w:rFonts w:ascii="Times New Roman" w:hAnsi="Times New Roman" w:cs="Times New Roman"/>
                      <w:snapToGrid w:val="0"/>
                      <w:color w:val="000000" w:themeColor="text1"/>
                      <w:kern w:val="0"/>
                      <w:szCs w:val="21"/>
                    </w:rPr>
                    <w:t>/</w:t>
                  </w:r>
                  <w:r w:rsidRPr="00A81BDE">
                    <w:rPr>
                      <w:rFonts w:ascii="Times New Roman" w:hAnsi="Times New Roman" w:cs="Times New Roman"/>
                      <w:snapToGrid w:val="0"/>
                      <w:color w:val="000000" w:themeColor="text1"/>
                      <w:kern w:val="0"/>
                      <w:szCs w:val="21"/>
                    </w:rPr>
                    <w:t>年</w:t>
                  </w:r>
                </w:p>
              </w:tc>
              <w:tc>
                <w:tcPr>
                  <w:tcW w:w="1682" w:type="pct"/>
                  <w:vAlign w:val="center"/>
                </w:tcPr>
                <w:p w14:paraId="6772AE1C" w14:textId="77777777" w:rsidR="00504977" w:rsidRPr="00A81BDE" w:rsidRDefault="00D764DD">
                  <w:pPr>
                    <w:snapToGrid w:val="0"/>
                    <w:jc w:val="center"/>
                    <w:rPr>
                      <w:rFonts w:ascii="Times New Roman" w:hAnsi="Times New Roman" w:cs="Times New Roman"/>
                      <w:snapToGrid w:val="0"/>
                      <w:color w:val="000000" w:themeColor="text1"/>
                      <w:kern w:val="0"/>
                      <w:szCs w:val="21"/>
                    </w:rPr>
                  </w:pPr>
                  <w:r w:rsidRPr="00A81BDE">
                    <w:rPr>
                      <w:rFonts w:ascii="Times New Roman" w:hAnsi="Times New Roman" w:cs="Times New Roman"/>
                      <w:snapToGrid w:val="0"/>
                      <w:color w:val="000000" w:themeColor="text1"/>
                      <w:kern w:val="0"/>
                      <w:szCs w:val="21"/>
                    </w:rPr>
                    <w:t>外购，</w:t>
                  </w:r>
                  <w:r w:rsidRPr="00A81BDE">
                    <w:rPr>
                      <w:rFonts w:ascii="Times New Roman" w:hAnsi="Times New Roman" w:cs="Times New Roman"/>
                      <w:color w:val="000000" w:themeColor="text1"/>
                    </w:rPr>
                    <w:t>库房储存</w:t>
                  </w:r>
                </w:p>
              </w:tc>
            </w:tr>
            <w:tr w:rsidR="00A81BDE" w:rsidRPr="00A81BDE" w14:paraId="4058DCEB" w14:textId="77777777">
              <w:trPr>
                <w:trHeight w:val="404"/>
                <w:jc w:val="center"/>
              </w:trPr>
              <w:tc>
                <w:tcPr>
                  <w:tcW w:w="459" w:type="pct"/>
                  <w:vAlign w:val="center"/>
                </w:tcPr>
                <w:p w14:paraId="2E1CB80A" w14:textId="77777777" w:rsidR="00504977" w:rsidRPr="00A81BDE" w:rsidRDefault="00D764DD">
                  <w:pPr>
                    <w:snapToGrid w:val="0"/>
                    <w:jc w:val="center"/>
                    <w:rPr>
                      <w:rFonts w:ascii="Times New Roman" w:hAnsi="Times New Roman" w:cs="Times New Roman"/>
                      <w:snapToGrid w:val="0"/>
                      <w:color w:val="000000" w:themeColor="text1"/>
                      <w:kern w:val="0"/>
                      <w:szCs w:val="21"/>
                    </w:rPr>
                  </w:pPr>
                  <w:r w:rsidRPr="00A81BDE">
                    <w:rPr>
                      <w:rFonts w:ascii="Times New Roman" w:hAnsi="Times New Roman" w:cs="Times New Roman"/>
                      <w:snapToGrid w:val="0"/>
                      <w:color w:val="000000" w:themeColor="text1"/>
                      <w:kern w:val="0"/>
                      <w:szCs w:val="21"/>
                    </w:rPr>
                    <w:lastRenderedPageBreak/>
                    <w:t>6</w:t>
                  </w:r>
                </w:p>
              </w:tc>
              <w:tc>
                <w:tcPr>
                  <w:tcW w:w="1447" w:type="pct"/>
                  <w:gridSpan w:val="2"/>
                  <w:vAlign w:val="center"/>
                </w:tcPr>
                <w:p w14:paraId="1ECD1A8C" w14:textId="77777777" w:rsidR="00504977" w:rsidRPr="00A81BDE" w:rsidRDefault="00D764DD">
                  <w:pPr>
                    <w:widowControl/>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kern w:val="0"/>
                      <w:szCs w:val="21"/>
                    </w:rPr>
                    <w:t>炸药</w:t>
                  </w:r>
                </w:p>
              </w:tc>
              <w:tc>
                <w:tcPr>
                  <w:tcW w:w="1412" w:type="pct"/>
                  <w:vAlign w:val="center"/>
                </w:tcPr>
                <w:p w14:paraId="3D802834" w14:textId="77777777" w:rsidR="00504977" w:rsidRPr="00A81BDE" w:rsidRDefault="00D764DD">
                  <w:pPr>
                    <w:widowControl/>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kern w:val="0"/>
                      <w:szCs w:val="21"/>
                    </w:rPr>
                    <w:t>12</w:t>
                  </w:r>
                  <w:r w:rsidRPr="00A81BDE">
                    <w:rPr>
                      <w:rFonts w:ascii="Times New Roman" w:hAnsi="Times New Roman" w:cs="Times New Roman"/>
                      <w:color w:val="000000" w:themeColor="text1"/>
                      <w:kern w:val="0"/>
                      <w:szCs w:val="21"/>
                    </w:rPr>
                    <w:t>吨</w:t>
                  </w:r>
                  <w:r w:rsidRPr="00A81BDE">
                    <w:rPr>
                      <w:rFonts w:ascii="Times New Roman" w:hAnsi="Times New Roman" w:cs="Times New Roman"/>
                      <w:color w:val="000000" w:themeColor="text1"/>
                      <w:kern w:val="0"/>
                      <w:szCs w:val="21"/>
                    </w:rPr>
                    <w:t>/</w:t>
                  </w:r>
                  <w:r w:rsidRPr="00A81BDE">
                    <w:rPr>
                      <w:rFonts w:ascii="Times New Roman" w:hAnsi="Times New Roman" w:cs="Times New Roman"/>
                      <w:color w:val="000000" w:themeColor="text1"/>
                      <w:kern w:val="0"/>
                      <w:szCs w:val="21"/>
                    </w:rPr>
                    <w:t>年</w:t>
                  </w:r>
                </w:p>
              </w:tc>
              <w:tc>
                <w:tcPr>
                  <w:tcW w:w="1682" w:type="pct"/>
                  <w:vMerge w:val="restart"/>
                  <w:vAlign w:val="center"/>
                </w:tcPr>
                <w:p w14:paraId="78932755" w14:textId="77777777" w:rsidR="00504977" w:rsidRPr="00A81BDE" w:rsidRDefault="00D764DD">
                  <w:pPr>
                    <w:snapToGrid w:val="0"/>
                    <w:jc w:val="center"/>
                    <w:rPr>
                      <w:rFonts w:ascii="Times New Roman" w:hAnsi="Times New Roman" w:cs="Times New Roman"/>
                      <w:snapToGrid w:val="0"/>
                      <w:color w:val="000000" w:themeColor="text1"/>
                      <w:kern w:val="0"/>
                      <w:szCs w:val="21"/>
                    </w:rPr>
                  </w:pPr>
                  <w:r w:rsidRPr="00A81BDE">
                    <w:rPr>
                      <w:rFonts w:ascii="Times New Roman" w:hAnsi="Times New Roman" w:cs="Times New Roman"/>
                      <w:color w:val="000000" w:themeColor="text1"/>
                      <w:szCs w:val="21"/>
                    </w:rPr>
                    <w:t>爆破作业由建设单位委托有资质的爆破公司承担，矿山不设爆破器材库（不得涉及铵锑炸药、纸壳雷管等落后产品）</w:t>
                  </w:r>
                </w:p>
              </w:tc>
            </w:tr>
            <w:tr w:rsidR="00A81BDE" w:rsidRPr="00A81BDE" w14:paraId="371CFA20" w14:textId="77777777">
              <w:trPr>
                <w:trHeight w:val="582"/>
                <w:jc w:val="center"/>
              </w:trPr>
              <w:tc>
                <w:tcPr>
                  <w:tcW w:w="459" w:type="pct"/>
                  <w:vAlign w:val="center"/>
                </w:tcPr>
                <w:p w14:paraId="2C1FF2B9" w14:textId="77777777" w:rsidR="00504977" w:rsidRPr="00A81BDE" w:rsidRDefault="00D764DD">
                  <w:pPr>
                    <w:snapToGrid w:val="0"/>
                    <w:jc w:val="center"/>
                    <w:rPr>
                      <w:rFonts w:ascii="Times New Roman" w:hAnsi="Times New Roman" w:cs="Times New Roman"/>
                      <w:snapToGrid w:val="0"/>
                      <w:color w:val="000000" w:themeColor="text1"/>
                      <w:kern w:val="0"/>
                      <w:szCs w:val="21"/>
                    </w:rPr>
                  </w:pPr>
                  <w:r w:rsidRPr="00A81BDE">
                    <w:rPr>
                      <w:rFonts w:ascii="Times New Roman" w:hAnsi="Times New Roman" w:cs="Times New Roman"/>
                      <w:snapToGrid w:val="0"/>
                      <w:color w:val="000000" w:themeColor="text1"/>
                      <w:kern w:val="0"/>
                      <w:szCs w:val="21"/>
                    </w:rPr>
                    <w:t>7</w:t>
                  </w:r>
                </w:p>
              </w:tc>
              <w:tc>
                <w:tcPr>
                  <w:tcW w:w="1447" w:type="pct"/>
                  <w:gridSpan w:val="2"/>
                  <w:vAlign w:val="center"/>
                </w:tcPr>
                <w:p w14:paraId="60AF6465" w14:textId="77777777" w:rsidR="00504977" w:rsidRPr="00A81BDE" w:rsidRDefault="00D764DD">
                  <w:pPr>
                    <w:widowControl/>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kern w:val="0"/>
                      <w:szCs w:val="21"/>
                    </w:rPr>
                    <w:t>雷管</w:t>
                  </w:r>
                </w:p>
              </w:tc>
              <w:tc>
                <w:tcPr>
                  <w:tcW w:w="1412" w:type="pct"/>
                  <w:vAlign w:val="center"/>
                </w:tcPr>
                <w:p w14:paraId="43AB5194" w14:textId="77777777" w:rsidR="00504977" w:rsidRPr="00A81BDE" w:rsidRDefault="00D764DD">
                  <w:pPr>
                    <w:widowControl/>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kern w:val="0"/>
                      <w:szCs w:val="21"/>
                    </w:rPr>
                    <w:t>1.2</w:t>
                  </w:r>
                  <w:r w:rsidRPr="00A81BDE">
                    <w:rPr>
                      <w:rFonts w:ascii="Times New Roman" w:hAnsi="Times New Roman" w:cs="Times New Roman"/>
                      <w:color w:val="000000" w:themeColor="text1"/>
                      <w:kern w:val="0"/>
                      <w:szCs w:val="21"/>
                    </w:rPr>
                    <w:t>万个</w:t>
                  </w:r>
                  <w:r w:rsidRPr="00A81BDE">
                    <w:rPr>
                      <w:rFonts w:ascii="Times New Roman" w:hAnsi="Times New Roman" w:cs="Times New Roman"/>
                      <w:color w:val="000000" w:themeColor="text1"/>
                      <w:kern w:val="0"/>
                      <w:szCs w:val="21"/>
                    </w:rPr>
                    <w:t>/</w:t>
                  </w:r>
                  <w:r w:rsidRPr="00A81BDE">
                    <w:rPr>
                      <w:rFonts w:ascii="Times New Roman" w:hAnsi="Times New Roman" w:cs="Times New Roman"/>
                      <w:color w:val="000000" w:themeColor="text1"/>
                      <w:kern w:val="0"/>
                      <w:szCs w:val="21"/>
                    </w:rPr>
                    <w:t>年</w:t>
                  </w:r>
                </w:p>
              </w:tc>
              <w:tc>
                <w:tcPr>
                  <w:tcW w:w="1682" w:type="pct"/>
                  <w:vMerge/>
                  <w:vAlign w:val="center"/>
                </w:tcPr>
                <w:p w14:paraId="1E658145" w14:textId="77777777" w:rsidR="00504977" w:rsidRPr="00A81BDE" w:rsidRDefault="00504977">
                  <w:pPr>
                    <w:snapToGrid w:val="0"/>
                    <w:jc w:val="center"/>
                    <w:rPr>
                      <w:rFonts w:ascii="Times New Roman" w:hAnsi="Times New Roman" w:cs="Times New Roman"/>
                      <w:snapToGrid w:val="0"/>
                      <w:color w:val="000000" w:themeColor="text1"/>
                      <w:kern w:val="0"/>
                      <w:szCs w:val="21"/>
                    </w:rPr>
                  </w:pPr>
                </w:p>
              </w:tc>
            </w:tr>
          </w:tbl>
          <w:bookmarkEnd w:id="13"/>
          <w:p w14:paraId="6DB47118" w14:textId="77777777" w:rsidR="00504977" w:rsidRPr="00A81BDE" w:rsidRDefault="00D764DD">
            <w:pPr>
              <w:adjustRightInd w:val="0"/>
              <w:snapToGrid w:val="0"/>
              <w:spacing w:line="360" w:lineRule="auto"/>
              <w:rPr>
                <w:rFonts w:ascii="Times New Roman" w:hAnsi="Times New Roman" w:cs="Times New Roman"/>
                <w:b/>
                <w:color w:val="000000" w:themeColor="text1"/>
                <w:sz w:val="24"/>
                <w:szCs w:val="24"/>
              </w:rPr>
            </w:pPr>
            <w:r w:rsidRPr="00A81BDE">
              <w:rPr>
                <w:rFonts w:ascii="Times New Roman" w:hAnsi="Times New Roman" w:cs="Times New Roman"/>
                <w:b/>
                <w:bCs/>
                <w:color w:val="000000" w:themeColor="text1"/>
                <w:sz w:val="24"/>
                <w:szCs w:val="24"/>
              </w:rPr>
              <w:t xml:space="preserve">4 </w:t>
            </w:r>
            <w:r w:rsidRPr="00A81BDE">
              <w:rPr>
                <w:rFonts w:ascii="Times New Roman" w:hAnsi="Times New Roman" w:cs="Times New Roman"/>
                <w:b/>
                <w:bCs/>
                <w:color w:val="000000" w:themeColor="text1"/>
                <w:sz w:val="24"/>
                <w:szCs w:val="24"/>
              </w:rPr>
              <w:t>现有工程主要生产设备</w:t>
            </w:r>
          </w:p>
          <w:p w14:paraId="3E638CE5" w14:textId="77777777" w:rsidR="00504977" w:rsidRPr="00A81BDE" w:rsidRDefault="00D764DD">
            <w:pPr>
              <w:pStyle w:val="TOC2"/>
              <w:spacing w:line="360" w:lineRule="auto"/>
              <w:ind w:leftChars="0" w:left="0" w:firstLineChars="200" w:firstLine="480"/>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现有工程生产设备见下表。</w:t>
            </w:r>
          </w:p>
          <w:p w14:paraId="0C210BAE" w14:textId="77777777" w:rsidR="00504977" w:rsidRPr="00A81BDE" w:rsidRDefault="00D764DD">
            <w:pPr>
              <w:spacing w:line="360" w:lineRule="auto"/>
              <w:jc w:val="center"/>
              <w:rPr>
                <w:rFonts w:ascii="Times New Roman" w:hAnsi="Times New Roman" w:cs="Times New Roman"/>
                <w:b/>
                <w:bCs/>
                <w:color w:val="000000" w:themeColor="text1"/>
                <w:kern w:val="0"/>
                <w:sz w:val="24"/>
                <w:szCs w:val="24"/>
              </w:rPr>
            </w:pPr>
            <w:r w:rsidRPr="00A81BDE">
              <w:rPr>
                <w:rFonts w:ascii="Times New Roman" w:hAnsi="Times New Roman" w:cs="Times New Roman"/>
                <w:b/>
                <w:bCs/>
                <w:color w:val="000000" w:themeColor="text1"/>
                <w:kern w:val="0"/>
                <w:sz w:val="24"/>
                <w:szCs w:val="24"/>
              </w:rPr>
              <w:t>表</w:t>
            </w:r>
            <w:r w:rsidRPr="00A81BDE">
              <w:rPr>
                <w:rFonts w:ascii="Times New Roman" w:hAnsi="Times New Roman" w:cs="Times New Roman"/>
                <w:b/>
                <w:bCs/>
                <w:color w:val="000000" w:themeColor="text1"/>
                <w:kern w:val="0"/>
                <w:sz w:val="24"/>
                <w:szCs w:val="24"/>
              </w:rPr>
              <w:t xml:space="preserve">2-10   </w:t>
            </w:r>
            <w:r w:rsidRPr="00A81BDE">
              <w:rPr>
                <w:rFonts w:ascii="Times New Roman" w:hAnsi="Times New Roman" w:cs="Times New Roman"/>
                <w:b/>
                <w:bCs/>
                <w:color w:val="000000" w:themeColor="text1"/>
                <w:kern w:val="0"/>
                <w:sz w:val="24"/>
                <w:szCs w:val="24"/>
              </w:rPr>
              <w:t>现有工程生产设施信息表</w:t>
            </w:r>
          </w:p>
          <w:tbl>
            <w:tblPr>
              <w:tblW w:w="5000"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1209"/>
              <w:gridCol w:w="2971"/>
              <w:gridCol w:w="3243"/>
              <w:gridCol w:w="1590"/>
            </w:tblGrid>
            <w:tr w:rsidR="00A81BDE" w:rsidRPr="00A81BDE" w14:paraId="1F93F581" w14:textId="77777777">
              <w:trPr>
                <w:trHeight w:val="397"/>
                <w:jc w:val="center"/>
              </w:trPr>
              <w:tc>
                <w:tcPr>
                  <w:tcW w:w="671" w:type="pct"/>
                  <w:vAlign w:val="center"/>
                </w:tcPr>
                <w:p w14:paraId="6AC9C78F" w14:textId="77777777" w:rsidR="00504977" w:rsidRPr="00A81BDE" w:rsidRDefault="00D764DD">
                  <w:pPr>
                    <w:snapToGrid w:val="0"/>
                    <w:jc w:val="center"/>
                    <w:rPr>
                      <w:rFonts w:ascii="Times New Roman" w:hAnsi="Times New Roman" w:cs="Times New Roman"/>
                      <w:b/>
                      <w:bCs/>
                      <w:color w:val="000000" w:themeColor="text1"/>
                      <w:szCs w:val="21"/>
                    </w:rPr>
                  </w:pPr>
                  <w:bookmarkStart w:id="14" w:name="_Hlk208053055"/>
                  <w:r w:rsidRPr="00A81BDE">
                    <w:rPr>
                      <w:rFonts w:ascii="Times New Roman" w:hAnsi="Times New Roman" w:cs="Times New Roman"/>
                      <w:b/>
                      <w:bCs/>
                      <w:color w:val="000000" w:themeColor="text1"/>
                      <w:szCs w:val="21"/>
                    </w:rPr>
                    <w:t>序号</w:t>
                  </w:r>
                </w:p>
              </w:tc>
              <w:tc>
                <w:tcPr>
                  <w:tcW w:w="1648" w:type="pct"/>
                  <w:vAlign w:val="center"/>
                </w:tcPr>
                <w:p w14:paraId="59F99F60" w14:textId="77777777" w:rsidR="00504977" w:rsidRPr="00A81BDE" w:rsidRDefault="00D764DD">
                  <w:pPr>
                    <w:snapToGrid w:val="0"/>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生产设备名称</w:t>
                  </w:r>
                </w:p>
              </w:tc>
              <w:tc>
                <w:tcPr>
                  <w:tcW w:w="1799" w:type="pct"/>
                  <w:vAlign w:val="center"/>
                </w:tcPr>
                <w:p w14:paraId="58640B67" w14:textId="77777777" w:rsidR="00504977" w:rsidRPr="00A81BDE" w:rsidRDefault="00D764DD">
                  <w:pPr>
                    <w:snapToGrid w:val="0"/>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型号</w:t>
                  </w:r>
                </w:p>
              </w:tc>
              <w:tc>
                <w:tcPr>
                  <w:tcW w:w="882" w:type="pct"/>
                  <w:vAlign w:val="center"/>
                </w:tcPr>
                <w:p w14:paraId="11164CFB" w14:textId="77777777" w:rsidR="00504977" w:rsidRPr="00A81BDE" w:rsidRDefault="00D764DD">
                  <w:pPr>
                    <w:snapToGrid w:val="0"/>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数量</w:t>
                  </w:r>
                </w:p>
              </w:tc>
            </w:tr>
            <w:tr w:rsidR="00A81BDE" w:rsidRPr="00A81BDE" w14:paraId="5E1B006C" w14:textId="77777777">
              <w:trPr>
                <w:trHeight w:val="397"/>
                <w:jc w:val="center"/>
              </w:trPr>
              <w:tc>
                <w:tcPr>
                  <w:tcW w:w="671" w:type="pct"/>
                  <w:vAlign w:val="center"/>
                </w:tcPr>
                <w:p w14:paraId="0A3E11CF"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w:t>
                  </w:r>
                </w:p>
              </w:tc>
              <w:tc>
                <w:tcPr>
                  <w:tcW w:w="1648" w:type="pct"/>
                  <w:vAlign w:val="center"/>
                </w:tcPr>
                <w:p w14:paraId="0A3DF1AB"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地磅</w:t>
                  </w:r>
                </w:p>
              </w:tc>
              <w:tc>
                <w:tcPr>
                  <w:tcW w:w="1799" w:type="pct"/>
                  <w:vAlign w:val="center"/>
                </w:tcPr>
                <w:p w14:paraId="056CDAD5"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w:t>
                  </w:r>
                </w:p>
              </w:tc>
              <w:tc>
                <w:tcPr>
                  <w:tcW w:w="882" w:type="pct"/>
                  <w:vAlign w:val="center"/>
                </w:tcPr>
                <w:p w14:paraId="3C13C936"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w:t>
                  </w:r>
                  <w:r w:rsidRPr="00A81BDE">
                    <w:rPr>
                      <w:rFonts w:ascii="Times New Roman" w:hAnsi="Times New Roman" w:cs="Times New Roman"/>
                      <w:color w:val="000000" w:themeColor="text1"/>
                      <w:szCs w:val="21"/>
                    </w:rPr>
                    <w:t>台</w:t>
                  </w:r>
                </w:p>
              </w:tc>
            </w:tr>
            <w:tr w:rsidR="00A81BDE" w:rsidRPr="00A81BDE" w14:paraId="1EF6CDE1" w14:textId="77777777">
              <w:trPr>
                <w:trHeight w:val="397"/>
                <w:jc w:val="center"/>
              </w:trPr>
              <w:tc>
                <w:tcPr>
                  <w:tcW w:w="671" w:type="pct"/>
                  <w:vAlign w:val="center"/>
                </w:tcPr>
                <w:p w14:paraId="4CEC06FA"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2</w:t>
                  </w:r>
                </w:p>
              </w:tc>
              <w:tc>
                <w:tcPr>
                  <w:tcW w:w="1648" w:type="pct"/>
                  <w:vAlign w:val="center"/>
                </w:tcPr>
                <w:p w14:paraId="15D47333" w14:textId="77777777" w:rsidR="00504977" w:rsidRPr="00A81BDE" w:rsidRDefault="00D764DD">
                  <w:pPr>
                    <w:widowControl/>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装载机</w:t>
                  </w:r>
                </w:p>
              </w:tc>
              <w:tc>
                <w:tcPr>
                  <w:tcW w:w="1799" w:type="pct"/>
                  <w:vAlign w:val="center"/>
                </w:tcPr>
                <w:p w14:paraId="12541EDB" w14:textId="77777777" w:rsidR="00504977" w:rsidRPr="00A81BDE" w:rsidRDefault="00D764DD">
                  <w:pPr>
                    <w:widowControl/>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L975F</w:t>
                  </w:r>
                </w:p>
              </w:tc>
              <w:tc>
                <w:tcPr>
                  <w:tcW w:w="883" w:type="pct"/>
                  <w:vAlign w:val="center"/>
                </w:tcPr>
                <w:p w14:paraId="40307B4B"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2</w:t>
                  </w:r>
                  <w:r w:rsidRPr="00A81BDE">
                    <w:rPr>
                      <w:rFonts w:ascii="Times New Roman" w:hAnsi="Times New Roman" w:cs="Times New Roman"/>
                      <w:color w:val="000000" w:themeColor="text1"/>
                      <w:szCs w:val="21"/>
                    </w:rPr>
                    <w:t>台</w:t>
                  </w:r>
                </w:p>
              </w:tc>
            </w:tr>
            <w:tr w:rsidR="00A81BDE" w:rsidRPr="00A81BDE" w14:paraId="520F1788" w14:textId="77777777">
              <w:trPr>
                <w:trHeight w:val="397"/>
                <w:jc w:val="center"/>
              </w:trPr>
              <w:tc>
                <w:tcPr>
                  <w:tcW w:w="671" w:type="pct"/>
                  <w:vAlign w:val="center"/>
                </w:tcPr>
                <w:p w14:paraId="7D44FE36"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3</w:t>
                  </w:r>
                </w:p>
              </w:tc>
              <w:tc>
                <w:tcPr>
                  <w:tcW w:w="1648" w:type="pct"/>
                  <w:vAlign w:val="center"/>
                </w:tcPr>
                <w:p w14:paraId="5AD956C6"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鄂破</w:t>
                  </w:r>
                </w:p>
              </w:tc>
              <w:tc>
                <w:tcPr>
                  <w:tcW w:w="1799" w:type="pct"/>
                  <w:vAlign w:val="center"/>
                </w:tcPr>
                <w:p w14:paraId="5EE2DF31" w14:textId="77777777" w:rsidR="00504977" w:rsidRPr="00A81BDE" w:rsidRDefault="00D764DD">
                  <w:pPr>
                    <w:widowControl/>
                    <w:jc w:val="center"/>
                    <w:textAlignment w:val="center"/>
                    <w:rPr>
                      <w:rFonts w:ascii="Times New Roman" w:hAnsi="Times New Roman" w:cs="Times New Roman"/>
                      <w:color w:val="000000" w:themeColor="text1"/>
                      <w:sz w:val="20"/>
                      <w:szCs w:val="20"/>
                    </w:rPr>
                  </w:pPr>
                  <w:r w:rsidRPr="00A81BDE">
                    <w:rPr>
                      <w:rFonts w:ascii="Times New Roman" w:hAnsi="Times New Roman" w:cs="Times New Roman"/>
                      <w:color w:val="000000" w:themeColor="text1"/>
                      <w:kern w:val="0"/>
                      <w:sz w:val="20"/>
                      <w:szCs w:val="20"/>
                    </w:rPr>
                    <w:t>PE1215</w:t>
                  </w:r>
                </w:p>
              </w:tc>
              <w:tc>
                <w:tcPr>
                  <w:tcW w:w="883" w:type="pct"/>
                  <w:vAlign w:val="center"/>
                </w:tcPr>
                <w:p w14:paraId="40993EE8"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w:t>
                  </w:r>
                  <w:r w:rsidRPr="00A81BDE">
                    <w:rPr>
                      <w:rFonts w:ascii="Times New Roman" w:hAnsi="Times New Roman" w:cs="Times New Roman"/>
                      <w:color w:val="000000" w:themeColor="text1"/>
                      <w:szCs w:val="21"/>
                    </w:rPr>
                    <w:t>台</w:t>
                  </w:r>
                </w:p>
              </w:tc>
            </w:tr>
            <w:tr w:rsidR="00A81BDE" w:rsidRPr="00A81BDE" w14:paraId="5CDD416C" w14:textId="77777777">
              <w:trPr>
                <w:trHeight w:val="397"/>
                <w:jc w:val="center"/>
              </w:trPr>
              <w:tc>
                <w:tcPr>
                  <w:tcW w:w="671" w:type="pct"/>
                  <w:vAlign w:val="center"/>
                </w:tcPr>
                <w:p w14:paraId="2806A0A9"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4</w:t>
                  </w:r>
                </w:p>
              </w:tc>
              <w:tc>
                <w:tcPr>
                  <w:tcW w:w="1648" w:type="pct"/>
                  <w:vAlign w:val="center"/>
                </w:tcPr>
                <w:p w14:paraId="214E4E96" w14:textId="77777777" w:rsidR="00504977" w:rsidRPr="00A81BDE" w:rsidRDefault="00D764DD">
                  <w:pPr>
                    <w:widowControl/>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双轴给料机</w:t>
                  </w:r>
                </w:p>
              </w:tc>
              <w:tc>
                <w:tcPr>
                  <w:tcW w:w="1799" w:type="pct"/>
                  <w:vAlign w:val="center"/>
                </w:tcPr>
                <w:p w14:paraId="54298624" w14:textId="77777777" w:rsidR="00504977" w:rsidRPr="00A81BDE" w:rsidRDefault="00D764DD">
                  <w:pPr>
                    <w:widowControl/>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ZSW6017</w:t>
                  </w:r>
                </w:p>
              </w:tc>
              <w:tc>
                <w:tcPr>
                  <w:tcW w:w="883" w:type="pct"/>
                  <w:vAlign w:val="center"/>
                </w:tcPr>
                <w:p w14:paraId="580BEF04"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4</w:t>
                  </w:r>
                  <w:r w:rsidRPr="00A81BDE">
                    <w:rPr>
                      <w:rFonts w:ascii="Times New Roman" w:hAnsi="Times New Roman" w:cs="Times New Roman"/>
                      <w:color w:val="000000" w:themeColor="text1"/>
                      <w:szCs w:val="21"/>
                    </w:rPr>
                    <w:t>台</w:t>
                  </w:r>
                </w:p>
              </w:tc>
            </w:tr>
            <w:tr w:rsidR="00A81BDE" w:rsidRPr="00A81BDE" w14:paraId="45D81F85" w14:textId="77777777">
              <w:trPr>
                <w:trHeight w:val="397"/>
                <w:jc w:val="center"/>
              </w:trPr>
              <w:tc>
                <w:tcPr>
                  <w:tcW w:w="671" w:type="pct"/>
                  <w:vAlign w:val="center"/>
                </w:tcPr>
                <w:p w14:paraId="2F23A553"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5</w:t>
                  </w:r>
                </w:p>
              </w:tc>
              <w:tc>
                <w:tcPr>
                  <w:tcW w:w="1648" w:type="pct"/>
                  <w:vAlign w:val="center"/>
                </w:tcPr>
                <w:p w14:paraId="058A39DF"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筛网</w:t>
                  </w:r>
                </w:p>
              </w:tc>
              <w:tc>
                <w:tcPr>
                  <w:tcW w:w="1799" w:type="pct"/>
                  <w:vAlign w:val="center"/>
                </w:tcPr>
                <w:p w14:paraId="22DAD5E3"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1.5*3.1*4,1.5*3.1*21.5</w:t>
                  </w:r>
                </w:p>
              </w:tc>
              <w:tc>
                <w:tcPr>
                  <w:tcW w:w="883" w:type="pct"/>
                  <w:vAlign w:val="center"/>
                </w:tcPr>
                <w:p w14:paraId="404C2FF2"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12</w:t>
                  </w:r>
                  <w:r w:rsidRPr="00A81BDE">
                    <w:rPr>
                      <w:rFonts w:ascii="Times New Roman" w:hAnsi="Times New Roman" w:cs="Times New Roman"/>
                      <w:color w:val="000000" w:themeColor="text1"/>
                      <w:szCs w:val="21"/>
                    </w:rPr>
                    <w:t>件</w:t>
                  </w:r>
                </w:p>
              </w:tc>
            </w:tr>
            <w:tr w:rsidR="00A81BDE" w:rsidRPr="00A81BDE" w14:paraId="629CB732" w14:textId="77777777">
              <w:trPr>
                <w:trHeight w:val="397"/>
                <w:jc w:val="center"/>
              </w:trPr>
              <w:tc>
                <w:tcPr>
                  <w:tcW w:w="671" w:type="pct"/>
                  <w:vAlign w:val="center"/>
                </w:tcPr>
                <w:p w14:paraId="0F3E0B89"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6</w:t>
                  </w:r>
                </w:p>
              </w:tc>
              <w:tc>
                <w:tcPr>
                  <w:tcW w:w="1648" w:type="pct"/>
                  <w:vAlign w:val="center"/>
                </w:tcPr>
                <w:p w14:paraId="5A4D2E8E"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反击破</w:t>
                  </w:r>
                </w:p>
              </w:tc>
              <w:tc>
                <w:tcPr>
                  <w:tcW w:w="1799" w:type="pct"/>
                  <w:vAlign w:val="center"/>
                </w:tcPr>
                <w:p w14:paraId="5DFFE8BB"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PEY1620</w:t>
                  </w:r>
                </w:p>
              </w:tc>
              <w:tc>
                <w:tcPr>
                  <w:tcW w:w="883" w:type="pct"/>
                  <w:vAlign w:val="center"/>
                </w:tcPr>
                <w:p w14:paraId="3D904465"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2</w:t>
                  </w:r>
                  <w:r w:rsidRPr="00A81BDE">
                    <w:rPr>
                      <w:rFonts w:ascii="Times New Roman" w:hAnsi="Times New Roman" w:cs="Times New Roman"/>
                      <w:color w:val="000000" w:themeColor="text1"/>
                      <w:szCs w:val="21"/>
                    </w:rPr>
                    <w:t>台</w:t>
                  </w:r>
                </w:p>
              </w:tc>
            </w:tr>
            <w:tr w:rsidR="00A81BDE" w:rsidRPr="00A81BDE" w14:paraId="6A0C8595" w14:textId="77777777">
              <w:trPr>
                <w:trHeight w:val="397"/>
                <w:jc w:val="center"/>
              </w:trPr>
              <w:tc>
                <w:tcPr>
                  <w:tcW w:w="671" w:type="pct"/>
                  <w:vAlign w:val="center"/>
                </w:tcPr>
                <w:p w14:paraId="312CF792"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7</w:t>
                  </w:r>
                </w:p>
              </w:tc>
              <w:tc>
                <w:tcPr>
                  <w:tcW w:w="1648" w:type="pct"/>
                  <w:vAlign w:val="center"/>
                </w:tcPr>
                <w:p w14:paraId="25225FED" w14:textId="77777777" w:rsidR="00504977" w:rsidRPr="00A81BDE" w:rsidRDefault="00D764DD">
                  <w:pPr>
                    <w:widowControl/>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单轴给料机</w:t>
                  </w:r>
                </w:p>
              </w:tc>
              <w:tc>
                <w:tcPr>
                  <w:tcW w:w="1799" w:type="pct"/>
                  <w:vAlign w:val="center"/>
                </w:tcPr>
                <w:p w14:paraId="32C6D04E" w14:textId="77777777" w:rsidR="00504977" w:rsidRPr="00A81BDE" w:rsidRDefault="00D764DD">
                  <w:pPr>
                    <w:widowControl/>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ZDW2017</w:t>
                  </w:r>
                </w:p>
              </w:tc>
              <w:tc>
                <w:tcPr>
                  <w:tcW w:w="883" w:type="pct"/>
                  <w:vAlign w:val="center"/>
                </w:tcPr>
                <w:p w14:paraId="10320593"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w:t>
                  </w:r>
                  <w:r w:rsidRPr="00A81BDE">
                    <w:rPr>
                      <w:rFonts w:ascii="Times New Roman" w:hAnsi="Times New Roman" w:cs="Times New Roman"/>
                      <w:color w:val="000000" w:themeColor="text1"/>
                      <w:szCs w:val="21"/>
                    </w:rPr>
                    <w:t>台</w:t>
                  </w:r>
                </w:p>
              </w:tc>
            </w:tr>
            <w:tr w:rsidR="00A81BDE" w:rsidRPr="00A81BDE" w14:paraId="225C0601" w14:textId="77777777">
              <w:trPr>
                <w:trHeight w:val="397"/>
                <w:jc w:val="center"/>
              </w:trPr>
              <w:tc>
                <w:tcPr>
                  <w:tcW w:w="671" w:type="pct"/>
                  <w:vAlign w:val="center"/>
                </w:tcPr>
                <w:p w14:paraId="7D6D9345"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8</w:t>
                  </w:r>
                </w:p>
              </w:tc>
              <w:tc>
                <w:tcPr>
                  <w:tcW w:w="1648" w:type="pct"/>
                  <w:vAlign w:val="center"/>
                </w:tcPr>
                <w:p w14:paraId="6FB7BEB7" w14:textId="77777777" w:rsidR="00504977" w:rsidRPr="00A81BDE" w:rsidRDefault="00D764DD">
                  <w:pPr>
                    <w:widowControl/>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冲击式制砂机</w:t>
                  </w:r>
                </w:p>
              </w:tc>
              <w:tc>
                <w:tcPr>
                  <w:tcW w:w="1799" w:type="pct"/>
                  <w:vAlign w:val="center"/>
                </w:tcPr>
                <w:p w14:paraId="771C6E09" w14:textId="77777777" w:rsidR="00504977" w:rsidRPr="00A81BDE" w:rsidRDefault="00D764DD">
                  <w:pPr>
                    <w:widowControl/>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PL-1150</w:t>
                  </w:r>
                </w:p>
              </w:tc>
              <w:tc>
                <w:tcPr>
                  <w:tcW w:w="883" w:type="pct"/>
                  <w:vAlign w:val="center"/>
                </w:tcPr>
                <w:p w14:paraId="18B63D58"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2</w:t>
                  </w:r>
                  <w:r w:rsidRPr="00A81BDE">
                    <w:rPr>
                      <w:rFonts w:ascii="Times New Roman" w:hAnsi="Times New Roman" w:cs="Times New Roman"/>
                      <w:color w:val="000000" w:themeColor="text1"/>
                      <w:szCs w:val="21"/>
                    </w:rPr>
                    <w:t>台</w:t>
                  </w:r>
                </w:p>
              </w:tc>
            </w:tr>
            <w:tr w:rsidR="00A81BDE" w:rsidRPr="00A81BDE" w14:paraId="5AD8B897" w14:textId="77777777">
              <w:trPr>
                <w:trHeight w:val="397"/>
                <w:jc w:val="center"/>
              </w:trPr>
              <w:tc>
                <w:tcPr>
                  <w:tcW w:w="671" w:type="pct"/>
                  <w:vAlign w:val="center"/>
                </w:tcPr>
                <w:p w14:paraId="3F5F0E35"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9</w:t>
                  </w:r>
                </w:p>
              </w:tc>
              <w:tc>
                <w:tcPr>
                  <w:tcW w:w="1648" w:type="pct"/>
                  <w:vAlign w:val="center"/>
                </w:tcPr>
                <w:p w14:paraId="3CB0E9C9" w14:textId="77777777" w:rsidR="00504977" w:rsidRPr="00A81BDE" w:rsidRDefault="00D764DD">
                  <w:pPr>
                    <w:widowControl/>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振动筛</w:t>
                  </w:r>
                </w:p>
              </w:tc>
              <w:tc>
                <w:tcPr>
                  <w:tcW w:w="1799" w:type="pct"/>
                  <w:vAlign w:val="center"/>
                </w:tcPr>
                <w:p w14:paraId="6A059863" w14:textId="77777777" w:rsidR="00504977" w:rsidRPr="00A81BDE" w:rsidRDefault="00D764DD">
                  <w:pPr>
                    <w:widowControl/>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3</w:t>
                  </w:r>
                  <w:r w:rsidRPr="00A81BDE">
                    <w:rPr>
                      <w:rFonts w:ascii="Times New Roman" w:hAnsi="Times New Roman" w:cs="Times New Roman"/>
                      <w:color w:val="000000" w:themeColor="text1"/>
                      <w:szCs w:val="21"/>
                    </w:rPr>
                    <w:t>层</w:t>
                  </w:r>
                  <w:r w:rsidRPr="00A81BDE">
                    <w:rPr>
                      <w:rFonts w:ascii="Times New Roman" w:hAnsi="Times New Roman" w:cs="Times New Roman"/>
                      <w:color w:val="000000" w:themeColor="text1"/>
                      <w:szCs w:val="21"/>
                    </w:rPr>
                    <w:t>3070</w:t>
                  </w:r>
                </w:p>
              </w:tc>
              <w:tc>
                <w:tcPr>
                  <w:tcW w:w="883" w:type="pct"/>
                  <w:vAlign w:val="center"/>
                </w:tcPr>
                <w:p w14:paraId="73B3FC08" w14:textId="77777777" w:rsidR="00504977" w:rsidRPr="00A81BDE" w:rsidRDefault="00D764DD">
                  <w:pPr>
                    <w:jc w:val="center"/>
                    <w:rPr>
                      <w:rFonts w:ascii="Times New Roman" w:hAnsi="Times New Roman" w:cs="Times New Roman"/>
                      <w:color w:val="000000" w:themeColor="text1"/>
                    </w:rPr>
                  </w:pPr>
                  <w:r w:rsidRPr="00A81BDE">
                    <w:rPr>
                      <w:rFonts w:ascii="Times New Roman" w:hAnsi="Times New Roman" w:cs="Times New Roman"/>
                      <w:color w:val="000000" w:themeColor="text1"/>
                    </w:rPr>
                    <w:t>8</w:t>
                  </w:r>
                  <w:r w:rsidRPr="00A81BDE">
                    <w:rPr>
                      <w:rFonts w:ascii="Times New Roman" w:hAnsi="Times New Roman" w:cs="Times New Roman"/>
                      <w:color w:val="000000" w:themeColor="text1"/>
                    </w:rPr>
                    <w:t>台</w:t>
                  </w:r>
                </w:p>
              </w:tc>
            </w:tr>
            <w:tr w:rsidR="00A81BDE" w:rsidRPr="00A81BDE" w14:paraId="0AA4B512" w14:textId="77777777">
              <w:trPr>
                <w:trHeight w:val="397"/>
                <w:jc w:val="center"/>
              </w:trPr>
              <w:tc>
                <w:tcPr>
                  <w:tcW w:w="671" w:type="pct"/>
                  <w:vAlign w:val="center"/>
                </w:tcPr>
                <w:p w14:paraId="472E5218"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10</w:t>
                  </w:r>
                </w:p>
              </w:tc>
              <w:tc>
                <w:tcPr>
                  <w:tcW w:w="1648" w:type="pct"/>
                  <w:vAlign w:val="center"/>
                </w:tcPr>
                <w:p w14:paraId="5710495F"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挖掘机</w:t>
                  </w:r>
                </w:p>
              </w:tc>
              <w:tc>
                <w:tcPr>
                  <w:tcW w:w="1799" w:type="pct"/>
                  <w:vAlign w:val="center"/>
                </w:tcPr>
                <w:p w14:paraId="26DB9582" w14:textId="77777777" w:rsidR="00504977" w:rsidRPr="00A81BDE" w:rsidRDefault="00504977">
                  <w:pPr>
                    <w:jc w:val="center"/>
                    <w:rPr>
                      <w:rFonts w:ascii="Times New Roman" w:hAnsi="Times New Roman" w:cs="Times New Roman"/>
                      <w:color w:val="000000" w:themeColor="text1"/>
                      <w:szCs w:val="21"/>
                    </w:rPr>
                  </w:pPr>
                </w:p>
              </w:tc>
              <w:tc>
                <w:tcPr>
                  <w:tcW w:w="883" w:type="pct"/>
                  <w:vAlign w:val="center"/>
                </w:tcPr>
                <w:p w14:paraId="51036774" w14:textId="77777777" w:rsidR="00504977" w:rsidRPr="00A81BDE" w:rsidRDefault="00D764DD">
                  <w:pPr>
                    <w:jc w:val="center"/>
                    <w:rPr>
                      <w:rFonts w:ascii="Times New Roman" w:hAnsi="Times New Roman" w:cs="Times New Roman"/>
                      <w:color w:val="000000" w:themeColor="text1"/>
                    </w:rPr>
                  </w:pPr>
                  <w:r w:rsidRPr="00A81BDE">
                    <w:rPr>
                      <w:rFonts w:ascii="Times New Roman" w:hAnsi="Times New Roman" w:cs="Times New Roman"/>
                      <w:color w:val="000000" w:themeColor="text1"/>
                    </w:rPr>
                    <w:t>5</w:t>
                  </w:r>
                  <w:r w:rsidRPr="00A81BDE">
                    <w:rPr>
                      <w:rFonts w:ascii="Times New Roman" w:hAnsi="Times New Roman" w:cs="Times New Roman"/>
                      <w:color w:val="000000" w:themeColor="text1"/>
                    </w:rPr>
                    <w:t>台</w:t>
                  </w:r>
                </w:p>
              </w:tc>
            </w:tr>
            <w:tr w:rsidR="00A81BDE" w:rsidRPr="00A81BDE" w14:paraId="75646BAD" w14:textId="77777777">
              <w:trPr>
                <w:trHeight w:val="397"/>
                <w:jc w:val="center"/>
              </w:trPr>
              <w:tc>
                <w:tcPr>
                  <w:tcW w:w="671" w:type="pct"/>
                  <w:vAlign w:val="center"/>
                </w:tcPr>
                <w:p w14:paraId="6BC3248A"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11</w:t>
                  </w:r>
                </w:p>
              </w:tc>
              <w:tc>
                <w:tcPr>
                  <w:tcW w:w="1648" w:type="pct"/>
                  <w:vAlign w:val="center"/>
                </w:tcPr>
                <w:p w14:paraId="385DBA65"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洒水车</w:t>
                  </w:r>
                </w:p>
              </w:tc>
              <w:tc>
                <w:tcPr>
                  <w:tcW w:w="1799" w:type="pct"/>
                  <w:vAlign w:val="center"/>
                </w:tcPr>
                <w:p w14:paraId="7EC47CB2" w14:textId="77777777" w:rsidR="00504977" w:rsidRPr="00A81BDE" w:rsidRDefault="00504977">
                  <w:pPr>
                    <w:snapToGrid w:val="0"/>
                    <w:jc w:val="center"/>
                    <w:rPr>
                      <w:rFonts w:ascii="Times New Roman" w:hAnsi="Times New Roman" w:cs="Times New Roman"/>
                      <w:color w:val="000000" w:themeColor="text1"/>
                      <w:szCs w:val="21"/>
                    </w:rPr>
                  </w:pPr>
                </w:p>
              </w:tc>
              <w:tc>
                <w:tcPr>
                  <w:tcW w:w="882" w:type="pct"/>
                  <w:vAlign w:val="center"/>
                </w:tcPr>
                <w:p w14:paraId="52F0A7DB" w14:textId="77777777" w:rsidR="00504977" w:rsidRPr="00A81BDE" w:rsidRDefault="00D764DD">
                  <w:pPr>
                    <w:snapToGrid w:val="0"/>
                    <w:jc w:val="center"/>
                    <w:rPr>
                      <w:rFonts w:ascii="Times New Roman" w:hAnsi="Times New Roman" w:cs="Times New Roman"/>
                      <w:color w:val="000000" w:themeColor="text1"/>
                    </w:rPr>
                  </w:pPr>
                  <w:r w:rsidRPr="00A81BDE">
                    <w:rPr>
                      <w:rFonts w:ascii="Times New Roman" w:hAnsi="Times New Roman" w:cs="Times New Roman"/>
                      <w:color w:val="000000" w:themeColor="text1"/>
                    </w:rPr>
                    <w:t>1</w:t>
                  </w:r>
                  <w:r w:rsidRPr="00A81BDE">
                    <w:rPr>
                      <w:rFonts w:ascii="Times New Roman" w:hAnsi="Times New Roman" w:cs="Times New Roman"/>
                      <w:color w:val="000000" w:themeColor="text1"/>
                    </w:rPr>
                    <w:t>台</w:t>
                  </w:r>
                </w:p>
              </w:tc>
            </w:tr>
            <w:tr w:rsidR="00A81BDE" w:rsidRPr="00A81BDE" w14:paraId="3211B345" w14:textId="77777777">
              <w:trPr>
                <w:trHeight w:val="397"/>
                <w:jc w:val="center"/>
              </w:trPr>
              <w:tc>
                <w:tcPr>
                  <w:tcW w:w="671" w:type="pct"/>
                  <w:vAlign w:val="center"/>
                </w:tcPr>
                <w:p w14:paraId="2883B400"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12</w:t>
                  </w:r>
                </w:p>
              </w:tc>
              <w:tc>
                <w:tcPr>
                  <w:tcW w:w="1648" w:type="pct"/>
                  <w:vAlign w:val="center"/>
                </w:tcPr>
                <w:p w14:paraId="5F9D2A0E"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输送带</w:t>
                  </w:r>
                </w:p>
              </w:tc>
              <w:tc>
                <w:tcPr>
                  <w:tcW w:w="1799" w:type="pct"/>
                  <w:vAlign w:val="center"/>
                </w:tcPr>
                <w:p w14:paraId="2B6354EC"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w:t>
                  </w:r>
                </w:p>
              </w:tc>
              <w:tc>
                <w:tcPr>
                  <w:tcW w:w="882" w:type="pct"/>
                  <w:vAlign w:val="center"/>
                </w:tcPr>
                <w:p w14:paraId="1CBDA28D"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若干</w:t>
                  </w:r>
                </w:p>
              </w:tc>
            </w:tr>
            <w:tr w:rsidR="00A81BDE" w:rsidRPr="00A81BDE" w14:paraId="019AE9CC" w14:textId="77777777">
              <w:trPr>
                <w:trHeight w:val="397"/>
                <w:jc w:val="center"/>
              </w:trPr>
              <w:tc>
                <w:tcPr>
                  <w:tcW w:w="671" w:type="pct"/>
                  <w:vAlign w:val="center"/>
                </w:tcPr>
                <w:p w14:paraId="6C1732CF"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13</w:t>
                  </w:r>
                </w:p>
              </w:tc>
              <w:tc>
                <w:tcPr>
                  <w:tcW w:w="1648" w:type="pct"/>
                  <w:vAlign w:val="center"/>
                </w:tcPr>
                <w:p w14:paraId="510519BF"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kern w:val="0"/>
                      <w:szCs w:val="21"/>
                    </w:rPr>
                    <w:t>桥式起重机</w:t>
                  </w:r>
                </w:p>
              </w:tc>
              <w:tc>
                <w:tcPr>
                  <w:tcW w:w="1799" w:type="pct"/>
                  <w:vAlign w:val="center"/>
                </w:tcPr>
                <w:p w14:paraId="4BB9999D"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w:t>
                  </w:r>
                </w:p>
              </w:tc>
              <w:tc>
                <w:tcPr>
                  <w:tcW w:w="882" w:type="pct"/>
                  <w:vAlign w:val="center"/>
                </w:tcPr>
                <w:p w14:paraId="2A470516"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kern w:val="0"/>
                      <w:szCs w:val="21"/>
                    </w:rPr>
                    <w:t>1</w:t>
                  </w:r>
                  <w:r w:rsidRPr="00A81BDE">
                    <w:rPr>
                      <w:rFonts w:ascii="Times New Roman" w:hAnsi="Times New Roman" w:cs="Times New Roman"/>
                      <w:color w:val="000000" w:themeColor="text1"/>
                      <w:kern w:val="0"/>
                      <w:szCs w:val="21"/>
                    </w:rPr>
                    <w:t>台</w:t>
                  </w:r>
                </w:p>
              </w:tc>
            </w:tr>
            <w:tr w:rsidR="00A81BDE" w:rsidRPr="00A81BDE" w14:paraId="6A9278C1" w14:textId="77777777">
              <w:trPr>
                <w:trHeight w:val="397"/>
                <w:jc w:val="center"/>
              </w:trPr>
              <w:tc>
                <w:tcPr>
                  <w:tcW w:w="671" w:type="pct"/>
                  <w:vAlign w:val="center"/>
                </w:tcPr>
                <w:p w14:paraId="2F07F18E"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14</w:t>
                  </w:r>
                </w:p>
              </w:tc>
              <w:tc>
                <w:tcPr>
                  <w:tcW w:w="1648" w:type="pct"/>
                  <w:vAlign w:val="center"/>
                </w:tcPr>
                <w:p w14:paraId="5ECAA223"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kern w:val="0"/>
                      <w:szCs w:val="21"/>
                    </w:rPr>
                    <w:t>洗车槽</w:t>
                  </w:r>
                </w:p>
              </w:tc>
              <w:tc>
                <w:tcPr>
                  <w:tcW w:w="1799" w:type="pct"/>
                  <w:vAlign w:val="center"/>
                </w:tcPr>
                <w:p w14:paraId="1EBAFDFC" w14:textId="77777777" w:rsidR="00504977" w:rsidRPr="00A81BDE" w:rsidRDefault="00504977">
                  <w:pPr>
                    <w:snapToGrid w:val="0"/>
                    <w:jc w:val="center"/>
                    <w:rPr>
                      <w:rFonts w:ascii="Times New Roman" w:hAnsi="Times New Roman" w:cs="Times New Roman"/>
                      <w:color w:val="000000" w:themeColor="text1"/>
                      <w:szCs w:val="21"/>
                    </w:rPr>
                  </w:pPr>
                </w:p>
              </w:tc>
              <w:tc>
                <w:tcPr>
                  <w:tcW w:w="882" w:type="pct"/>
                  <w:vAlign w:val="center"/>
                </w:tcPr>
                <w:p w14:paraId="06AE5F80"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kern w:val="0"/>
                      <w:szCs w:val="21"/>
                    </w:rPr>
                    <w:t>1</w:t>
                  </w:r>
                  <w:r w:rsidRPr="00A81BDE">
                    <w:rPr>
                      <w:rFonts w:ascii="Times New Roman" w:hAnsi="Times New Roman" w:cs="Times New Roman"/>
                      <w:color w:val="000000" w:themeColor="text1"/>
                      <w:kern w:val="0"/>
                      <w:szCs w:val="21"/>
                    </w:rPr>
                    <w:t>套</w:t>
                  </w:r>
                </w:p>
              </w:tc>
            </w:tr>
            <w:tr w:rsidR="00A81BDE" w:rsidRPr="00A81BDE" w14:paraId="4E6C07C0" w14:textId="77777777">
              <w:trPr>
                <w:trHeight w:val="397"/>
                <w:jc w:val="center"/>
              </w:trPr>
              <w:tc>
                <w:tcPr>
                  <w:tcW w:w="671" w:type="pct"/>
                  <w:vAlign w:val="center"/>
                </w:tcPr>
                <w:p w14:paraId="102F7A5A"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15</w:t>
                  </w:r>
                </w:p>
              </w:tc>
              <w:tc>
                <w:tcPr>
                  <w:tcW w:w="1648" w:type="pct"/>
                  <w:vAlign w:val="center"/>
                </w:tcPr>
                <w:p w14:paraId="08759A4D"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kern w:val="0"/>
                      <w:szCs w:val="21"/>
                    </w:rPr>
                    <w:t>皮卡车</w:t>
                  </w:r>
                </w:p>
              </w:tc>
              <w:tc>
                <w:tcPr>
                  <w:tcW w:w="1799" w:type="pct"/>
                  <w:vAlign w:val="center"/>
                </w:tcPr>
                <w:p w14:paraId="22AD3A04"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kern w:val="0"/>
                      <w:szCs w:val="21"/>
                    </w:rPr>
                    <w:t>长城牌</w:t>
                  </w:r>
                  <w:r w:rsidRPr="00A81BDE">
                    <w:rPr>
                      <w:rStyle w:val="font21"/>
                      <w:color w:val="000000" w:themeColor="text1"/>
                    </w:rPr>
                    <w:t>CC1030QA64A</w:t>
                  </w:r>
                </w:p>
              </w:tc>
              <w:tc>
                <w:tcPr>
                  <w:tcW w:w="882" w:type="pct"/>
                  <w:vAlign w:val="center"/>
                </w:tcPr>
                <w:p w14:paraId="6A976E36"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kern w:val="0"/>
                      <w:szCs w:val="21"/>
                    </w:rPr>
                    <w:t>1</w:t>
                  </w:r>
                  <w:r w:rsidRPr="00A81BDE">
                    <w:rPr>
                      <w:rFonts w:ascii="Times New Roman" w:hAnsi="Times New Roman" w:cs="Times New Roman"/>
                      <w:color w:val="000000" w:themeColor="text1"/>
                      <w:kern w:val="0"/>
                      <w:szCs w:val="21"/>
                    </w:rPr>
                    <w:t>台</w:t>
                  </w:r>
                </w:p>
              </w:tc>
            </w:tr>
            <w:tr w:rsidR="00A81BDE" w:rsidRPr="00A81BDE" w14:paraId="1FEBCD26" w14:textId="77777777">
              <w:trPr>
                <w:trHeight w:val="397"/>
                <w:jc w:val="center"/>
              </w:trPr>
              <w:tc>
                <w:tcPr>
                  <w:tcW w:w="671" w:type="pct"/>
                  <w:vAlign w:val="center"/>
                </w:tcPr>
                <w:p w14:paraId="21722D70"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16</w:t>
                  </w:r>
                </w:p>
              </w:tc>
              <w:tc>
                <w:tcPr>
                  <w:tcW w:w="1648" w:type="pct"/>
                  <w:vAlign w:val="center"/>
                </w:tcPr>
                <w:p w14:paraId="3445EF9D"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kern w:val="0"/>
                      <w:szCs w:val="21"/>
                    </w:rPr>
                    <w:t>履带车</w:t>
                  </w:r>
                </w:p>
              </w:tc>
              <w:tc>
                <w:tcPr>
                  <w:tcW w:w="1799" w:type="pct"/>
                  <w:vAlign w:val="center"/>
                </w:tcPr>
                <w:p w14:paraId="7A063046"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w:t>
                  </w:r>
                </w:p>
              </w:tc>
              <w:tc>
                <w:tcPr>
                  <w:tcW w:w="882" w:type="pct"/>
                  <w:vAlign w:val="center"/>
                </w:tcPr>
                <w:p w14:paraId="5A76F041"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kern w:val="0"/>
                      <w:szCs w:val="21"/>
                    </w:rPr>
                    <w:t>1</w:t>
                  </w:r>
                  <w:r w:rsidRPr="00A81BDE">
                    <w:rPr>
                      <w:rFonts w:ascii="Times New Roman" w:hAnsi="Times New Roman" w:cs="Times New Roman"/>
                      <w:color w:val="000000" w:themeColor="text1"/>
                      <w:kern w:val="0"/>
                      <w:szCs w:val="21"/>
                    </w:rPr>
                    <w:t>台</w:t>
                  </w:r>
                </w:p>
              </w:tc>
            </w:tr>
            <w:tr w:rsidR="00A81BDE" w:rsidRPr="00A81BDE" w14:paraId="1450A85D" w14:textId="77777777">
              <w:trPr>
                <w:trHeight w:val="397"/>
                <w:jc w:val="center"/>
              </w:trPr>
              <w:tc>
                <w:tcPr>
                  <w:tcW w:w="671" w:type="pct"/>
                  <w:vAlign w:val="center"/>
                </w:tcPr>
                <w:p w14:paraId="3429F4FC"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17</w:t>
                  </w:r>
                </w:p>
              </w:tc>
              <w:tc>
                <w:tcPr>
                  <w:tcW w:w="1648" w:type="pct"/>
                  <w:vAlign w:val="center"/>
                </w:tcPr>
                <w:p w14:paraId="48A83AA4"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kern w:val="0"/>
                      <w:szCs w:val="21"/>
                    </w:rPr>
                    <w:t>板框压滤机</w:t>
                  </w:r>
                </w:p>
              </w:tc>
              <w:tc>
                <w:tcPr>
                  <w:tcW w:w="1799" w:type="pct"/>
                  <w:vAlign w:val="center"/>
                </w:tcPr>
                <w:p w14:paraId="78DE9046"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w:t>
                  </w:r>
                </w:p>
              </w:tc>
              <w:tc>
                <w:tcPr>
                  <w:tcW w:w="882" w:type="pct"/>
                  <w:vAlign w:val="center"/>
                </w:tcPr>
                <w:p w14:paraId="0D51C073"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kern w:val="0"/>
                      <w:szCs w:val="21"/>
                    </w:rPr>
                    <w:t>1</w:t>
                  </w:r>
                  <w:r w:rsidRPr="00A81BDE">
                    <w:rPr>
                      <w:rFonts w:ascii="Times New Roman" w:hAnsi="Times New Roman" w:cs="Times New Roman"/>
                      <w:color w:val="000000" w:themeColor="text1"/>
                      <w:kern w:val="0"/>
                      <w:szCs w:val="21"/>
                    </w:rPr>
                    <w:t>台</w:t>
                  </w:r>
                </w:p>
              </w:tc>
            </w:tr>
            <w:tr w:rsidR="00A81BDE" w:rsidRPr="00A81BDE" w14:paraId="75764EAD" w14:textId="77777777">
              <w:trPr>
                <w:trHeight w:val="397"/>
                <w:jc w:val="center"/>
              </w:trPr>
              <w:tc>
                <w:tcPr>
                  <w:tcW w:w="671" w:type="pct"/>
                  <w:vAlign w:val="center"/>
                </w:tcPr>
                <w:p w14:paraId="7557AE2E"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18</w:t>
                  </w:r>
                </w:p>
              </w:tc>
              <w:tc>
                <w:tcPr>
                  <w:tcW w:w="1648" w:type="pct"/>
                  <w:vAlign w:val="center"/>
                </w:tcPr>
                <w:p w14:paraId="3FC215F8"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kern w:val="0"/>
                      <w:szCs w:val="21"/>
                    </w:rPr>
                    <w:t>洗砂船</w:t>
                  </w:r>
                </w:p>
              </w:tc>
              <w:tc>
                <w:tcPr>
                  <w:tcW w:w="1799" w:type="pct"/>
                  <w:vAlign w:val="center"/>
                </w:tcPr>
                <w:p w14:paraId="13D19D4B"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w:t>
                  </w:r>
                </w:p>
              </w:tc>
              <w:tc>
                <w:tcPr>
                  <w:tcW w:w="882" w:type="pct"/>
                  <w:vAlign w:val="center"/>
                </w:tcPr>
                <w:p w14:paraId="6B8C03AF"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kern w:val="0"/>
                      <w:szCs w:val="21"/>
                    </w:rPr>
                    <w:t>1</w:t>
                  </w:r>
                  <w:r w:rsidRPr="00A81BDE">
                    <w:rPr>
                      <w:rFonts w:ascii="Times New Roman" w:hAnsi="Times New Roman" w:cs="Times New Roman"/>
                      <w:color w:val="000000" w:themeColor="text1"/>
                      <w:kern w:val="0"/>
                      <w:szCs w:val="21"/>
                    </w:rPr>
                    <w:t>套</w:t>
                  </w:r>
                </w:p>
              </w:tc>
            </w:tr>
            <w:tr w:rsidR="00A81BDE" w:rsidRPr="00A81BDE" w14:paraId="0C36C2EE" w14:textId="77777777">
              <w:trPr>
                <w:trHeight w:val="397"/>
                <w:jc w:val="center"/>
              </w:trPr>
              <w:tc>
                <w:tcPr>
                  <w:tcW w:w="671" w:type="pct"/>
                  <w:vAlign w:val="center"/>
                </w:tcPr>
                <w:p w14:paraId="56B537A9"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19</w:t>
                  </w:r>
                </w:p>
              </w:tc>
              <w:tc>
                <w:tcPr>
                  <w:tcW w:w="1648" w:type="pct"/>
                  <w:vAlign w:val="center"/>
                </w:tcPr>
                <w:p w14:paraId="01252F22"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kern w:val="0"/>
                      <w:szCs w:val="21"/>
                    </w:rPr>
                    <w:t>细砂回收脱水一体机</w:t>
                  </w:r>
                </w:p>
              </w:tc>
              <w:tc>
                <w:tcPr>
                  <w:tcW w:w="1799" w:type="pct"/>
                  <w:vAlign w:val="center"/>
                </w:tcPr>
                <w:p w14:paraId="0A8DCB93"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w:t>
                  </w:r>
                </w:p>
              </w:tc>
              <w:tc>
                <w:tcPr>
                  <w:tcW w:w="882" w:type="pct"/>
                  <w:vAlign w:val="center"/>
                </w:tcPr>
                <w:p w14:paraId="7CC77DEC"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kern w:val="0"/>
                      <w:szCs w:val="21"/>
                    </w:rPr>
                    <w:t>1</w:t>
                  </w:r>
                  <w:r w:rsidRPr="00A81BDE">
                    <w:rPr>
                      <w:rFonts w:ascii="Times New Roman" w:hAnsi="Times New Roman" w:cs="Times New Roman"/>
                      <w:color w:val="000000" w:themeColor="text1"/>
                      <w:kern w:val="0"/>
                      <w:szCs w:val="21"/>
                    </w:rPr>
                    <w:t>套</w:t>
                  </w:r>
                </w:p>
              </w:tc>
            </w:tr>
            <w:tr w:rsidR="00A81BDE" w:rsidRPr="00A81BDE" w14:paraId="6F3EB140" w14:textId="77777777">
              <w:trPr>
                <w:trHeight w:val="397"/>
                <w:jc w:val="center"/>
              </w:trPr>
              <w:tc>
                <w:tcPr>
                  <w:tcW w:w="671" w:type="pct"/>
                  <w:vAlign w:val="center"/>
                </w:tcPr>
                <w:p w14:paraId="2BE0EDD1"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20</w:t>
                  </w:r>
                </w:p>
              </w:tc>
              <w:tc>
                <w:tcPr>
                  <w:tcW w:w="1648" w:type="pct"/>
                  <w:vAlign w:val="center"/>
                </w:tcPr>
                <w:p w14:paraId="6F103E18" w14:textId="77777777" w:rsidR="00504977" w:rsidRPr="00A81BDE" w:rsidRDefault="00D764DD">
                  <w:pPr>
                    <w:snapToGrid w:val="0"/>
                    <w:jc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污泥浓缩罐</w:t>
                  </w:r>
                </w:p>
              </w:tc>
              <w:tc>
                <w:tcPr>
                  <w:tcW w:w="1799" w:type="pct"/>
                  <w:vAlign w:val="center"/>
                </w:tcPr>
                <w:p w14:paraId="5D2B1062"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100m</w:t>
                  </w:r>
                  <w:r w:rsidRPr="00A81BDE">
                    <w:rPr>
                      <w:rFonts w:ascii="Times New Roman" w:hAnsi="Times New Roman" w:cs="Times New Roman"/>
                      <w:color w:val="000000" w:themeColor="text1"/>
                      <w:szCs w:val="21"/>
                      <w:vertAlign w:val="superscript"/>
                    </w:rPr>
                    <w:t>3</w:t>
                  </w:r>
                </w:p>
              </w:tc>
              <w:tc>
                <w:tcPr>
                  <w:tcW w:w="882" w:type="pct"/>
                  <w:vAlign w:val="center"/>
                </w:tcPr>
                <w:p w14:paraId="58206E92" w14:textId="77777777" w:rsidR="00504977" w:rsidRPr="00A81BDE" w:rsidRDefault="00D764DD">
                  <w:pPr>
                    <w:snapToGrid w:val="0"/>
                    <w:jc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1</w:t>
                  </w:r>
                  <w:r w:rsidRPr="00A81BDE">
                    <w:rPr>
                      <w:rFonts w:ascii="Times New Roman" w:hAnsi="Times New Roman" w:cs="Times New Roman"/>
                      <w:color w:val="000000" w:themeColor="text1"/>
                    </w:rPr>
                    <w:t>个</w:t>
                  </w:r>
                </w:p>
              </w:tc>
            </w:tr>
            <w:tr w:rsidR="00A81BDE" w:rsidRPr="00A81BDE" w14:paraId="2B8A4FC9" w14:textId="77777777">
              <w:trPr>
                <w:trHeight w:val="397"/>
                <w:jc w:val="center"/>
              </w:trPr>
              <w:tc>
                <w:tcPr>
                  <w:tcW w:w="671" w:type="pct"/>
                  <w:vAlign w:val="center"/>
                </w:tcPr>
                <w:p w14:paraId="5322D8C3"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21</w:t>
                  </w:r>
                </w:p>
              </w:tc>
              <w:tc>
                <w:tcPr>
                  <w:tcW w:w="1648" w:type="pct"/>
                  <w:vAlign w:val="center"/>
                </w:tcPr>
                <w:p w14:paraId="7AE29C0F" w14:textId="77777777" w:rsidR="00504977" w:rsidRPr="00A81BDE" w:rsidRDefault="00D764DD">
                  <w:pPr>
                    <w:snapToGrid w:val="0"/>
                    <w:jc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沉淀池</w:t>
                  </w:r>
                </w:p>
              </w:tc>
              <w:tc>
                <w:tcPr>
                  <w:tcW w:w="1799" w:type="pct"/>
                  <w:vAlign w:val="center"/>
                </w:tcPr>
                <w:p w14:paraId="6289E8E1"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150m</w:t>
                  </w:r>
                  <w:r w:rsidRPr="00A81BDE">
                    <w:rPr>
                      <w:rFonts w:ascii="Times New Roman" w:hAnsi="Times New Roman" w:cs="Times New Roman"/>
                      <w:color w:val="000000" w:themeColor="text1"/>
                      <w:szCs w:val="21"/>
                      <w:vertAlign w:val="superscript"/>
                    </w:rPr>
                    <w:t>3</w:t>
                  </w:r>
                </w:p>
              </w:tc>
              <w:tc>
                <w:tcPr>
                  <w:tcW w:w="882" w:type="pct"/>
                  <w:vAlign w:val="center"/>
                </w:tcPr>
                <w:p w14:paraId="5FB7DC46" w14:textId="77777777" w:rsidR="00504977" w:rsidRPr="00A81BDE" w:rsidRDefault="00D764DD">
                  <w:pPr>
                    <w:snapToGrid w:val="0"/>
                    <w:jc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1</w:t>
                  </w:r>
                  <w:r w:rsidRPr="00A81BDE">
                    <w:rPr>
                      <w:rFonts w:ascii="Times New Roman" w:hAnsi="Times New Roman" w:cs="Times New Roman"/>
                      <w:color w:val="000000" w:themeColor="text1"/>
                    </w:rPr>
                    <w:t>个</w:t>
                  </w:r>
                </w:p>
              </w:tc>
            </w:tr>
            <w:tr w:rsidR="00A81BDE" w:rsidRPr="00A81BDE" w14:paraId="2E5E8D43" w14:textId="77777777">
              <w:trPr>
                <w:trHeight w:val="397"/>
                <w:jc w:val="center"/>
              </w:trPr>
              <w:tc>
                <w:tcPr>
                  <w:tcW w:w="671" w:type="pct"/>
                  <w:vAlign w:val="center"/>
                </w:tcPr>
                <w:p w14:paraId="74238A23"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22</w:t>
                  </w:r>
                </w:p>
              </w:tc>
              <w:tc>
                <w:tcPr>
                  <w:tcW w:w="1648" w:type="pct"/>
                  <w:vAlign w:val="center"/>
                </w:tcPr>
                <w:p w14:paraId="127762CB" w14:textId="77777777" w:rsidR="00504977" w:rsidRPr="00A81BDE" w:rsidRDefault="00D764DD">
                  <w:pPr>
                    <w:snapToGrid w:val="0"/>
                    <w:jc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清水池</w:t>
                  </w:r>
                </w:p>
              </w:tc>
              <w:tc>
                <w:tcPr>
                  <w:tcW w:w="1799" w:type="pct"/>
                  <w:vAlign w:val="center"/>
                </w:tcPr>
                <w:p w14:paraId="0915C5D0"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116.8m</w:t>
                  </w:r>
                  <w:r w:rsidRPr="00A81BDE">
                    <w:rPr>
                      <w:rFonts w:ascii="Times New Roman" w:hAnsi="Times New Roman" w:cs="Times New Roman"/>
                      <w:color w:val="000000" w:themeColor="text1"/>
                      <w:szCs w:val="21"/>
                      <w:vertAlign w:val="superscript"/>
                    </w:rPr>
                    <w:t>3</w:t>
                  </w:r>
                </w:p>
              </w:tc>
              <w:tc>
                <w:tcPr>
                  <w:tcW w:w="882" w:type="pct"/>
                  <w:vAlign w:val="center"/>
                </w:tcPr>
                <w:p w14:paraId="23527BA7" w14:textId="77777777" w:rsidR="00504977" w:rsidRPr="00A81BDE" w:rsidRDefault="00D764DD">
                  <w:pPr>
                    <w:snapToGrid w:val="0"/>
                    <w:jc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1</w:t>
                  </w:r>
                  <w:r w:rsidRPr="00A81BDE">
                    <w:rPr>
                      <w:rFonts w:ascii="Times New Roman" w:hAnsi="Times New Roman" w:cs="Times New Roman"/>
                      <w:color w:val="000000" w:themeColor="text1"/>
                    </w:rPr>
                    <w:t>个</w:t>
                  </w:r>
                </w:p>
              </w:tc>
            </w:tr>
            <w:tr w:rsidR="00A81BDE" w:rsidRPr="00A81BDE" w14:paraId="3AF0DB0E" w14:textId="77777777">
              <w:trPr>
                <w:trHeight w:val="397"/>
                <w:jc w:val="center"/>
              </w:trPr>
              <w:tc>
                <w:tcPr>
                  <w:tcW w:w="671" w:type="pct"/>
                  <w:vAlign w:val="center"/>
                </w:tcPr>
                <w:p w14:paraId="7C5E03C6"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23</w:t>
                  </w:r>
                </w:p>
              </w:tc>
              <w:tc>
                <w:tcPr>
                  <w:tcW w:w="1648" w:type="pct"/>
                  <w:vAlign w:val="center"/>
                </w:tcPr>
                <w:p w14:paraId="3DC3CB3A" w14:textId="77777777" w:rsidR="00504977" w:rsidRPr="00A81BDE" w:rsidRDefault="00D764DD">
                  <w:pPr>
                    <w:snapToGrid w:val="0"/>
                    <w:jc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初期雨水沉淀池</w:t>
                  </w:r>
                </w:p>
              </w:tc>
              <w:tc>
                <w:tcPr>
                  <w:tcW w:w="1799" w:type="pct"/>
                  <w:vAlign w:val="center"/>
                </w:tcPr>
                <w:p w14:paraId="1B583322"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400m</w:t>
                  </w:r>
                  <w:r w:rsidRPr="00A81BDE">
                    <w:rPr>
                      <w:rFonts w:ascii="Times New Roman" w:hAnsi="Times New Roman" w:cs="Times New Roman"/>
                      <w:color w:val="000000" w:themeColor="text1"/>
                      <w:szCs w:val="21"/>
                      <w:vertAlign w:val="superscript"/>
                    </w:rPr>
                    <w:t>3</w:t>
                  </w:r>
                </w:p>
              </w:tc>
              <w:tc>
                <w:tcPr>
                  <w:tcW w:w="882" w:type="pct"/>
                  <w:vAlign w:val="center"/>
                </w:tcPr>
                <w:p w14:paraId="21AE68A2" w14:textId="77777777" w:rsidR="00504977" w:rsidRPr="00A81BDE" w:rsidRDefault="00D764DD">
                  <w:pPr>
                    <w:snapToGrid w:val="0"/>
                    <w:jc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5</w:t>
                  </w:r>
                  <w:r w:rsidRPr="00A81BDE">
                    <w:rPr>
                      <w:rFonts w:ascii="Times New Roman" w:hAnsi="Times New Roman" w:cs="Times New Roman"/>
                      <w:color w:val="000000" w:themeColor="text1"/>
                    </w:rPr>
                    <w:t>个</w:t>
                  </w:r>
                </w:p>
              </w:tc>
            </w:tr>
          </w:tbl>
          <w:bookmarkEnd w:id="14"/>
          <w:p w14:paraId="45107783" w14:textId="77777777" w:rsidR="00504977" w:rsidRPr="00A81BDE" w:rsidRDefault="00D764DD">
            <w:pPr>
              <w:adjustRightInd w:val="0"/>
              <w:snapToGrid w:val="0"/>
              <w:spacing w:line="360" w:lineRule="auto"/>
              <w:rPr>
                <w:rFonts w:ascii="Times New Roman" w:hAnsi="Times New Roman" w:cs="Times New Roman"/>
                <w:b/>
                <w:bCs/>
                <w:color w:val="000000" w:themeColor="text1"/>
                <w:sz w:val="24"/>
                <w:szCs w:val="24"/>
              </w:rPr>
            </w:pPr>
            <w:r w:rsidRPr="00A81BDE">
              <w:rPr>
                <w:rFonts w:ascii="Times New Roman" w:hAnsi="Times New Roman" w:cs="Times New Roman"/>
                <w:b/>
                <w:color w:val="000000" w:themeColor="text1"/>
                <w:spacing w:val="8"/>
                <w:sz w:val="24"/>
              </w:rPr>
              <w:t>5</w:t>
            </w:r>
            <w:r w:rsidRPr="00A81BDE">
              <w:rPr>
                <w:rFonts w:ascii="Times New Roman" w:hAnsi="Times New Roman" w:cs="Times New Roman"/>
                <w:b/>
                <w:color w:val="000000" w:themeColor="text1"/>
                <w:sz w:val="24"/>
                <w:szCs w:val="24"/>
              </w:rPr>
              <w:t>现有工程</w:t>
            </w:r>
            <w:r w:rsidRPr="00A81BDE">
              <w:rPr>
                <w:rFonts w:ascii="Times New Roman" w:hAnsi="Times New Roman" w:cs="Times New Roman"/>
                <w:b/>
                <w:bCs/>
                <w:color w:val="000000" w:themeColor="text1"/>
                <w:sz w:val="24"/>
                <w:szCs w:val="24"/>
              </w:rPr>
              <w:t>劳动定员及工作制度</w:t>
            </w:r>
          </w:p>
          <w:p w14:paraId="23C5A4BF" w14:textId="77777777" w:rsidR="00504977" w:rsidRPr="00A81BDE" w:rsidRDefault="00D764DD">
            <w:pPr>
              <w:pStyle w:val="TOC2"/>
              <w:spacing w:line="360" w:lineRule="auto"/>
              <w:ind w:leftChars="0" w:left="0" w:firstLineChars="200" w:firstLine="480"/>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lastRenderedPageBreak/>
              <w:t>采矿区</w:t>
            </w:r>
            <w:r w:rsidRPr="00A81BDE">
              <w:rPr>
                <w:rFonts w:ascii="Times New Roman" w:hAnsi="Times New Roman" w:cs="Times New Roman"/>
                <w:color w:val="000000" w:themeColor="text1"/>
                <w:kern w:val="0"/>
                <w:sz w:val="24"/>
                <w:szCs w:val="24"/>
              </w:rPr>
              <w:t>24</w:t>
            </w:r>
            <w:r w:rsidRPr="00A81BDE">
              <w:rPr>
                <w:rFonts w:ascii="Times New Roman" w:hAnsi="Times New Roman" w:cs="Times New Roman"/>
                <w:color w:val="000000" w:themeColor="text1"/>
                <w:kern w:val="0"/>
                <w:sz w:val="24"/>
                <w:szCs w:val="24"/>
              </w:rPr>
              <w:t>小时两班制度，夜间不开展爆破工作；工业广场</w:t>
            </w:r>
            <w:r w:rsidRPr="00A81BDE">
              <w:rPr>
                <w:rFonts w:ascii="Times New Roman" w:hAnsi="Times New Roman" w:cs="Times New Roman"/>
                <w:color w:val="000000" w:themeColor="text1"/>
                <w:kern w:val="0"/>
                <w:sz w:val="24"/>
                <w:szCs w:val="24"/>
              </w:rPr>
              <w:t>8</w:t>
            </w:r>
            <w:r w:rsidRPr="00A81BDE">
              <w:rPr>
                <w:rFonts w:ascii="Times New Roman" w:hAnsi="Times New Roman" w:cs="Times New Roman"/>
                <w:color w:val="000000" w:themeColor="text1"/>
                <w:kern w:val="0"/>
                <w:sz w:val="24"/>
                <w:szCs w:val="24"/>
              </w:rPr>
              <w:t>小时三班制，白天作业，年工作</w:t>
            </w:r>
            <w:r w:rsidRPr="00A81BDE">
              <w:rPr>
                <w:rFonts w:ascii="Times New Roman" w:hAnsi="Times New Roman" w:cs="Times New Roman"/>
                <w:color w:val="000000" w:themeColor="text1"/>
                <w:kern w:val="0"/>
                <w:sz w:val="24"/>
                <w:szCs w:val="24"/>
              </w:rPr>
              <w:t>300</w:t>
            </w:r>
            <w:r w:rsidRPr="00A81BDE">
              <w:rPr>
                <w:rFonts w:ascii="Times New Roman" w:hAnsi="Times New Roman" w:cs="Times New Roman"/>
                <w:color w:val="000000" w:themeColor="text1"/>
                <w:kern w:val="0"/>
                <w:sz w:val="24"/>
                <w:szCs w:val="24"/>
              </w:rPr>
              <w:t>天，职工人数为</w:t>
            </w:r>
            <w:r w:rsidRPr="00A81BDE">
              <w:rPr>
                <w:rFonts w:ascii="Times New Roman" w:hAnsi="Times New Roman" w:cs="Times New Roman"/>
                <w:color w:val="000000" w:themeColor="text1"/>
                <w:kern w:val="0"/>
                <w:sz w:val="24"/>
                <w:szCs w:val="24"/>
              </w:rPr>
              <w:t>80</w:t>
            </w:r>
            <w:r w:rsidRPr="00A81BDE">
              <w:rPr>
                <w:rFonts w:ascii="Times New Roman" w:hAnsi="Times New Roman" w:cs="Times New Roman"/>
                <w:color w:val="000000" w:themeColor="text1"/>
                <w:kern w:val="0"/>
                <w:sz w:val="24"/>
                <w:szCs w:val="24"/>
              </w:rPr>
              <w:t>人。</w:t>
            </w:r>
          </w:p>
          <w:p w14:paraId="704E0A27" w14:textId="77777777" w:rsidR="00504977" w:rsidRPr="00A81BDE" w:rsidRDefault="00D764DD">
            <w:pPr>
              <w:adjustRightInd w:val="0"/>
              <w:snapToGrid w:val="0"/>
              <w:spacing w:line="360" w:lineRule="auto"/>
              <w:rPr>
                <w:rFonts w:ascii="Times New Roman" w:hAnsi="Times New Roman" w:cs="Times New Roman"/>
                <w:b/>
                <w:color w:val="000000" w:themeColor="text1"/>
                <w:sz w:val="24"/>
                <w:szCs w:val="24"/>
              </w:rPr>
            </w:pPr>
            <w:r w:rsidRPr="00A81BDE">
              <w:rPr>
                <w:rFonts w:ascii="Times New Roman" w:hAnsi="Times New Roman" w:cs="Times New Roman"/>
                <w:b/>
                <w:color w:val="000000" w:themeColor="text1"/>
                <w:sz w:val="24"/>
                <w:szCs w:val="24"/>
              </w:rPr>
              <w:t xml:space="preserve">6 </w:t>
            </w:r>
            <w:r w:rsidRPr="00A81BDE">
              <w:rPr>
                <w:rFonts w:ascii="Times New Roman" w:hAnsi="Times New Roman" w:cs="Times New Roman"/>
                <w:b/>
                <w:color w:val="000000" w:themeColor="text1"/>
                <w:sz w:val="24"/>
                <w:szCs w:val="24"/>
              </w:rPr>
              <w:t>现有工程污染防治措施情况</w:t>
            </w:r>
          </w:p>
          <w:p w14:paraId="7CE8610B" w14:textId="77777777" w:rsidR="00504977" w:rsidRPr="00A81BDE" w:rsidRDefault="00D764DD">
            <w:pPr>
              <w:spacing w:line="360" w:lineRule="auto"/>
              <w:ind w:firstLineChars="200" w:firstLine="482"/>
              <w:rPr>
                <w:rFonts w:ascii="Times New Roman" w:hAnsi="Times New Roman" w:cs="Times New Roman"/>
                <w:b/>
                <w:color w:val="000000" w:themeColor="text1"/>
                <w:sz w:val="24"/>
                <w:szCs w:val="24"/>
              </w:rPr>
            </w:pPr>
            <w:r w:rsidRPr="00A81BDE">
              <w:rPr>
                <w:rFonts w:ascii="Times New Roman" w:hAnsi="Times New Roman" w:cs="Times New Roman"/>
                <w:b/>
                <w:color w:val="000000" w:themeColor="text1"/>
                <w:sz w:val="24"/>
                <w:szCs w:val="24"/>
              </w:rPr>
              <w:t>1</w:t>
            </w:r>
            <w:r w:rsidRPr="00A81BDE">
              <w:rPr>
                <w:rFonts w:ascii="Times New Roman" w:hAnsi="Times New Roman" w:cs="Times New Roman"/>
                <w:b/>
                <w:color w:val="000000" w:themeColor="text1"/>
                <w:sz w:val="24"/>
                <w:szCs w:val="24"/>
              </w:rPr>
              <w:t>、</w:t>
            </w:r>
            <w:bookmarkStart w:id="15" w:name="_Hlk208059344"/>
            <w:r w:rsidRPr="00A81BDE">
              <w:rPr>
                <w:rFonts w:ascii="Times New Roman" w:hAnsi="Times New Roman" w:cs="Times New Roman"/>
                <w:b/>
                <w:color w:val="000000" w:themeColor="text1"/>
                <w:sz w:val="24"/>
                <w:szCs w:val="24"/>
              </w:rPr>
              <w:t>废气</w:t>
            </w:r>
          </w:p>
          <w:p w14:paraId="79DFCBF8" w14:textId="77777777" w:rsidR="00504977" w:rsidRPr="00A81BDE" w:rsidRDefault="00D764DD">
            <w:pPr>
              <w:spacing w:line="360" w:lineRule="auto"/>
              <w:ind w:firstLineChars="200" w:firstLine="482"/>
              <w:rPr>
                <w:rFonts w:ascii="Times New Roman" w:hAnsi="Times New Roman" w:cs="Times New Roman"/>
                <w:b/>
                <w:color w:val="000000" w:themeColor="text1"/>
                <w:sz w:val="24"/>
                <w:szCs w:val="24"/>
              </w:rPr>
            </w:pPr>
            <w:r w:rsidRPr="00A81BDE">
              <w:rPr>
                <w:rFonts w:ascii="Times New Roman" w:hAnsi="Times New Roman" w:cs="Times New Roman"/>
                <w:b/>
                <w:color w:val="000000" w:themeColor="text1"/>
                <w:sz w:val="24"/>
                <w:szCs w:val="24"/>
              </w:rPr>
              <w:t>（</w:t>
            </w:r>
            <w:r w:rsidRPr="00A81BDE">
              <w:rPr>
                <w:rFonts w:ascii="Times New Roman" w:hAnsi="Times New Roman" w:cs="Times New Roman"/>
                <w:b/>
                <w:color w:val="000000" w:themeColor="text1"/>
                <w:sz w:val="24"/>
                <w:szCs w:val="24"/>
              </w:rPr>
              <w:t>1</w:t>
            </w:r>
            <w:r w:rsidRPr="00A81BDE">
              <w:rPr>
                <w:rFonts w:ascii="Times New Roman" w:hAnsi="Times New Roman" w:cs="Times New Roman"/>
                <w:b/>
                <w:color w:val="000000" w:themeColor="text1"/>
                <w:sz w:val="24"/>
                <w:szCs w:val="24"/>
              </w:rPr>
              <w:t>）开孔粉尘</w:t>
            </w:r>
          </w:p>
          <w:p w14:paraId="19A0D55E" w14:textId="77777777" w:rsidR="00504977" w:rsidRPr="00A81BDE" w:rsidRDefault="00D764DD">
            <w:pPr>
              <w:spacing w:line="360" w:lineRule="auto"/>
              <w:ind w:firstLineChars="200" w:firstLine="480"/>
              <w:rPr>
                <w:rFonts w:ascii="Times New Roman" w:hAnsi="Times New Roman" w:cs="Times New Roman"/>
                <w:color w:val="000000" w:themeColor="text1"/>
                <w:sz w:val="24"/>
              </w:rPr>
            </w:pPr>
            <w:r w:rsidRPr="00A81BDE">
              <w:rPr>
                <w:rFonts w:ascii="Times New Roman" w:hAnsi="Times New Roman" w:cs="Times New Roman"/>
                <w:color w:val="000000" w:themeColor="text1"/>
                <w:sz w:val="24"/>
              </w:rPr>
              <w:t>采矿过程中首先进行岩石钻孔，穿孔设备采用潜孔钻机进行钻孔作业，孔径为</w:t>
            </w:r>
            <w:r w:rsidRPr="00A81BDE">
              <w:rPr>
                <w:rFonts w:ascii="Times New Roman" w:hAnsi="Times New Roman" w:cs="Times New Roman"/>
                <w:color w:val="000000" w:themeColor="text1"/>
                <w:sz w:val="24"/>
              </w:rPr>
              <w:t>Φ100mm</w:t>
            </w:r>
            <w:r w:rsidRPr="00A81BDE">
              <w:rPr>
                <w:rFonts w:ascii="Times New Roman" w:hAnsi="Times New Roman" w:cs="Times New Roman"/>
                <w:color w:val="000000" w:themeColor="text1"/>
                <w:sz w:val="24"/>
              </w:rPr>
              <w:t>、钻向下</w:t>
            </w:r>
            <w:r w:rsidRPr="00A81BDE">
              <w:rPr>
                <w:rFonts w:ascii="Times New Roman" w:hAnsi="Times New Roman" w:cs="Times New Roman"/>
                <w:color w:val="000000" w:themeColor="text1"/>
                <w:sz w:val="24"/>
              </w:rPr>
              <w:t xml:space="preserve"> 75º</w:t>
            </w:r>
            <w:r w:rsidRPr="00A81BDE">
              <w:rPr>
                <w:rFonts w:ascii="Times New Roman" w:hAnsi="Times New Roman" w:cs="Times New Roman"/>
                <w:color w:val="000000" w:themeColor="text1"/>
                <w:sz w:val="24"/>
              </w:rPr>
              <w:t>斜孔，炮孔呈三角形布置，孔深</w:t>
            </w:r>
            <w:r w:rsidRPr="00A81BDE">
              <w:rPr>
                <w:rFonts w:ascii="Times New Roman" w:hAnsi="Times New Roman" w:cs="Times New Roman"/>
                <w:color w:val="000000" w:themeColor="text1"/>
                <w:sz w:val="24"/>
              </w:rPr>
              <w:t xml:space="preserve"> 11~12m</w:t>
            </w:r>
            <w:r w:rsidRPr="00A81BDE">
              <w:rPr>
                <w:rFonts w:ascii="Times New Roman" w:hAnsi="Times New Roman" w:cs="Times New Roman"/>
                <w:color w:val="000000" w:themeColor="text1"/>
                <w:sz w:val="24"/>
              </w:rPr>
              <w:t>，孔间距</w:t>
            </w:r>
            <w:r w:rsidRPr="00A81BDE">
              <w:rPr>
                <w:rFonts w:ascii="Times New Roman" w:hAnsi="Times New Roman" w:cs="Times New Roman"/>
                <w:color w:val="000000" w:themeColor="text1"/>
                <w:sz w:val="24"/>
              </w:rPr>
              <w:t xml:space="preserve"> 3m</w:t>
            </w:r>
            <w:r w:rsidRPr="00A81BDE">
              <w:rPr>
                <w:rFonts w:ascii="Times New Roman" w:hAnsi="Times New Roman" w:cs="Times New Roman"/>
                <w:color w:val="000000" w:themeColor="text1"/>
                <w:sz w:val="24"/>
              </w:rPr>
              <w:t>，排间距</w:t>
            </w:r>
            <w:r w:rsidRPr="00A81BDE">
              <w:rPr>
                <w:rFonts w:ascii="Times New Roman" w:hAnsi="Times New Roman" w:cs="Times New Roman"/>
                <w:color w:val="000000" w:themeColor="text1"/>
                <w:sz w:val="24"/>
              </w:rPr>
              <w:t xml:space="preserve"> 3.5m</w:t>
            </w:r>
            <w:r w:rsidRPr="00A81BDE">
              <w:rPr>
                <w:rFonts w:ascii="Times New Roman" w:hAnsi="Times New Roman" w:cs="Times New Roman"/>
                <w:color w:val="000000" w:themeColor="text1"/>
                <w:sz w:val="24"/>
              </w:rPr>
              <w:t>，每次钻孔</w:t>
            </w:r>
            <w:r w:rsidRPr="00A81BDE">
              <w:rPr>
                <w:rFonts w:ascii="Times New Roman" w:hAnsi="Times New Roman" w:cs="Times New Roman"/>
                <w:color w:val="000000" w:themeColor="text1"/>
                <w:sz w:val="24"/>
              </w:rPr>
              <w:t xml:space="preserve"> 3 </w:t>
            </w:r>
            <w:r w:rsidRPr="00A81BDE">
              <w:rPr>
                <w:rFonts w:ascii="Times New Roman" w:hAnsi="Times New Roman" w:cs="Times New Roman"/>
                <w:color w:val="000000" w:themeColor="text1"/>
                <w:sz w:val="24"/>
              </w:rPr>
              <w:t>排，</w:t>
            </w:r>
            <w:r w:rsidRPr="00A81BDE">
              <w:rPr>
                <w:rFonts w:ascii="Times New Roman" w:hAnsi="Times New Roman" w:cs="Times New Roman"/>
                <w:color w:val="000000" w:themeColor="text1"/>
                <w:sz w:val="24"/>
              </w:rPr>
              <w:t xml:space="preserve">3 </w:t>
            </w:r>
            <w:r w:rsidRPr="00A81BDE">
              <w:rPr>
                <w:rFonts w:ascii="Times New Roman" w:hAnsi="Times New Roman" w:cs="Times New Roman"/>
                <w:color w:val="000000" w:themeColor="text1"/>
                <w:sz w:val="24"/>
              </w:rPr>
              <w:t>天打孔一次，每次需要</w:t>
            </w:r>
            <w:r w:rsidRPr="00A81BDE">
              <w:rPr>
                <w:rFonts w:ascii="Times New Roman" w:hAnsi="Times New Roman" w:cs="Times New Roman"/>
                <w:color w:val="000000" w:themeColor="text1"/>
                <w:sz w:val="24"/>
              </w:rPr>
              <w:t xml:space="preserve"> 6 </w:t>
            </w:r>
            <w:r w:rsidRPr="00A81BDE">
              <w:rPr>
                <w:rFonts w:ascii="Times New Roman" w:hAnsi="Times New Roman" w:cs="Times New Roman"/>
                <w:color w:val="000000" w:themeColor="text1"/>
                <w:sz w:val="24"/>
              </w:rPr>
              <w:t>小时。</w:t>
            </w:r>
          </w:p>
          <w:p w14:paraId="4A263CC2" w14:textId="77777777" w:rsidR="00504977" w:rsidRPr="00A81BDE" w:rsidRDefault="00D764DD">
            <w:pPr>
              <w:spacing w:line="360" w:lineRule="auto"/>
              <w:ind w:firstLineChars="200" w:firstLine="480"/>
              <w:rPr>
                <w:rFonts w:ascii="Times New Roman" w:hAnsi="Times New Roman" w:cs="Times New Roman"/>
                <w:color w:val="000000" w:themeColor="text1"/>
                <w:sz w:val="24"/>
              </w:rPr>
            </w:pPr>
            <w:r w:rsidRPr="00A81BDE">
              <w:rPr>
                <w:rFonts w:ascii="Times New Roman" w:hAnsi="Times New Roman" w:cs="Times New Roman"/>
                <w:color w:val="000000" w:themeColor="text1"/>
                <w:sz w:val="24"/>
              </w:rPr>
              <w:t>本工序采用湿式凿岩，可有效控制钻孔粉尘的产生。</w:t>
            </w:r>
          </w:p>
          <w:p w14:paraId="37F5AE80" w14:textId="77777777" w:rsidR="00504977" w:rsidRPr="00A81BDE" w:rsidRDefault="00D764DD">
            <w:pPr>
              <w:spacing w:line="360" w:lineRule="auto"/>
              <w:ind w:firstLineChars="200" w:firstLine="482"/>
              <w:rPr>
                <w:rFonts w:ascii="Times New Roman" w:hAnsi="Times New Roman" w:cs="Times New Roman"/>
                <w:b/>
                <w:color w:val="000000" w:themeColor="text1"/>
                <w:sz w:val="24"/>
                <w:szCs w:val="24"/>
              </w:rPr>
            </w:pPr>
            <w:r w:rsidRPr="00A81BDE">
              <w:rPr>
                <w:rFonts w:ascii="Times New Roman" w:hAnsi="Times New Roman" w:cs="Times New Roman"/>
                <w:b/>
                <w:color w:val="000000" w:themeColor="text1"/>
                <w:sz w:val="24"/>
                <w:szCs w:val="24"/>
              </w:rPr>
              <w:t>（</w:t>
            </w:r>
            <w:r w:rsidRPr="00A81BDE">
              <w:rPr>
                <w:rFonts w:ascii="Times New Roman" w:hAnsi="Times New Roman" w:cs="Times New Roman"/>
                <w:b/>
                <w:color w:val="000000" w:themeColor="text1"/>
                <w:sz w:val="24"/>
                <w:szCs w:val="24"/>
              </w:rPr>
              <w:t>2</w:t>
            </w:r>
            <w:r w:rsidRPr="00A81BDE">
              <w:rPr>
                <w:rFonts w:ascii="Times New Roman" w:hAnsi="Times New Roman" w:cs="Times New Roman"/>
                <w:b/>
                <w:color w:val="000000" w:themeColor="text1"/>
                <w:sz w:val="24"/>
                <w:szCs w:val="24"/>
              </w:rPr>
              <w:t>）爆破废气</w:t>
            </w:r>
          </w:p>
          <w:p w14:paraId="67343E0A" w14:textId="77777777" w:rsidR="00504977" w:rsidRPr="00A81BDE" w:rsidRDefault="00D764DD">
            <w:pPr>
              <w:spacing w:line="360" w:lineRule="auto"/>
              <w:ind w:firstLineChars="200" w:firstLine="480"/>
              <w:rPr>
                <w:rFonts w:ascii="Times New Roman" w:hAnsi="Times New Roman" w:cs="Times New Roman"/>
                <w:color w:val="000000" w:themeColor="text1"/>
                <w:sz w:val="24"/>
              </w:rPr>
            </w:pPr>
            <w:r w:rsidRPr="00A81BDE">
              <w:rPr>
                <w:rFonts w:ascii="Times New Roman" w:hAnsi="Times New Roman" w:cs="Times New Roman"/>
                <w:color w:val="000000" w:themeColor="text1"/>
                <w:sz w:val="24"/>
              </w:rPr>
              <w:t>爆破作业采用中深孔凿岩，乳化炸药、导爆管微差爆破技术进行爆破，使用乳化炸药为主爆药，采用毫秒延时非电塑料导爆管系统起爆，</w:t>
            </w:r>
            <w:r w:rsidRPr="00A81BDE">
              <w:rPr>
                <w:rFonts w:ascii="Times New Roman" w:hAnsi="Times New Roman" w:cs="Times New Roman"/>
                <w:color w:val="000000" w:themeColor="text1"/>
                <w:sz w:val="24"/>
              </w:rPr>
              <w:t xml:space="preserve">6 </w:t>
            </w:r>
            <w:r w:rsidRPr="00A81BDE">
              <w:rPr>
                <w:rFonts w:ascii="Times New Roman" w:hAnsi="Times New Roman" w:cs="Times New Roman"/>
                <w:color w:val="000000" w:themeColor="text1"/>
                <w:sz w:val="24"/>
              </w:rPr>
              <w:t>天爆破一次，爆破工作全部在白天进行。对最终边坡的爆破，采用有效减震的预裂爆破、光面爆破，以维护边帮岩体的完整、稳定。现有工程爆破工作由经批准的专业爆破公司实施爆破作业，矿区内不设炸药库，每次爆炸完成后，专业爆破公司将剩余炸药和雷管收回带走。</w:t>
            </w:r>
          </w:p>
          <w:p w14:paraId="5A3CE1CB" w14:textId="77777777" w:rsidR="00504977" w:rsidRPr="00A81BDE" w:rsidRDefault="00D764DD">
            <w:pPr>
              <w:spacing w:line="360" w:lineRule="auto"/>
              <w:ind w:firstLineChars="200" w:firstLine="480"/>
              <w:rPr>
                <w:rFonts w:ascii="Times New Roman" w:hAnsi="Times New Roman" w:cs="Times New Roman"/>
                <w:color w:val="000000" w:themeColor="text1"/>
                <w:sz w:val="24"/>
              </w:rPr>
            </w:pPr>
            <w:r w:rsidRPr="00A81BDE">
              <w:rPr>
                <w:rFonts w:ascii="Times New Roman" w:hAnsi="Times New Roman" w:cs="Times New Roman"/>
                <w:color w:val="000000" w:themeColor="text1"/>
                <w:sz w:val="24"/>
              </w:rPr>
              <w:t>本工序污染源主要为爆破过程中产生的含粉尘、</w:t>
            </w:r>
            <w:r w:rsidRPr="00A81BDE">
              <w:rPr>
                <w:rFonts w:ascii="Times New Roman" w:hAnsi="Times New Roman" w:cs="Times New Roman"/>
                <w:color w:val="000000" w:themeColor="text1"/>
                <w:sz w:val="24"/>
              </w:rPr>
              <w:t xml:space="preserve">CO </w:t>
            </w:r>
            <w:r w:rsidRPr="00A81BDE">
              <w:rPr>
                <w:rFonts w:ascii="Times New Roman" w:hAnsi="Times New Roman" w:cs="Times New Roman"/>
                <w:color w:val="000000" w:themeColor="text1"/>
                <w:sz w:val="24"/>
              </w:rPr>
              <w:t>和</w:t>
            </w:r>
            <w:r w:rsidRPr="00A81BDE">
              <w:rPr>
                <w:rFonts w:ascii="Times New Roman" w:hAnsi="Times New Roman" w:cs="Times New Roman"/>
                <w:color w:val="000000" w:themeColor="text1"/>
                <w:sz w:val="24"/>
              </w:rPr>
              <w:t xml:space="preserve"> NOx </w:t>
            </w:r>
            <w:r w:rsidRPr="00A81BDE">
              <w:rPr>
                <w:rFonts w:ascii="Times New Roman" w:hAnsi="Times New Roman" w:cs="Times New Roman"/>
                <w:color w:val="000000" w:themeColor="text1"/>
                <w:sz w:val="24"/>
              </w:rPr>
              <w:t>废气、噪声和振动。本项目爆破作业采用中深孔凿岩，乳化炸药、导爆管微差爆破方法和采装作业洒水等抑尘措施，以降低爆破产尘量。</w:t>
            </w:r>
          </w:p>
          <w:p w14:paraId="6CAF129E" w14:textId="77777777" w:rsidR="00504977" w:rsidRPr="00A81BDE" w:rsidRDefault="00D764DD">
            <w:pPr>
              <w:spacing w:line="360" w:lineRule="auto"/>
              <w:ind w:firstLineChars="200" w:firstLine="482"/>
              <w:rPr>
                <w:rFonts w:ascii="Times New Roman" w:hAnsi="Times New Roman" w:cs="Times New Roman"/>
                <w:b/>
                <w:color w:val="000000" w:themeColor="text1"/>
                <w:sz w:val="24"/>
                <w:szCs w:val="24"/>
              </w:rPr>
            </w:pPr>
            <w:r w:rsidRPr="00A81BDE">
              <w:rPr>
                <w:rFonts w:ascii="Times New Roman" w:hAnsi="Times New Roman" w:cs="Times New Roman"/>
                <w:b/>
                <w:color w:val="000000" w:themeColor="text1"/>
                <w:sz w:val="24"/>
                <w:szCs w:val="24"/>
              </w:rPr>
              <w:t>（</w:t>
            </w:r>
            <w:r w:rsidRPr="00A81BDE">
              <w:rPr>
                <w:rFonts w:ascii="Times New Roman" w:hAnsi="Times New Roman" w:cs="Times New Roman"/>
                <w:b/>
                <w:color w:val="000000" w:themeColor="text1"/>
                <w:sz w:val="24"/>
                <w:szCs w:val="24"/>
              </w:rPr>
              <w:t>3</w:t>
            </w:r>
            <w:r w:rsidRPr="00A81BDE">
              <w:rPr>
                <w:rFonts w:ascii="Times New Roman" w:hAnsi="Times New Roman" w:cs="Times New Roman"/>
                <w:b/>
                <w:color w:val="000000" w:themeColor="text1"/>
                <w:sz w:val="24"/>
                <w:szCs w:val="24"/>
              </w:rPr>
              <w:t>）加工区废气</w:t>
            </w:r>
          </w:p>
          <w:p w14:paraId="136A2A7E" w14:textId="77777777" w:rsidR="00504977" w:rsidRPr="00A81BDE" w:rsidRDefault="00D764DD">
            <w:pPr>
              <w:spacing w:line="360" w:lineRule="auto"/>
              <w:ind w:firstLineChars="200" w:firstLine="480"/>
              <w:rPr>
                <w:rFonts w:ascii="Times New Roman" w:hAnsi="Times New Roman" w:cs="Times New Roman"/>
                <w:color w:val="000000" w:themeColor="text1"/>
                <w:sz w:val="24"/>
              </w:rPr>
            </w:pPr>
            <w:r w:rsidRPr="00A81BDE">
              <w:rPr>
                <w:rFonts w:ascii="Times New Roman" w:hAnsi="Times New Roman" w:cs="Times New Roman"/>
                <w:color w:val="000000" w:themeColor="text1"/>
                <w:sz w:val="24"/>
              </w:rPr>
              <w:t>采石场及石料加工区采用洒水抑尘；破碎和筛分采用湿法作业，且在密闭式厂房进行破碎；工业广场的生产线均进行密闭处理，装车扬尘采用洒水抑尘，汽车运输扬尘采用相对封闭汽车进行运输，控制运载量，洒水抑尘、硬化路面，出入口设置车轮冲洗设施等降低影响，原料输送带进行上方加盖与喷淋洒水降尘处理，制砂输送带进行</w:t>
            </w:r>
            <w:r w:rsidRPr="00A81BDE">
              <w:rPr>
                <w:rFonts w:ascii="Times New Roman" w:hAnsi="Times New Roman" w:cs="Times New Roman"/>
                <w:color w:val="000000" w:themeColor="text1"/>
                <w:sz w:val="24"/>
              </w:rPr>
              <w:t>“</w:t>
            </w:r>
            <w:r w:rsidRPr="00A81BDE">
              <w:rPr>
                <w:rFonts w:ascii="Times New Roman" w:hAnsi="Times New Roman" w:cs="Times New Roman"/>
                <w:color w:val="000000" w:themeColor="text1"/>
                <w:sz w:val="24"/>
              </w:rPr>
              <w:t>廊道</w:t>
            </w:r>
            <w:r w:rsidRPr="00A81BDE">
              <w:rPr>
                <w:rFonts w:ascii="Times New Roman" w:hAnsi="Times New Roman" w:cs="Times New Roman"/>
                <w:color w:val="000000" w:themeColor="text1"/>
                <w:sz w:val="24"/>
              </w:rPr>
              <w:t>”</w:t>
            </w:r>
            <w:r w:rsidRPr="00A81BDE">
              <w:rPr>
                <w:rFonts w:ascii="Times New Roman" w:hAnsi="Times New Roman" w:cs="Times New Roman"/>
                <w:color w:val="000000" w:themeColor="text1"/>
                <w:sz w:val="24"/>
              </w:rPr>
              <w:t>密闭处理；头破中转仓与制砂中转仓进行全密闭处理，采用管道输送；成品中转仓与成品堆场进行三面围挡处理，喷淋洒水装置并采用防尘网进行临时覆盖处理。</w:t>
            </w:r>
          </w:p>
          <w:bookmarkEnd w:id="15"/>
          <w:p w14:paraId="6AECD73F" w14:textId="77777777" w:rsidR="00504977" w:rsidRPr="00A81BDE" w:rsidRDefault="00D764DD">
            <w:pPr>
              <w:spacing w:line="360" w:lineRule="auto"/>
              <w:ind w:firstLineChars="200" w:firstLine="482"/>
              <w:rPr>
                <w:rFonts w:ascii="Times New Roman" w:hAnsi="Times New Roman" w:cs="Times New Roman"/>
                <w:b/>
                <w:color w:val="000000" w:themeColor="text1"/>
                <w:sz w:val="24"/>
                <w:szCs w:val="24"/>
              </w:rPr>
            </w:pPr>
            <w:r w:rsidRPr="00A81BDE">
              <w:rPr>
                <w:rFonts w:ascii="Times New Roman" w:hAnsi="Times New Roman" w:cs="Times New Roman"/>
                <w:b/>
                <w:color w:val="000000" w:themeColor="text1"/>
                <w:sz w:val="24"/>
                <w:szCs w:val="24"/>
              </w:rPr>
              <w:t>2</w:t>
            </w:r>
            <w:r w:rsidRPr="00A81BDE">
              <w:rPr>
                <w:rFonts w:ascii="Times New Roman" w:hAnsi="Times New Roman" w:cs="Times New Roman"/>
                <w:b/>
                <w:color w:val="000000" w:themeColor="text1"/>
                <w:sz w:val="24"/>
                <w:szCs w:val="24"/>
              </w:rPr>
              <w:t>、废水</w:t>
            </w:r>
          </w:p>
          <w:p w14:paraId="1B0A83ED" w14:textId="77777777" w:rsidR="00504977" w:rsidRPr="00A81BDE" w:rsidRDefault="00D764DD">
            <w:pPr>
              <w:spacing w:line="360" w:lineRule="auto"/>
              <w:ind w:firstLineChars="200" w:firstLine="480"/>
              <w:rPr>
                <w:rFonts w:ascii="Times New Roman" w:hAnsi="Times New Roman" w:cs="Times New Roman"/>
                <w:color w:val="000000" w:themeColor="text1"/>
                <w:sz w:val="24"/>
              </w:rPr>
            </w:pPr>
            <w:bookmarkStart w:id="16" w:name="_Hlk208059406"/>
            <w:r w:rsidRPr="00A81BDE">
              <w:rPr>
                <w:rFonts w:ascii="Times New Roman" w:hAnsi="Times New Roman" w:cs="Times New Roman"/>
                <w:color w:val="000000" w:themeColor="text1"/>
                <w:sz w:val="24"/>
              </w:rPr>
              <w:t>按</w:t>
            </w:r>
            <w:r w:rsidRPr="00A81BDE">
              <w:rPr>
                <w:rFonts w:ascii="Times New Roman" w:hAnsi="Times New Roman" w:cs="Times New Roman"/>
                <w:color w:val="000000" w:themeColor="text1"/>
                <w:sz w:val="24"/>
              </w:rPr>
              <w:t>“</w:t>
            </w:r>
            <w:r w:rsidRPr="00A81BDE">
              <w:rPr>
                <w:rFonts w:ascii="Times New Roman" w:hAnsi="Times New Roman" w:cs="Times New Roman"/>
                <w:color w:val="000000" w:themeColor="text1"/>
                <w:sz w:val="24"/>
              </w:rPr>
              <w:t>雨污分流</w:t>
            </w:r>
            <w:r w:rsidRPr="00A81BDE">
              <w:rPr>
                <w:rFonts w:ascii="Times New Roman" w:hAnsi="Times New Roman" w:cs="Times New Roman"/>
                <w:color w:val="000000" w:themeColor="text1"/>
                <w:sz w:val="24"/>
              </w:rPr>
              <w:t>”</w:t>
            </w:r>
            <w:r w:rsidRPr="00A81BDE">
              <w:rPr>
                <w:rFonts w:ascii="Times New Roman" w:hAnsi="Times New Roman" w:cs="Times New Roman"/>
                <w:color w:val="000000" w:themeColor="text1"/>
                <w:sz w:val="24"/>
              </w:rPr>
              <w:t>的原则建设场区排水系统矿区设置截排水措施，矿区的初期雨水通</w:t>
            </w:r>
            <w:r w:rsidRPr="00A81BDE">
              <w:rPr>
                <w:rFonts w:ascii="Times New Roman" w:hAnsi="Times New Roman" w:cs="Times New Roman"/>
                <w:color w:val="000000" w:themeColor="text1"/>
                <w:sz w:val="24"/>
              </w:rPr>
              <w:lastRenderedPageBreak/>
              <w:t>过收集后，经雨水沉淀池</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5</w:t>
            </w:r>
            <w:r w:rsidRPr="00A81BDE">
              <w:rPr>
                <w:rFonts w:ascii="Times New Roman" w:hAnsi="Times New Roman" w:cs="Times New Roman"/>
                <w:color w:val="000000" w:themeColor="text1"/>
                <w:sz w:val="24"/>
                <w:szCs w:val="24"/>
              </w:rPr>
              <w:t>个，总容积</w:t>
            </w:r>
            <w:r w:rsidRPr="00A81BDE">
              <w:rPr>
                <w:rFonts w:ascii="Times New Roman" w:hAnsi="Times New Roman" w:cs="Times New Roman"/>
                <w:color w:val="000000" w:themeColor="text1"/>
                <w:sz w:val="24"/>
                <w:szCs w:val="24"/>
              </w:rPr>
              <w:t>400m</w:t>
            </w:r>
            <w:r w:rsidRPr="00A81BDE">
              <w:rPr>
                <w:rFonts w:ascii="Times New Roman" w:hAnsi="Times New Roman" w:cs="Times New Roman"/>
                <w:color w:val="000000" w:themeColor="text1"/>
                <w:sz w:val="24"/>
                <w:szCs w:val="24"/>
                <w:vertAlign w:val="superscript"/>
              </w:rPr>
              <w:t>3</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rPr>
              <w:t>处理后用于厂区道路洒水降尘；工业广场的初期雨水通过导流沟引至加工区的沉淀池</w:t>
            </w:r>
            <w:r w:rsidRPr="00A81BDE">
              <w:rPr>
                <w:rFonts w:ascii="Times New Roman" w:hAnsi="Times New Roman" w:cs="Times New Roman"/>
                <w:color w:val="000000" w:themeColor="text1"/>
                <w:sz w:val="24"/>
                <w:szCs w:val="24"/>
              </w:rPr>
              <w:t>（容积</w:t>
            </w:r>
            <w:r w:rsidRPr="00A81BDE">
              <w:rPr>
                <w:rFonts w:ascii="Times New Roman" w:hAnsi="Times New Roman" w:cs="Times New Roman"/>
                <w:color w:val="000000" w:themeColor="text1"/>
                <w:sz w:val="24"/>
                <w:szCs w:val="24"/>
              </w:rPr>
              <w:t>150m</w:t>
            </w:r>
            <w:r w:rsidRPr="00A81BDE">
              <w:rPr>
                <w:rFonts w:ascii="Times New Roman" w:hAnsi="Times New Roman" w:cs="Times New Roman"/>
                <w:color w:val="000000" w:themeColor="text1"/>
                <w:sz w:val="24"/>
                <w:szCs w:val="24"/>
                <w:vertAlign w:val="superscript"/>
              </w:rPr>
              <w:t>3</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rPr>
              <w:t>沉淀处理后回用于生产中；厂区进出口的洗车废水通过沉淀池（</w:t>
            </w:r>
            <w:r w:rsidRPr="00A81BDE">
              <w:rPr>
                <w:rFonts w:ascii="Times New Roman" w:hAnsi="Times New Roman" w:cs="Times New Roman"/>
                <w:color w:val="000000" w:themeColor="text1"/>
                <w:sz w:val="24"/>
                <w:szCs w:val="24"/>
              </w:rPr>
              <w:t>容积</w:t>
            </w:r>
            <w:r w:rsidRPr="00A81BDE">
              <w:rPr>
                <w:rFonts w:ascii="Times New Roman" w:hAnsi="Times New Roman" w:cs="Times New Roman"/>
                <w:color w:val="000000" w:themeColor="text1"/>
                <w:sz w:val="24"/>
                <w:szCs w:val="24"/>
              </w:rPr>
              <w:t>50m</w:t>
            </w:r>
            <w:r w:rsidRPr="00A81BDE">
              <w:rPr>
                <w:rFonts w:ascii="Times New Roman" w:hAnsi="Times New Roman" w:cs="Times New Roman"/>
                <w:color w:val="000000" w:themeColor="text1"/>
                <w:sz w:val="24"/>
                <w:szCs w:val="24"/>
                <w:vertAlign w:val="superscript"/>
              </w:rPr>
              <w:t>3</w:t>
            </w:r>
            <w:r w:rsidRPr="00A81BDE">
              <w:rPr>
                <w:rFonts w:ascii="Times New Roman" w:hAnsi="Times New Roman" w:cs="Times New Roman"/>
                <w:color w:val="000000" w:themeColor="text1"/>
                <w:sz w:val="24"/>
              </w:rPr>
              <w:t>）沉淀处理后进行循环使用，不外排；生活污水经隔油池与化粪池进行处理后用作周边农肥，不外排；生产加工废水经沉淀</w:t>
            </w:r>
            <w:r w:rsidRPr="00A81BDE">
              <w:rPr>
                <w:rFonts w:ascii="Times New Roman" w:hAnsi="Times New Roman" w:cs="Times New Roman"/>
                <w:color w:val="000000" w:themeColor="text1"/>
                <w:sz w:val="24"/>
              </w:rPr>
              <w:t>+</w:t>
            </w:r>
            <w:r w:rsidRPr="00A81BDE">
              <w:rPr>
                <w:rFonts w:ascii="Times New Roman" w:hAnsi="Times New Roman" w:cs="Times New Roman"/>
                <w:color w:val="000000" w:themeColor="text1"/>
                <w:sz w:val="24"/>
              </w:rPr>
              <w:t>污泥浓缩罐（容积</w:t>
            </w:r>
            <w:r w:rsidRPr="00A81BDE">
              <w:rPr>
                <w:rFonts w:ascii="Times New Roman" w:hAnsi="Times New Roman" w:cs="Times New Roman"/>
                <w:color w:val="000000" w:themeColor="text1"/>
                <w:sz w:val="24"/>
              </w:rPr>
              <w:t>10</w:t>
            </w:r>
            <w:r w:rsidRPr="00A81BDE">
              <w:rPr>
                <w:rFonts w:ascii="Times New Roman" w:hAnsi="Times New Roman" w:cs="Times New Roman"/>
                <w:color w:val="000000" w:themeColor="text1"/>
                <w:sz w:val="24"/>
                <w:szCs w:val="24"/>
              </w:rPr>
              <w:t>0m</w:t>
            </w:r>
            <w:r w:rsidRPr="00A81BDE">
              <w:rPr>
                <w:rFonts w:ascii="Times New Roman" w:hAnsi="Times New Roman" w:cs="Times New Roman"/>
                <w:color w:val="000000" w:themeColor="text1"/>
                <w:sz w:val="24"/>
                <w:szCs w:val="24"/>
                <w:vertAlign w:val="superscript"/>
              </w:rPr>
              <w:t>3</w:t>
            </w:r>
            <w:r w:rsidRPr="00A81BDE">
              <w:rPr>
                <w:rFonts w:ascii="Times New Roman" w:hAnsi="Times New Roman" w:cs="Times New Roman"/>
                <w:color w:val="000000" w:themeColor="text1"/>
                <w:sz w:val="24"/>
              </w:rPr>
              <w:t>）处理后循环使用，不外排。</w:t>
            </w:r>
          </w:p>
          <w:p w14:paraId="7D73CE45" w14:textId="77777777" w:rsidR="00504977" w:rsidRPr="00A81BDE" w:rsidRDefault="00D764DD">
            <w:pPr>
              <w:spacing w:line="360" w:lineRule="auto"/>
              <w:ind w:firstLineChars="200" w:firstLine="482"/>
              <w:rPr>
                <w:rFonts w:ascii="Times New Roman" w:hAnsi="Times New Roman" w:cs="Times New Roman"/>
                <w:b/>
                <w:color w:val="000000" w:themeColor="text1"/>
                <w:sz w:val="24"/>
                <w:szCs w:val="24"/>
              </w:rPr>
            </w:pPr>
            <w:r w:rsidRPr="00A81BDE">
              <w:rPr>
                <w:rFonts w:ascii="Times New Roman" w:hAnsi="Times New Roman" w:cs="Times New Roman"/>
                <w:b/>
                <w:color w:val="000000" w:themeColor="text1"/>
                <w:sz w:val="24"/>
                <w:szCs w:val="24"/>
              </w:rPr>
              <w:t>3</w:t>
            </w:r>
            <w:r w:rsidRPr="00A81BDE">
              <w:rPr>
                <w:rFonts w:ascii="Times New Roman" w:hAnsi="Times New Roman" w:cs="Times New Roman"/>
                <w:b/>
                <w:color w:val="000000" w:themeColor="text1"/>
                <w:sz w:val="24"/>
                <w:szCs w:val="24"/>
              </w:rPr>
              <w:t>、噪声</w:t>
            </w:r>
          </w:p>
          <w:p w14:paraId="5EBD2F97" w14:textId="77777777" w:rsidR="00504977" w:rsidRPr="00A81BDE" w:rsidRDefault="00D764DD">
            <w:pPr>
              <w:spacing w:line="360" w:lineRule="auto"/>
              <w:ind w:firstLineChars="200" w:firstLine="480"/>
              <w:rPr>
                <w:rFonts w:ascii="Times New Roman" w:hAnsi="Times New Roman" w:cs="Times New Roman"/>
                <w:color w:val="000000" w:themeColor="text1"/>
                <w:sz w:val="24"/>
              </w:rPr>
            </w:pPr>
            <w:r w:rsidRPr="00A81BDE">
              <w:rPr>
                <w:rFonts w:ascii="Times New Roman" w:hAnsi="Times New Roman" w:cs="Times New Roman"/>
                <w:color w:val="000000" w:themeColor="text1"/>
                <w:sz w:val="24"/>
              </w:rPr>
              <w:t>噪声：矿山生产过程中，凿岩、爆破、矿石铲装、装载机械运产生的噪声，爆破噪声属瞬间噪声。本项目采取：选用低噪声设备，加装基础减震，加强设备维护保养，合理安排爆破时间、保证爆破孔填塞长度、严格堵孔质量、采用导爆管微差爆破技术等降噪措施。</w:t>
            </w:r>
          </w:p>
          <w:p w14:paraId="1AD79DE2" w14:textId="77777777" w:rsidR="00504977" w:rsidRPr="00A81BDE" w:rsidRDefault="00D764DD">
            <w:pPr>
              <w:spacing w:line="360" w:lineRule="auto"/>
              <w:ind w:firstLineChars="200" w:firstLine="480"/>
              <w:rPr>
                <w:rFonts w:ascii="Times New Roman" w:hAnsi="Times New Roman" w:cs="Times New Roman"/>
                <w:color w:val="000000" w:themeColor="text1"/>
                <w:sz w:val="24"/>
              </w:rPr>
            </w:pPr>
            <w:r w:rsidRPr="00A81BDE">
              <w:rPr>
                <w:rFonts w:ascii="Times New Roman" w:hAnsi="Times New Roman" w:cs="Times New Roman"/>
                <w:color w:val="000000" w:themeColor="text1"/>
                <w:sz w:val="24"/>
              </w:rPr>
              <w:t>震动：采石爆破工序，特别是深孔爆破可以产生地面振动，振动的强弱受装药量影响，本项目通过对装药量的控制，保证附近建筑物不遭破坏。</w:t>
            </w:r>
          </w:p>
          <w:p w14:paraId="5CD09B66" w14:textId="77777777" w:rsidR="00504977" w:rsidRPr="00A81BDE" w:rsidRDefault="00D764DD">
            <w:pPr>
              <w:spacing w:line="360" w:lineRule="auto"/>
              <w:ind w:firstLineChars="200" w:firstLine="482"/>
              <w:rPr>
                <w:rFonts w:ascii="Times New Roman" w:hAnsi="Times New Roman" w:cs="Times New Roman"/>
                <w:b/>
                <w:color w:val="000000" w:themeColor="text1"/>
                <w:sz w:val="24"/>
                <w:szCs w:val="24"/>
              </w:rPr>
            </w:pPr>
            <w:r w:rsidRPr="00A81BDE">
              <w:rPr>
                <w:rFonts w:ascii="Times New Roman" w:hAnsi="Times New Roman" w:cs="Times New Roman"/>
                <w:b/>
                <w:color w:val="000000" w:themeColor="text1"/>
                <w:sz w:val="24"/>
                <w:szCs w:val="24"/>
              </w:rPr>
              <w:t>4</w:t>
            </w:r>
            <w:r w:rsidRPr="00A81BDE">
              <w:rPr>
                <w:rFonts w:ascii="Times New Roman" w:hAnsi="Times New Roman" w:cs="Times New Roman"/>
                <w:b/>
                <w:color w:val="000000" w:themeColor="text1"/>
                <w:sz w:val="24"/>
                <w:szCs w:val="24"/>
              </w:rPr>
              <w:t>、固废</w:t>
            </w:r>
          </w:p>
          <w:p w14:paraId="49E69004" w14:textId="77777777" w:rsidR="00504977" w:rsidRPr="00A81BDE" w:rsidRDefault="00D764DD">
            <w:pPr>
              <w:spacing w:line="360" w:lineRule="auto"/>
              <w:ind w:firstLineChars="200" w:firstLine="480"/>
              <w:rPr>
                <w:rFonts w:ascii="Times New Roman" w:hAnsi="Times New Roman" w:cs="Times New Roman"/>
                <w:color w:val="000000" w:themeColor="text1"/>
                <w:sz w:val="24"/>
              </w:rPr>
            </w:pPr>
            <w:bookmarkStart w:id="17" w:name="_Hlk208059421"/>
            <w:r w:rsidRPr="00A81BDE">
              <w:rPr>
                <w:rFonts w:ascii="Times New Roman" w:hAnsi="Times New Roman" w:cs="Times New Roman"/>
                <w:color w:val="000000" w:themeColor="text1"/>
                <w:sz w:val="24"/>
              </w:rPr>
              <w:t>机械设备维修与保养过程中产生的废机油、废油桶等危险废物统一收集置于危废暂存间后委托湖南中固源环保科技有限公司进行安全处置；剥离表土保存于排土场区，用于闭矿后排土场区绿化恢复覆土；采矿产生的废矿石统一收集后外售进行综合利用；压滤机产生的污泥外售给砖厂制砖；生活垃圾统一收集后交由环卫部门进行处理。</w:t>
            </w:r>
          </w:p>
          <w:p w14:paraId="2D2FBBE0" w14:textId="77777777" w:rsidR="00504977" w:rsidRPr="00A81BDE" w:rsidRDefault="00D764DD">
            <w:pPr>
              <w:spacing w:line="360" w:lineRule="auto"/>
              <w:ind w:firstLineChars="200" w:firstLine="480"/>
              <w:rPr>
                <w:rFonts w:ascii="Times New Roman" w:hAnsi="Times New Roman" w:cs="Times New Roman"/>
                <w:color w:val="000000" w:themeColor="text1"/>
                <w:sz w:val="24"/>
              </w:rPr>
            </w:pPr>
            <w:r w:rsidRPr="00A81BDE">
              <w:rPr>
                <w:rFonts w:ascii="Times New Roman" w:hAnsi="Times New Roman" w:cs="Times New Roman"/>
                <w:color w:val="000000" w:themeColor="text1"/>
                <w:sz w:val="24"/>
              </w:rPr>
              <w:t>危险废物暂存间位于办公楼一楼，容积为</w:t>
            </w:r>
            <w:r w:rsidRPr="00A81BDE">
              <w:rPr>
                <w:rFonts w:ascii="Times New Roman" w:hAnsi="Times New Roman" w:cs="Times New Roman"/>
                <w:color w:val="000000" w:themeColor="text1"/>
                <w:sz w:val="24"/>
              </w:rPr>
              <w:t>10m</w:t>
            </w:r>
            <w:r w:rsidRPr="00A81BDE">
              <w:rPr>
                <w:rFonts w:ascii="Times New Roman" w:hAnsi="Times New Roman" w:cs="Times New Roman"/>
                <w:color w:val="000000" w:themeColor="text1"/>
                <w:sz w:val="24"/>
                <w:vertAlign w:val="superscript"/>
              </w:rPr>
              <w:t>3</w:t>
            </w:r>
            <w:r w:rsidRPr="00A81BDE">
              <w:rPr>
                <w:rFonts w:ascii="Times New Roman" w:hAnsi="Times New Roman" w:cs="Times New Roman"/>
                <w:color w:val="000000" w:themeColor="text1"/>
                <w:sz w:val="24"/>
              </w:rPr>
              <w:t>，可容下</w:t>
            </w:r>
            <w:r w:rsidRPr="00A81BDE">
              <w:rPr>
                <w:rFonts w:ascii="Times New Roman" w:hAnsi="Times New Roman" w:cs="Times New Roman"/>
                <w:color w:val="000000" w:themeColor="text1"/>
                <w:sz w:val="24"/>
              </w:rPr>
              <w:t>2</w:t>
            </w:r>
            <w:r w:rsidRPr="00A81BDE">
              <w:rPr>
                <w:rFonts w:ascii="Times New Roman" w:hAnsi="Times New Roman" w:cs="Times New Roman"/>
                <w:color w:val="000000" w:themeColor="text1"/>
                <w:sz w:val="24"/>
              </w:rPr>
              <w:t>吨危险废物的暂存，危险废物暂存间暂存的主要危废为废润滑油、废油桶以及含油抹布、手套。危险废物委托湖南中固源环保科技有限公司进行安全处置。目前危险废物暂存间未分区、未设置托盘等，且未做防腐、防渗漏处理，台账记录不完善，转运联单不清晰，暂存间识别标志不规范。</w:t>
            </w:r>
          </w:p>
          <w:bookmarkEnd w:id="16"/>
          <w:bookmarkEnd w:id="17"/>
          <w:p w14:paraId="1B4752B9" w14:textId="77777777" w:rsidR="00504977" w:rsidRPr="00A81BDE" w:rsidRDefault="00D764DD">
            <w:pPr>
              <w:adjustRightInd w:val="0"/>
              <w:snapToGrid w:val="0"/>
              <w:spacing w:line="360" w:lineRule="auto"/>
              <w:rPr>
                <w:rFonts w:ascii="Times New Roman" w:hAnsi="Times New Roman" w:cs="Times New Roman"/>
                <w:b/>
                <w:color w:val="000000" w:themeColor="text1"/>
                <w:sz w:val="24"/>
                <w:szCs w:val="24"/>
              </w:rPr>
            </w:pPr>
            <w:r w:rsidRPr="00A81BDE">
              <w:rPr>
                <w:rFonts w:ascii="Times New Roman" w:hAnsi="Times New Roman" w:cs="Times New Roman"/>
                <w:b/>
                <w:color w:val="000000" w:themeColor="text1"/>
                <w:sz w:val="24"/>
                <w:szCs w:val="24"/>
              </w:rPr>
              <w:t>8</w:t>
            </w:r>
            <w:r w:rsidRPr="00A81BDE">
              <w:rPr>
                <w:rFonts w:ascii="Times New Roman" w:hAnsi="Times New Roman" w:cs="Times New Roman"/>
                <w:b/>
                <w:color w:val="000000" w:themeColor="text1"/>
                <w:sz w:val="24"/>
                <w:szCs w:val="24"/>
              </w:rPr>
              <w:t>现有工程污染物达标情况分析</w:t>
            </w:r>
          </w:p>
          <w:p w14:paraId="1A3D4E96"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szCs w:val="24"/>
              </w:rPr>
            </w:pPr>
            <w:r w:rsidRPr="00A81BDE">
              <w:rPr>
                <w:rFonts w:ascii="Times New Roman" w:hAnsi="Times New Roman" w:cs="Times New Roman"/>
                <w:bCs/>
                <w:color w:val="000000" w:themeColor="text1"/>
                <w:sz w:val="24"/>
                <w:szCs w:val="24"/>
              </w:rPr>
              <w:t>根据《安化金帆矿业有限责任公司高坪矿区采矿项目竣工环境保护验收调查报告》以及</w:t>
            </w:r>
            <w:r w:rsidRPr="00A81BDE">
              <w:rPr>
                <w:rFonts w:ascii="Times New Roman" w:hAnsi="Times New Roman" w:cs="Times New Roman"/>
                <w:color w:val="000000" w:themeColor="text1"/>
                <w:sz w:val="24"/>
              </w:rPr>
              <w:t>湖南聚鸿环保科技有限公司</w:t>
            </w:r>
            <w:r w:rsidRPr="00A81BDE">
              <w:rPr>
                <w:rFonts w:ascii="Times New Roman" w:hAnsi="Times New Roman" w:cs="Times New Roman"/>
                <w:bCs/>
                <w:color w:val="000000" w:themeColor="text1"/>
                <w:sz w:val="24"/>
                <w:szCs w:val="24"/>
              </w:rPr>
              <w:t>于</w:t>
            </w:r>
            <w:r w:rsidRPr="00A81BDE">
              <w:rPr>
                <w:rFonts w:ascii="Times New Roman" w:hAnsi="Times New Roman" w:cs="Times New Roman"/>
                <w:bCs/>
                <w:color w:val="000000" w:themeColor="text1"/>
                <w:sz w:val="24"/>
                <w:szCs w:val="24"/>
              </w:rPr>
              <w:t>2025</w:t>
            </w:r>
            <w:r w:rsidRPr="00A81BDE">
              <w:rPr>
                <w:rFonts w:ascii="Times New Roman" w:hAnsi="Times New Roman" w:cs="Times New Roman"/>
                <w:bCs/>
                <w:color w:val="000000" w:themeColor="text1"/>
                <w:sz w:val="24"/>
                <w:szCs w:val="24"/>
              </w:rPr>
              <w:t>年</w:t>
            </w:r>
            <w:r w:rsidRPr="00A81BDE">
              <w:rPr>
                <w:rFonts w:ascii="Times New Roman" w:hAnsi="Times New Roman" w:cs="Times New Roman"/>
                <w:bCs/>
                <w:color w:val="000000" w:themeColor="text1"/>
                <w:sz w:val="24"/>
                <w:szCs w:val="24"/>
              </w:rPr>
              <w:t>8</w:t>
            </w:r>
            <w:r w:rsidRPr="00A81BDE">
              <w:rPr>
                <w:rFonts w:ascii="Times New Roman" w:hAnsi="Times New Roman" w:cs="Times New Roman"/>
                <w:bCs/>
                <w:color w:val="000000" w:themeColor="text1"/>
                <w:sz w:val="24"/>
                <w:szCs w:val="24"/>
              </w:rPr>
              <w:t>月</w:t>
            </w:r>
            <w:r w:rsidRPr="00A81BDE">
              <w:rPr>
                <w:rFonts w:ascii="Times New Roman" w:hAnsi="Times New Roman" w:cs="Times New Roman"/>
                <w:bCs/>
                <w:color w:val="000000" w:themeColor="text1"/>
                <w:sz w:val="24"/>
                <w:szCs w:val="24"/>
              </w:rPr>
              <w:t>16-17</w:t>
            </w:r>
            <w:r w:rsidRPr="00A81BDE">
              <w:rPr>
                <w:rFonts w:ascii="Times New Roman" w:hAnsi="Times New Roman" w:cs="Times New Roman"/>
                <w:bCs/>
                <w:color w:val="000000" w:themeColor="text1"/>
                <w:sz w:val="24"/>
                <w:szCs w:val="24"/>
              </w:rPr>
              <w:t>日对厂区废气、噪声检测数据，现有工程主要污染物达标情况分析。</w:t>
            </w:r>
          </w:p>
          <w:p w14:paraId="3CFC9FFE" w14:textId="77777777" w:rsidR="00504977" w:rsidRPr="00A81BDE" w:rsidRDefault="00D764DD">
            <w:pPr>
              <w:pStyle w:val="afff"/>
              <w:numPr>
                <w:ilvl w:val="0"/>
                <w:numId w:val="2"/>
              </w:numPr>
              <w:adjustRightInd w:val="0"/>
              <w:snapToGrid w:val="0"/>
              <w:spacing w:line="360" w:lineRule="auto"/>
              <w:ind w:firstLineChars="0"/>
              <w:rPr>
                <w:rFonts w:ascii="Times New Roman" w:hAnsi="Times New Roman" w:cs="Times New Roman"/>
                <w:bCs/>
                <w:color w:val="000000" w:themeColor="text1"/>
                <w:sz w:val="24"/>
                <w:szCs w:val="24"/>
              </w:rPr>
            </w:pPr>
            <w:r w:rsidRPr="00A81BDE">
              <w:rPr>
                <w:rFonts w:ascii="Times New Roman" w:hAnsi="Times New Roman" w:cs="Times New Roman"/>
                <w:bCs/>
                <w:color w:val="000000" w:themeColor="text1"/>
                <w:sz w:val="24"/>
                <w:szCs w:val="24"/>
              </w:rPr>
              <w:t>无组织废气</w:t>
            </w:r>
          </w:p>
          <w:p w14:paraId="4292A266" w14:textId="77777777" w:rsidR="00504977" w:rsidRPr="00A81BDE" w:rsidRDefault="00D764DD">
            <w:pPr>
              <w:spacing w:line="360" w:lineRule="auto"/>
              <w:ind w:firstLine="482"/>
              <w:jc w:val="center"/>
              <w:rPr>
                <w:rFonts w:ascii="Times New Roman" w:hAnsi="Times New Roman" w:cs="Times New Roman"/>
                <w:b/>
                <w:bCs/>
                <w:color w:val="000000" w:themeColor="text1"/>
                <w:sz w:val="24"/>
              </w:rPr>
            </w:pPr>
            <w:r w:rsidRPr="00A81BDE">
              <w:rPr>
                <w:rFonts w:ascii="Times New Roman" w:hAnsi="Times New Roman" w:cs="Times New Roman"/>
                <w:b/>
                <w:bCs/>
                <w:color w:val="000000" w:themeColor="text1"/>
                <w:sz w:val="24"/>
              </w:rPr>
              <w:lastRenderedPageBreak/>
              <w:t>表</w:t>
            </w:r>
            <w:r w:rsidRPr="00A81BDE">
              <w:rPr>
                <w:rFonts w:ascii="Times New Roman" w:hAnsi="Times New Roman" w:cs="Times New Roman"/>
                <w:b/>
                <w:bCs/>
                <w:color w:val="000000" w:themeColor="text1"/>
                <w:sz w:val="24"/>
              </w:rPr>
              <w:t xml:space="preserve">2-11  </w:t>
            </w:r>
            <w:r w:rsidRPr="00A81BDE">
              <w:rPr>
                <w:rFonts w:ascii="Times New Roman" w:hAnsi="Times New Roman" w:cs="Times New Roman"/>
                <w:b/>
                <w:bCs/>
                <w:color w:val="000000" w:themeColor="text1"/>
                <w:sz w:val="24"/>
              </w:rPr>
              <w:t>无组织有机废气检测结果</w:t>
            </w:r>
          </w:p>
          <w:tbl>
            <w:tblPr>
              <w:tblW w:w="5000"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1113"/>
              <w:gridCol w:w="1427"/>
              <w:gridCol w:w="1132"/>
              <w:gridCol w:w="925"/>
              <w:gridCol w:w="905"/>
              <w:gridCol w:w="984"/>
              <w:gridCol w:w="808"/>
              <w:gridCol w:w="881"/>
              <w:gridCol w:w="838"/>
            </w:tblGrid>
            <w:tr w:rsidR="00A81BDE" w:rsidRPr="00A81BDE" w14:paraId="5922BBC8" w14:textId="77777777">
              <w:trPr>
                <w:trHeight w:val="397"/>
                <w:tblHeader/>
                <w:jc w:val="center"/>
              </w:trPr>
              <w:tc>
                <w:tcPr>
                  <w:tcW w:w="617" w:type="pct"/>
                  <w:vMerge w:val="restart"/>
                  <w:vAlign w:val="center"/>
                </w:tcPr>
                <w:p w14:paraId="0E6CF5B4" w14:textId="77777777" w:rsidR="00504977" w:rsidRPr="00A81BDE" w:rsidRDefault="00D764DD">
                  <w:pPr>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采样日期</w:t>
                  </w:r>
                </w:p>
              </w:tc>
              <w:tc>
                <w:tcPr>
                  <w:tcW w:w="791" w:type="pct"/>
                  <w:vMerge w:val="restart"/>
                  <w:vAlign w:val="center"/>
                </w:tcPr>
                <w:p w14:paraId="051ABB48" w14:textId="77777777" w:rsidR="00504977" w:rsidRPr="00A81BDE" w:rsidRDefault="00D764DD">
                  <w:pPr>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点位名称</w:t>
                  </w:r>
                </w:p>
              </w:tc>
              <w:tc>
                <w:tcPr>
                  <w:tcW w:w="628" w:type="pct"/>
                  <w:vMerge w:val="restart"/>
                  <w:vAlign w:val="center"/>
                </w:tcPr>
                <w:p w14:paraId="6D8F782B" w14:textId="77777777" w:rsidR="00504977" w:rsidRPr="00A81BDE" w:rsidRDefault="00D764DD">
                  <w:pPr>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检测项目</w:t>
                  </w:r>
                </w:p>
              </w:tc>
              <w:tc>
                <w:tcPr>
                  <w:tcW w:w="1561" w:type="pct"/>
                  <w:gridSpan w:val="3"/>
                  <w:vAlign w:val="center"/>
                </w:tcPr>
                <w:p w14:paraId="3402009C" w14:textId="77777777" w:rsidR="00504977" w:rsidRPr="00A81BDE" w:rsidRDefault="00D764DD">
                  <w:pPr>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检测频次及检测结果</w:t>
                  </w:r>
                </w:p>
              </w:tc>
              <w:tc>
                <w:tcPr>
                  <w:tcW w:w="937" w:type="pct"/>
                  <w:gridSpan w:val="2"/>
                  <w:vAlign w:val="center"/>
                </w:tcPr>
                <w:p w14:paraId="4BDE253B" w14:textId="77777777" w:rsidR="00504977" w:rsidRPr="00A81BDE" w:rsidRDefault="00D764DD">
                  <w:pPr>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判定要求</w:t>
                  </w:r>
                </w:p>
              </w:tc>
              <w:tc>
                <w:tcPr>
                  <w:tcW w:w="464" w:type="pct"/>
                  <w:vMerge w:val="restart"/>
                  <w:vAlign w:val="center"/>
                </w:tcPr>
                <w:p w14:paraId="244729FE" w14:textId="77777777" w:rsidR="00504977" w:rsidRPr="00A81BDE" w:rsidRDefault="00D764DD">
                  <w:pPr>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单位</w:t>
                  </w:r>
                </w:p>
              </w:tc>
            </w:tr>
            <w:tr w:rsidR="00A81BDE" w:rsidRPr="00A81BDE" w14:paraId="1F277154" w14:textId="77777777">
              <w:trPr>
                <w:trHeight w:val="397"/>
                <w:tblHeader/>
                <w:jc w:val="center"/>
              </w:trPr>
              <w:tc>
                <w:tcPr>
                  <w:tcW w:w="617" w:type="pct"/>
                  <w:vMerge/>
                  <w:vAlign w:val="center"/>
                </w:tcPr>
                <w:p w14:paraId="248ABE93" w14:textId="77777777" w:rsidR="00504977" w:rsidRPr="00A81BDE" w:rsidRDefault="00504977">
                  <w:pPr>
                    <w:jc w:val="center"/>
                    <w:rPr>
                      <w:rFonts w:ascii="Times New Roman" w:hAnsi="Times New Roman" w:cs="Times New Roman"/>
                      <w:b/>
                      <w:bCs/>
                      <w:color w:val="000000" w:themeColor="text1"/>
                      <w:szCs w:val="21"/>
                    </w:rPr>
                  </w:pPr>
                </w:p>
              </w:tc>
              <w:tc>
                <w:tcPr>
                  <w:tcW w:w="791" w:type="pct"/>
                  <w:vMerge/>
                  <w:vAlign w:val="center"/>
                </w:tcPr>
                <w:p w14:paraId="79BDDBD9" w14:textId="77777777" w:rsidR="00504977" w:rsidRPr="00A81BDE" w:rsidRDefault="00504977">
                  <w:pPr>
                    <w:jc w:val="center"/>
                    <w:rPr>
                      <w:rFonts w:ascii="Times New Roman" w:hAnsi="Times New Roman" w:cs="Times New Roman"/>
                      <w:b/>
                      <w:bCs/>
                      <w:color w:val="000000" w:themeColor="text1"/>
                      <w:szCs w:val="21"/>
                    </w:rPr>
                  </w:pPr>
                </w:p>
              </w:tc>
              <w:tc>
                <w:tcPr>
                  <w:tcW w:w="628" w:type="pct"/>
                  <w:vMerge/>
                  <w:vAlign w:val="center"/>
                </w:tcPr>
                <w:p w14:paraId="03A81ADB" w14:textId="77777777" w:rsidR="00504977" w:rsidRPr="00A81BDE" w:rsidRDefault="00504977">
                  <w:pPr>
                    <w:jc w:val="center"/>
                    <w:rPr>
                      <w:rFonts w:ascii="Times New Roman" w:hAnsi="Times New Roman" w:cs="Times New Roman"/>
                      <w:color w:val="000000" w:themeColor="text1"/>
                      <w:szCs w:val="21"/>
                    </w:rPr>
                  </w:pPr>
                </w:p>
              </w:tc>
              <w:tc>
                <w:tcPr>
                  <w:tcW w:w="513" w:type="pct"/>
                  <w:vAlign w:val="center"/>
                </w:tcPr>
                <w:p w14:paraId="631B0352" w14:textId="77777777" w:rsidR="00504977" w:rsidRPr="00A81BDE" w:rsidRDefault="00D764DD">
                  <w:pPr>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第</w:t>
                  </w:r>
                  <w:r w:rsidRPr="00A81BDE">
                    <w:rPr>
                      <w:rFonts w:ascii="Times New Roman" w:hAnsi="Times New Roman" w:cs="Times New Roman"/>
                      <w:b/>
                      <w:bCs/>
                      <w:color w:val="000000" w:themeColor="text1"/>
                      <w:szCs w:val="21"/>
                    </w:rPr>
                    <w:t>1</w:t>
                  </w:r>
                  <w:r w:rsidRPr="00A81BDE">
                    <w:rPr>
                      <w:rFonts w:ascii="Times New Roman" w:hAnsi="Times New Roman" w:cs="Times New Roman"/>
                      <w:b/>
                      <w:bCs/>
                      <w:color w:val="000000" w:themeColor="text1"/>
                      <w:szCs w:val="21"/>
                    </w:rPr>
                    <w:t>频次</w:t>
                  </w:r>
                </w:p>
              </w:tc>
              <w:tc>
                <w:tcPr>
                  <w:tcW w:w="502" w:type="pct"/>
                  <w:vAlign w:val="center"/>
                </w:tcPr>
                <w:p w14:paraId="1E5B50BC" w14:textId="77777777" w:rsidR="00504977" w:rsidRPr="00A81BDE" w:rsidRDefault="00D764DD">
                  <w:pPr>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第</w:t>
                  </w:r>
                  <w:r w:rsidRPr="00A81BDE">
                    <w:rPr>
                      <w:rFonts w:ascii="Times New Roman" w:hAnsi="Times New Roman" w:cs="Times New Roman"/>
                      <w:b/>
                      <w:bCs/>
                      <w:color w:val="000000" w:themeColor="text1"/>
                      <w:szCs w:val="21"/>
                    </w:rPr>
                    <w:t>2</w:t>
                  </w:r>
                  <w:r w:rsidRPr="00A81BDE">
                    <w:rPr>
                      <w:rFonts w:ascii="Times New Roman" w:hAnsi="Times New Roman" w:cs="Times New Roman"/>
                      <w:b/>
                      <w:bCs/>
                      <w:color w:val="000000" w:themeColor="text1"/>
                      <w:szCs w:val="21"/>
                    </w:rPr>
                    <w:t>频次</w:t>
                  </w:r>
                </w:p>
              </w:tc>
              <w:tc>
                <w:tcPr>
                  <w:tcW w:w="546" w:type="pct"/>
                  <w:vAlign w:val="center"/>
                </w:tcPr>
                <w:p w14:paraId="3034FE03" w14:textId="77777777" w:rsidR="00504977" w:rsidRPr="00A81BDE" w:rsidRDefault="00D764DD">
                  <w:pPr>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第</w:t>
                  </w:r>
                  <w:r w:rsidRPr="00A81BDE">
                    <w:rPr>
                      <w:rFonts w:ascii="Times New Roman" w:hAnsi="Times New Roman" w:cs="Times New Roman"/>
                      <w:b/>
                      <w:bCs/>
                      <w:color w:val="000000" w:themeColor="text1"/>
                      <w:szCs w:val="21"/>
                    </w:rPr>
                    <w:t>3</w:t>
                  </w:r>
                  <w:r w:rsidRPr="00A81BDE">
                    <w:rPr>
                      <w:rFonts w:ascii="Times New Roman" w:hAnsi="Times New Roman" w:cs="Times New Roman"/>
                      <w:b/>
                      <w:bCs/>
                      <w:color w:val="000000" w:themeColor="text1"/>
                      <w:szCs w:val="21"/>
                    </w:rPr>
                    <w:t>频次</w:t>
                  </w:r>
                </w:p>
              </w:tc>
              <w:tc>
                <w:tcPr>
                  <w:tcW w:w="448" w:type="pct"/>
                  <w:vAlign w:val="center"/>
                </w:tcPr>
                <w:p w14:paraId="7C017807" w14:textId="77777777" w:rsidR="00504977" w:rsidRPr="00A81BDE" w:rsidRDefault="00D764DD">
                  <w:pPr>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标准限值</w:t>
                  </w:r>
                </w:p>
              </w:tc>
              <w:tc>
                <w:tcPr>
                  <w:tcW w:w="488" w:type="pct"/>
                  <w:vAlign w:val="center"/>
                </w:tcPr>
                <w:p w14:paraId="5F66948F" w14:textId="77777777" w:rsidR="00504977" w:rsidRPr="00A81BDE" w:rsidRDefault="00D764DD">
                  <w:pPr>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结果判定</w:t>
                  </w:r>
                </w:p>
              </w:tc>
              <w:tc>
                <w:tcPr>
                  <w:tcW w:w="464" w:type="pct"/>
                  <w:vMerge/>
                  <w:vAlign w:val="center"/>
                </w:tcPr>
                <w:p w14:paraId="7D5E2111" w14:textId="77777777" w:rsidR="00504977" w:rsidRPr="00A81BDE" w:rsidRDefault="00504977">
                  <w:pPr>
                    <w:jc w:val="center"/>
                    <w:rPr>
                      <w:rFonts w:ascii="Times New Roman" w:hAnsi="Times New Roman" w:cs="Times New Roman"/>
                      <w:b/>
                      <w:bCs/>
                      <w:color w:val="000000" w:themeColor="text1"/>
                      <w:szCs w:val="21"/>
                    </w:rPr>
                  </w:pPr>
                </w:p>
              </w:tc>
            </w:tr>
            <w:tr w:rsidR="00A81BDE" w:rsidRPr="00A81BDE" w14:paraId="342EB4AD" w14:textId="77777777">
              <w:trPr>
                <w:trHeight w:val="397"/>
                <w:jc w:val="center"/>
              </w:trPr>
              <w:tc>
                <w:tcPr>
                  <w:tcW w:w="617" w:type="pct"/>
                  <w:vMerge w:val="restart"/>
                  <w:vAlign w:val="center"/>
                </w:tcPr>
                <w:p w14:paraId="47336993"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2025.8.16</w:t>
                  </w:r>
                </w:p>
              </w:tc>
              <w:tc>
                <w:tcPr>
                  <w:tcW w:w="791" w:type="pct"/>
                  <w:vAlign w:val="center"/>
                </w:tcPr>
                <w:p w14:paraId="1A65FFE0"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UE1</w:t>
                  </w:r>
                  <w:r w:rsidRPr="00A81BDE">
                    <w:rPr>
                      <w:rFonts w:ascii="Times New Roman" w:hAnsi="Times New Roman" w:cs="Times New Roman"/>
                      <w:color w:val="000000" w:themeColor="text1"/>
                      <w:szCs w:val="21"/>
                    </w:rPr>
                    <w:t>厂界上风向</w:t>
                  </w:r>
                </w:p>
              </w:tc>
              <w:tc>
                <w:tcPr>
                  <w:tcW w:w="628" w:type="pct"/>
                  <w:vMerge w:val="restart"/>
                  <w:vAlign w:val="center"/>
                </w:tcPr>
                <w:p w14:paraId="5615F530" w14:textId="77777777" w:rsidR="00504977" w:rsidRPr="00A81BDE" w:rsidRDefault="00D764DD">
                  <w:pPr>
                    <w:snapToGrid w:val="0"/>
                    <w:jc w:val="center"/>
                    <w:rPr>
                      <w:rFonts w:ascii="Times New Roman" w:hAnsi="Times New Roman" w:cs="Times New Roman"/>
                      <w:color w:val="000000" w:themeColor="text1"/>
                      <w:szCs w:val="21"/>
                    </w:rPr>
                  </w:pPr>
                  <w:bookmarkStart w:id="18" w:name="OLE_LINK1" w:colFirst="2" w:colLast="2"/>
                  <w:r w:rsidRPr="00A81BDE">
                    <w:rPr>
                      <w:rFonts w:ascii="Times New Roman" w:hAnsi="Times New Roman" w:cs="Times New Roman"/>
                      <w:color w:val="000000" w:themeColor="text1"/>
                      <w:szCs w:val="21"/>
                    </w:rPr>
                    <w:t>总悬浮颗粒物</w:t>
                  </w:r>
                </w:p>
              </w:tc>
              <w:bookmarkEnd w:id="18"/>
              <w:tc>
                <w:tcPr>
                  <w:tcW w:w="513" w:type="pct"/>
                  <w:vAlign w:val="center"/>
                </w:tcPr>
                <w:p w14:paraId="236C10D9"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0.207</w:t>
                  </w:r>
                </w:p>
              </w:tc>
              <w:tc>
                <w:tcPr>
                  <w:tcW w:w="502" w:type="pct"/>
                  <w:vAlign w:val="center"/>
                </w:tcPr>
                <w:p w14:paraId="03CF2994"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0.189</w:t>
                  </w:r>
                </w:p>
              </w:tc>
              <w:tc>
                <w:tcPr>
                  <w:tcW w:w="546" w:type="pct"/>
                  <w:vAlign w:val="center"/>
                </w:tcPr>
                <w:p w14:paraId="3D7AD6F3"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0.191</w:t>
                  </w:r>
                </w:p>
              </w:tc>
              <w:tc>
                <w:tcPr>
                  <w:tcW w:w="448" w:type="pct"/>
                  <w:vAlign w:val="center"/>
                </w:tcPr>
                <w:p w14:paraId="2C950D5B"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1.0</w:t>
                  </w:r>
                </w:p>
              </w:tc>
              <w:tc>
                <w:tcPr>
                  <w:tcW w:w="488" w:type="pct"/>
                  <w:vAlign w:val="center"/>
                </w:tcPr>
                <w:p w14:paraId="6D2E372B"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达标</w:t>
                  </w:r>
                </w:p>
              </w:tc>
              <w:tc>
                <w:tcPr>
                  <w:tcW w:w="464" w:type="pct"/>
                  <w:vAlign w:val="center"/>
                </w:tcPr>
                <w:p w14:paraId="21076808"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mg/m</w:t>
                  </w:r>
                  <w:r w:rsidRPr="00A81BDE">
                    <w:rPr>
                      <w:rFonts w:ascii="Times New Roman" w:hAnsi="Times New Roman" w:cs="Times New Roman"/>
                      <w:color w:val="000000" w:themeColor="text1"/>
                      <w:kern w:val="0"/>
                      <w:szCs w:val="21"/>
                      <w:vertAlign w:val="superscript"/>
                    </w:rPr>
                    <w:t>3</w:t>
                  </w:r>
                </w:p>
              </w:tc>
            </w:tr>
            <w:tr w:rsidR="00A81BDE" w:rsidRPr="00A81BDE" w14:paraId="4E7D78A0" w14:textId="77777777">
              <w:trPr>
                <w:trHeight w:val="397"/>
                <w:jc w:val="center"/>
              </w:trPr>
              <w:tc>
                <w:tcPr>
                  <w:tcW w:w="617" w:type="pct"/>
                  <w:vMerge/>
                  <w:vAlign w:val="center"/>
                </w:tcPr>
                <w:p w14:paraId="7ED62C68" w14:textId="77777777" w:rsidR="00504977" w:rsidRPr="00A81BDE" w:rsidRDefault="00504977">
                  <w:pPr>
                    <w:snapToGrid w:val="0"/>
                    <w:jc w:val="center"/>
                    <w:rPr>
                      <w:rFonts w:ascii="Times New Roman" w:hAnsi="Times New Roman" w:cs="Times New Roman"/>
                      <w:color w:val="000000" w:themeColor="text1"/>
                      <w:szCs w:val="21"/>
                    </w:rPr>
                  </w:pPr>
                </w:p>
              </w:tc>
              <w:tc>
                <w:tcPr>
                  <w:tcW w:w="791" w:type="pct"/>
                  <w:vAlign w:val="center"/>
                </w:tcPr>
                <w:p w14:paraId="797290A2"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UE2</w:t>
                  </w:r>
                  <w:r w:rsidRPr="00A81BDE">
                    <w:rPr>
                      <w:rFonts w:ascii="Times New Roman" w:hAnsi="Times New Roman" w:cs="Times New Roman"/>
                      <w:color w:val="000000" w:themeColor="text1"/>
                      <w:szCs w:val="21"/>
                    </w:rPr>
                    <w:t>厂界下风向</w:t>
                  </w:r>
                  <w:r w:rsidRPr="00A81BDE">
                    <w:rPr>
                      <w:rFonts w:ascii="Times New Roman" w:hAnsi="Times New Roman" w:cs="Times New Roman"/>
                      <w:color w:val="000000" w:themeColor="text1"/>
                      <w:szCs w:val="21"/>
                    </w:rPr>
                    <w:t>1</w:t>
                  </w:r>
                </w:p>
              </w:tc>
              <w:tc>
                <w:tcPr>
                  <w:tcW w:w="628" w:type="pct"/>
                  <w:vMerge/>
                  <w:vAlign w:val="center"/>
                </w:tcPr>
                <w:p w14:paraId="3B23849F" w14:textId="77777777" w:rsidR="00504977" w:rsidRPr="00A81BDE" w:rsidRDefault="00504977">
                  <w:pPr>
                    <w:jc w:val="center"/>
                    <w:rPr>
                      <w:rFonts w:ascii="Times New Roman" w:hAnsi="Times New Roman" w:cs="Times New Roman"/>
                      <w:color w:val="000000" w:themeColor="text1"/>
                      <w:szCs w:val="21"/>
                    </w:rPr>
                  </w:pPr>
                </w:p>
              </w:tc>
              <w:tc>
                <w:tcPr>
                  <w:tcW w:w="513" w:type="pct"/>
                  <w:vAlign w:val="center"/>
                </w:tcPr>
                <w:p w14:paraId="5CA3A5A5"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0.247</w:t>
                  </w:r>
                </w:p>
              </w:tc>
              <w:tc>
                <w:tcPr>
                  <w:tcW w:w="502" w:type="pct"/>
                  <w:vAlign w:val="center"/>
                </w:tcPr>
                <w:p w14:paraId="0D169BA3"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0.258</w:t>
                  </w:r>
                </w:p>
              </w:tc>
              <w:tc>
                <w:tcPr>
                  <w:tcW w:w="546" w:type="pct"/>
                  <w:vAlign w:val="center"/>
                </w:tcPr>
                <w:p w14:paraId="375D76E2"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0.284</w:t>
                  </w:r>
                </w:p>
              </w:tc>
              <w:tc>
                <w:tcPr>
                  <w:tcW w:w="448" w:type="pct"/>
                  <w:vAlign w:val="center"/>
                </w:tcPr>
                <w:p w14:paraId="17A69E8F"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1.0</w:t>
                  </w:r>
                </w:p>
              </w:tc>
              <w:tc>
                <w:tcPr>
                  <w:tcW w:w="488" w:type="pct"/>
                  <w:vAlign w:val="center"/>
                </w:tcPr>
                <w:p w14:paraId="6E1DA159"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达标</w:t>
                  </w:r>
                </w:p>
              </w:tc>
              <w:tc>
                <w:tcPr>
                  <w:tcW w:w="464" w:type="pct"/>
                  <w:vAlign w:val="center"/>
                </w:tcPr>
                <w:p w14:paraId="01C3C587"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mg/m</w:t>
                  </w:r>
                  <w:r w:rsidRPr="00A81BDE">
                    <w:rPr>
                      <w:rFonts w:ascii="Times New Roman" w:hAnsi="Times New Roman" w:cs="Times New Roman"/>
                      <w:color w:val="000000" w:themeColor="text1"/>
                      <w:kern w:val="0"/>
                      <w:szCs w:val="21"/>
                      <w:vertAlign w:val="superscript"/>
                    </w:rPr>
                    <w:t>3</w:t>
                  </w:r>
                </w:p>
              </w:tc>
            </w:tr>
            <w:tr w:rsidR="00A81BDE" w:rsidRPr="00A81BDE" w14:paraId="19192E93" w14:textId="77777777">
              <w:trPr>
                <w:trHeight w:val="397"/>
                <w:jc w:val="center"/>
              </w:trPr>
              <w:tc>
                <w:tcPr>
                  <w:tcW w:w="617" w:type="pct"/>
                  <w:vMerge/>
                  <w:vAlign w:val="center"/>
                </w:tcPr>
                <w:p w14:paraId="3E896EE4" w14:textId="77777777" w:rsidR="00504977" w:rsidRPr="00A81BDE" w:rsidRDefault="00504977">
                  <w:pPr>
                    <w:snapToGrid w:val="0"/>
                    <w:jc w:val="center"/>
                    <w:rPr>
                      <w:rFonts w:ascii="Times New Roman" w:hAnsi="Times New Roman" w:cs="Times New Roman"/>
                      <w:color w:val="000000" w:themeColor="text1"/>
                      <w:szCs w:val="21"/>
                    </w:rPr>
                  </w:pPr>
                </w:p>
              </w:tc>
              <w:tc>
                <w:tcPr>
                  <w:tcW w:w="791" w:type="pct"/>
                  <w:vAlign w:val="center"/>
                </w:tcPr>
                <w:p w14:paraId="396FE65D"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UE3</w:t>
                  </w:r>
                  <w:r w:rsidRPr="00A81BDE">
                    <w:rPr>
                      <w:rFonts w:ascii="Times New Roman" w:hAnsi="Times New Roman" w:cs="Times New Roman"/>
                      <w:color w:val="000000" w:themeColor="text1"/>
                      <w:szCs w:val="21"/>
                    </w:rPr>
                    <w:t>厂界下风向</w:t>
                  </w:r>
                  <w:r w:rsidRPr="00A81BDE">
                    <w:rPr>
                      <w:rFonts w:ascii="Times New Roman" w:hAnsi="Times New Roman" w:cs="Times New Roman"/>
                      <w:color w:val="000000" w:themeColor="text1"/>
                      <w:szCs w:val="21"/>
                    </w:rPr>
                    <w:t>2</w:t>
                  </w:r>
                </w:p>
              </w:tc>
              <w:tc>
                <w:tcPr>
                  <w:tcW w:w="628" w:type="pct"/>
                  <w:vMerge/>
                  <w:vAlign w:val="center"/>
                </w:tcPr>
                <w:p w14:paraId="14E546D8" w14:textId="77777777" w:rsidR="00504977" w:rsidRPr="00A81BDE" w:rsidRDefault="00504977">
                  <w:pPr>
                    <w:jc w:val="center"/>
                    <w:rPr>
                      <w:rFonts w:ascii="Times New Roman" w:hAnsi="Times New Roman" w:cs="Times New Roman"/>
                      <w:color w:val="000000" w:themeColor="text1"/>
                      <w:szCs w:val="21"/>
                    </w:rPr>
                  </w:pPr>
                </w:p>
              </w:tc>
              <w:tc>
                <w:tcPr>
                  <w:tcW w:w="513" w:type="pct"/>
                  <w:vAlign w:val="center"/>
                </w:tcPr>
                <w:p w14:paraId="3ADB83C4"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0.257</w:t>
                  </w:r>
                </w:p>
              </w:tc>
              <w:tc>
                <w:tcPr>
                  <w:tcW w:w="502" w:type="pct"/>
                  <w:vAlign w:val="center"/>
                </w:tcPr>
                <w:p w14:paraId="125AD1FE"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0.270</w:t>
                  </w:r>
                </w:p>
              </w:tc>
              <w:tc>
                <w:tcPr>
                  <w:tcW w:w="546" w:type="pct"/>
                  <w:vAlign w:val="center"/>
                </w:tcPr>
                <w:p w14:paraId="4136C44E"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0.263</w:t>
                  </w:r>
                </w:p>
              </w:tc>
              <w:tc>
                <w:tcPr>
                  <w:tcW w:w="448" w:type="pct"/>
                  <w:vAlign w:val="center"/>
                </w:tcPr>
                <w:p w14:paraId="6D15C5AA"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1.0</w:t>
                  </w:r>
                </w:p>
              </w:tc>
              <w:tc>
                <w:tcPr>
                  <w:tcW w:w="488" w:type="pct"/>
                  <w:vAlign w:val="center"/>
                </w:tcPr>
                <w:p w14:paraId="774D0915"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达标</w:t>
                  </w:r>
                </w:p>
              </w:tc>
              <w:tc>
                <w:tcPr>
                  <w:tcW w:w="464" w:type="pct"/>
                  <w:vAlign w:val="center"/>
                </w:tcPr>
                <w:p w14:paraId="6162746C"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mg/m</w:t>
                  </w:r>
                  <w:r w:rsidRPr="00A81BDE">
                    <w:rPr>
                      <w:rFonts w:ascii="Times New Roman" w:hAnsi="Times New Roman" w:cs="Times New Roman"/>
                      <w:color w:val="000000" w:themeColor="text1"/>
                      <w:kern w:val="0"/>
                      <w:szCs w:val="21"/>
                      <w:vertAlign w:val="superscript"/>
                    </w:rPr>
                    <w:t>3</w:t>
                  </w:r>
                </w:p>
              </w:tc>
            </w:tr>
            <w:tr w:rsidR="00A81BDE" w:rsidRPr="00A81BDE" w14:paraId="411A71AD" w14:textId="77777777">
              <w:trPr>
                <w:trHeight w:val="397"/>
                <w:jc w:val="center"/>
              </w:trPr>
              <w:tc>
                <w:tcPr>
                  <w:tcW w:w="617" w:type="pct"/>
                  <w:vMerge w:val="restart"/>
                  <w:vAlign w:val="center"/>
                </w:tcPr>
                <w:p w14:paraId="761C80FC"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2025.8.17</w:t>
                  </w:r>
                </w:p>
              </w:tc>
              <w:tc>
                <w:tcPr>
                  <w:tcW w:w="791" w:type="pct"/>
                  <w:vAlign w:val="center"/>
                </w:tcPr>
                <w:p w14:paraId="3E8D3D9B"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UE1</w:t>
                  </w:r>
                  <w:r w:rsidRPr="00A81BDE">
                    <w:rPr>
                      <w:rFonts w:ascii="Times New Roman" w:hAnsi="Times New Roman" w:cs="Times New Roman"/>
                      <w:color w:val="000000" w:themeColor="text1"/>
                      <w:szCs w:val="21"/>
                    </w:rPr>
                    <w:t>厂界上风向</w:t>
                  </w:r>
                </w:p>
              </w:tc>
              <w:tc>
                <w:tcPr>
                  <w:tcW w:w="628" w:type="pct"/>
                  <w:vMerge w:val="restart"/>
                  <w:vAlign w:val="center"/>
                </w:tcPr>
                <w:p w14:paraId="4B81391A"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总悬浮颗粒物</w:t>
                  </w:r>
                </w:p>
              </w:tc>
              <w:tc>
                <w:tcPr>
                  <w:tcW w:w="513" w:type="pct"/>
                  <w:vAlign w:val="center"/>
                </w:tcPr>
                <w:p w14:paraId="37787376"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0.194</w:t>
                  </w:r>
                </w:p>
              </w:tc>
              <w:tc>
                <w:tcPr>
                  <w:tcW w:w="502" w:type="pct"/>
                  <w:vAlign w:val="center"/>
                </w:tcPr>
                <w:p w14:paraId="22F2479E"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0.179</w:t>
                  </w:r>
                </w:p>
              </w:tc>
              <w:tc>
                <w:tcPr>
                  <w:tcW w:w="546" w:type="pct"/>
                  <w:vAlign w:val="center"/>
                </w:tcPr>
                <w:p w14:paraId="43B23265"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0.213</w:t>
                  </w:r>
                </w:p>
              </w:tc>
              <w:tc>
                <w:tcPr>
                  <w:tcW w:w="448" w:type="pct"/>
                  <w:vAlign w:val="center"/>
                </w:tcPr>
                <w:p w14:paraId="264416CC"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1.0</w:t>
                  </w:r>
                </w:p>
              </w:tc>
              <w:tc>
                <w:tcPr>
                  <w:tcW w:w="488" w:type="pct"/>
                  <w:vAlign w:val="center"/>
                </w:tcPr>
                <w:p w14:paraId="1D2B5C3D"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达标</w:t>
                  </w:r>
                </w:p>
              </w:tc>
              <w:tc>
                <w:tcPr>
                  <w:tcW w:w="464" w:type="pct"/>
                  <w:vAlign w:val="center"/>
                </w:tcPr>
                <w:p w14:paraId="237E589E"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mg/m</w:t>
                  </w:r>
                  <w:r w:rsidRPr="00A81BDE">
                    <w:rPr>
                      <w:rFonts w:ascii="Times New Roman" w:hAnsi="Times New Roman" w:cs="Times New Roman"/>
                      <w:color w:val="000000" w:themeColor="text1"/>
                      <w:kern w:val="0"/>
                      <w:szCs w:val="21"/>
                      <w:vertAlign w:val="superscript"/>
                    </w:rPr>
                    <w:t>3</w:t>
                  </w:r>
                </w:p>
              </w:tc>
            </w:tr>
            <w:tr w:rsidR="00A81BDE" w:rsidRPr="00A81BDE" w14:paraId="2DD34B1D" w14:textId="77777777">
              <w:trPr>
                <w:trHeight w:val="397"/>
                <w:jc w:val="center"/>
              </w:trPr>
              <w:tc>
                <w:tcPr>
                  <w:tcW w:w="617" w:type="pct"/>
                  <w:vMerge/>
                  <w:vAlign w:val="center"/>
                </w:tcPr>
                <w:p w14:paraId="2E87D03E" w14:textId="77777777" w:rsidR="00504977" w:rsidRPr="00A81BDE" w:rsidRDefault="00504977">
                  <w:pPr>
                    <w:snapToGrid w:val="0"/>
                    <w:jc w:val="center"/>
                    <w:rPr>
                      <w:rFonts w:ascii="Times New Roman" w:hAnsi="Times New Roman" w:cs="Times New Roman"/>
                      <w:color w:val="000000" w:themeColor="text1"/>
                      <w:szCs w:val="21"/>
                    </w:rPr>
                  </w:pPr>
                </w:p>
              </w:tc>
              <w:tc>
                <w:tcPr>
                  <w:tcW w:w="791" w:type="pct"/>
                  <w:vAlign w:val="center"/>
                </w:tcPr>
                <w:p w14:paraId="2B4C9E8F"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UE2</w:t>
                  </w:r>
                  <w:r w:rsidRPr="00A81BDE">
                    <w:rPr>
                      <w:rFonts w:ascii="Times New Roman" w:hAnsi="Times New Roman" w:cs="Times New Roman"/>
                      <w:color w:val="000000" w:themeColor="text1"/>
                      <w:szCs w:val="21"/>
                    </w:rPr>
                    <w:t>厂界下风向</w:t>
                  </w:r>
                  <w:r w:rsidRPr="00A81BDE">
                    <w:rPr>
                      <w:rFonts w:ascii="Times New Roman" w:hAnsi="Times New Roman" w:cs="Times New Roman"/>
                      <w:color w:val="000000" w:themeColor="text1"/>
                      <w:szCs w:val="21"/>
                    </w:rPr>
                    <w:t>1</w:t>
                  </w:r>
                </w:p>
              </w:tc>
              <w:tc>
                <w:tcPr>
                  <w:tcW w:w="628" w:type="pct"/>
                  <w:vMerge/>
                  <w:vAlign w:val="center"/>
                </w:tcPr>
                <w:p w14:paraId="356BAB17" w14:textId="77777777" w:rsidR="00504977" w:rsidRPr="00A81BDE" w:rsidRDefault="00504977">
                  <w:pPr>
                    <w:jc w:val="center"/>
                    <w:rPr>
                      <w:rFonts w:ascii="Times New Roman" w:hAnsi="Times New Roman" w:cs="Times New Roman"/>
                      <w:color w:val="000000" w:themeColor="text1"/>
                      <w:szCs w:val="21"/>
                    </w:rPr>
                  </w:pPr>
                </w:p>
              </w:tc>
              <w:tc>
                <w:tcPr>
                  <w:tcW w:w="513" w:type="pct"/>
                  <w:vAlign w:val="center"/>
                </w:tcPr>
                <w:p w14:paraId="7E8F74B5"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0.271</w:t>
                  </w:r>
                </w:p>
              </w:tc>
              <w:tc>
                <w:tcPr>
                  <w:tcW w:w="502" w:type="pct"/>
                  <w:vAlign w:val="center"/>
                </w:tcPr>
                <w:p w14:paraId="607D3E69"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0.239</w:t>
                  </w:r>
                </w:p>
              </w:tc>
              <w:tc>
                <w:tcPr>
                  <w:tcW w:w="546" w:type="pct"/>
                  <w:vAlign w:val="center"/>
                </w:tcPr>
                <w:p w14:paraId="3FD02952"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0.267</w:t>
                  </w:r>
                </w:p>
              </w:tc>
              <w:tc>
                <w:tcPr>
                  <w:tcW w:w="448" w:type="pct"/>
                  <w:vAlign w:val="center"/>
                </w:tcPr>
                <w:p w14:paraId="2FCE0D33"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1.0</w:t>
                  </w:r>
                </w:p>
              </w:tc>
              <w:tc>
                <w:tcPr>
                  <w:tcW w:w="488" w:type="pct"/>
                  <w:vAlign w:val="center"/>
                </w:tcPr>
                <w:p w14:paraId="0EDD3246"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达标</w:t>
                  </w:r>
                </w:p>
              </w:tc>
              <w:tc>
                <w:tcPr>
                  <w:tcW w:w="464" w:type="pct"/>
                  <w:vAlign w:val="center"/>
                </w:tcPr>
                <w:p w14:paraId="56DE6B9D"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mg/m</w:t>
                  </w:r>
                  <w:r w:rsidRPr="00A81BDE">
                    <w:rPr>
                      <w:rFonts w:ascii="Times New Roman" w:hAnsi="Times New Roman" w:cs="Times New Roman"/>
                      <w:color w:val="000000" w:themeColor="text1"/>
                      <w:kern w:val="0"/>
                      <w:szCs w:val="21"/>
                      <w:vertAlign w:val="superscript"/>
                    </w:rPr>
                    <w:t>3</w:t>
                  </w:r>
                </w:p>
              </w:tc>
            </w:tr>
            <w:tr w:rsidR="00A81BDE" w:rsidRPr="00A81BDE" w14:paraId="2929C4F2" w14:textId="77777777">
              <w:trPr>
                <w:trHeight w:val="397"/>
                <w:jc w:val="center"/>
              </w:trPr>
              <w:tc>
                <w:tcPr>
                  <w:tcW w:w="617" w:type="pct"/>
                  <w:vMerge/>
                  <w:vAlign w:val="center"/>
                </w:tcPr>
                <w:p w14:paraId="1DF572A6" w14:textId="77777777" w:rsidR="00504977" w:rsidRPr="00A81BDE" w:rsidRDefault="00504977">
                  <w:pPr>
                    <w:snapToGrid w:val="0"/>
                    <w:jc w:val="center"/>
                    <w:rPr>
                      <w:rFonts w:ascii="Times New Roman" w:hAnsi="Times New Roman" w:cs="Times New Roman"/>
                      <w:color w:val="000000" w:themeColor="text1"/>
                      <w:szCs w:val="21"/>
                    </w:rPr>
                  </w:pPr>
                </w:p>
              </w:tc>
              <w:tc>
                <w:tcPr>
                  <w:tcW w:w="791" w:type="pct"/>
                  <w:vAlign w:val="center"/>
                </w:tcPr>
                <w:p w14:paraId="6C3C1F59"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UE3</w:t>
                  </w:r>
                  <w:r w:rsidRPr="00A81BDE">
                    <w:rPr>
                      <w:rFonts w:ascii="Times New Roman" w:hAnsi="Times New Roman" w:cs="Times New Roman"/>
                      <w:color w:val="000000" w:themeColor="text1"/>
                      <w:szCs w:val="21"/>
                    </w:rPr>
                    <w:t>厂界下风向</w:t>
                  </w:r>
                  <w:r w:rsidRPr="00A81BDE">
                    <w:rPr>
                      <w:rFonts w:ascii="Times New Roman" w:hAnsi="Times New Roman" w:cs="Times New Roman"/>
                      <w:color w:val="000000" w:themeColor="text1"/>
                      <w:szCs w:val="21"/>
                    </w:rPr>
                    <w:t>2</w:t>
                  </w:r>
                </w:p>
              </w:tc>
              <w:tc>
                <w:tcPr>
                  <w:tcW w:w="628" w:type="pct"/>
                  <w:vMerge/>
                  <w:vAlign w:val="center"/>
                </w:tcPr>
                <w:p w14:paraId="598B7964" w14:textId="77777777" w:rsidR="00504977" w:rsidRPr="00A81BDE" w:rsidRDefault="00504977">
                  <w:pPr>
                    <w:jc w:val="center"/>
                    <w:rPr>
                      <w:rFonts w:ascii="Times New Roman" w:hAnsi="Times New Roman" w:cs="Times New Roman"/>
                      <w:color w:val="000000" w:themeColor="text1"/>
                      <w:szCs w:val="21"/>
                    </w:rPr>
                  </w:pPr>
                </w:p>
              </w:tc>
              <w:tc>
                <w:tcPr>
                  <w:tcW w:w="513" w:type="pct"/>
                  <w:vAlign w:val="center"/>
                </w:tcPr>
                <w:p w14:paraId="56BCC612"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0.285</w:t>
                  </w:r>
                </w:p>
              </w:tc>
              <w:tc>
                <w:tcPr>
                  <w:tcW w:w="502" w:type="pct"/>
                  <w:vAlign w:val="center"/>
                </w:tcPr>
                <w:p w14:paraId="23078B17"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0.278</w:t>
                  </w:r>
                </w:p>
              </w:tc>
              <w:tc>
                <w:tcPr>
                  <w:tcW w:w="546" w:type="pct"/>
                  <w:vAlign w:val="center"/>
                </w:tcPr>
                <w:p w14:paraId="736FB011"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0.251</w:t>
                  </w:r>
                </w:p>
              </w:tc>
              <w:tc>
                <w:tcPr>
                  <w:tcW w:w="448" w:type="pct"/>
                  <w:vAlign w:val="center"/>
                </w:tcPr>
                <w:p w14:paraId="1EC27DA7"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1.0</w:t>
                  </w:r>
                </w:p>
              </w:tc>
              <w:tc>
                <w:tcPr>
                  <w:tcW w:w="488" w:type="pct"/>
                  <w:vAlign w:val="center"/>
                </w:tcPr>
                <w:p w14:paraId="265B44B7"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达标</w:t>
                  </w:r>
                </w:p>
              </w:tc>
              <w:tc>
                <w:tcPr>
                  <w:tcW w:w="464" w:type="pct"/>
                  <w:vAlign w:val="center"/>
                </w:tcPr>
                <w:p w14:paraId="1667DA2E"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mg/m</w:t>
                  </w:r>
                  <w:r w:rsidRPr="00A81BDE">
                    <w:rPr>
                      <w:rFonts w:ascii="Times New Roman" w:hAnsi="Times New Roman" w:cs="Times New Roman"/>
                      <w:color w:val="000000" w:themeColor="text1"/>
                      <w:kern w:val="0"/>
                      <w:szCs w:val="21"/>
                      <w:vertAlign w:val="superscript"/>
                    </w:rPr>
                    <w:t>3</w:t>
                  </w:r>
                </w:p>
              </w:tc>
            </w:tr>
            <w:tr w:rsidR="00A81BDE" w:rsidRPr="00A81BDE" w14:paraId="48A5C058" w14:textId="77777777">
              <w:trPr>
                <w:trHeight w:val="397"/>
                <w:jc w:val="center"/>
              </w:trPr>
              <w:tc>
                <w:tcPr>
                  <w:tcW w:w="617" w:type="pct"/>
                  <w:vAlign w:val="center"/>
                </w:tcPr>
                <w:p w14:paraId="42752E2A" w14:textId="77777777" w:rsidR="00504977" w:rsidRPr="00A81BDE" w:rsidRDefault="00D764DD">
                  <w:pPr>
                    <w:snapToGrid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备注</w:t>
                  </w:r>
                </w:p>
              </w:tc>
              <w:tc>
                <w:tcPr>
                  <w:tcW w:w="4382" w:type="pct"/>
                  <w:gridSpan w:val="8"/>
                  <w:vAlign w:val="center"/>
                </w:tcPr>
                <w:p w14:paraId="2478C838" w14:textId="77777777" w:rsidR="00504977" w:rsidRPr="00A81BDE" w:rsidRDefault="00D764DD">
                  <w:pPr>
                    <w:widowControl/>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参考</w:t>
                  </w:r>
                  <w:r w:rsidRPr="00A81BDE">
                    <w:rPr>
                      <w:rFonts w:ascii="Times New Roman" w:hAnsi="Times New Roman" w:cs="Times New Roman"/>
                      <w:color w:val="000000" w:themeColor="text1"/>
                      <w:szCs w:val="21"/>
                    </w:rPr>
                    <w:t>《大气污染物综合排放标准》（</w:t>
                  </w:r>
                  <w:r w:rsidRPr="00A81BDE">
                    <w:rPr>
                      <w:rFonts w:ascii="Times New Roman" w:hAnsi="Times New Roman" w:cs="Times New Roman"/>
                      <w:color w:val="000000" w:themeColor="text1"/>
                      <w:szCs w:val="21"/>
                    </w:rPr>
                    <w:t>GB 16297-1996</w:t>
                  </w:r>
                  <w:r w:rsidRPr="00A81BDE">
                    <w:rPr>
                      <w:rFonts w:ascii="Times New Roman" w:hAnsi="Times New Roman" w:cs="Times New Roman"/>
                      <w:color w:val="000000" w:themeColor="text1"/>
                      <w:szCs w:val="21"/>
                    </w:rPr>
                    <w:t>）表</w:t>
                  </w:r>
                  <w:r w:rsidRPr="00A81BDE">
                    <w:rPr>
                      <w:rFonts w:ascii="Times New Roman" w:hAnsi="Times New Roman" w:cs="Times New Roman"/>
                      <w:color w:val="000000" w:themeColor="text1"/>
                      <w:szCs w:val="21"/>
                    </w:rPr>
                    <w:t>2</w:t>
                  </w:r>
                  <w:r w:rsidRPr="00A81BDE">
                    <w:rPr>
                      <w:rFonts w:ascii="Times New Roman" w:hAnsi="Times New Roman" w:cs="Times New Roman"/>
                      <w:color w:val="000000" w:themeColor="text1"/>
                      <w:szCs w:val="21"/>
                    </w:rPr>
                    <w:t>中无组织排放监控浓度限值</w:t>
                  </w:r>
                </w:p>
              </w:tc>
            </w:tr>
          </w:tbl>
          <w:p w14:paraId="19D0CC0F" w14:textId="77777777" w:rsidR="00504977" w:rsidRPr="00A81BDE" w:rsidRDefault="00D764DD">
            <w:pPr>
              <w:pStyle w:val="1"/>
              <w:spacing w:before="0" w:after="0" w:line="360" w:lineRule="auto"/>
              <w:ind w:firstLineChars="200" w:firstLine="480"/>
              <w:rPr>
                <w:rFonts w:ascii="Times New Roman" w:hAnsi="Times New Roman" w:cs="Times New Roman"/>
                <w:b w:val="0"/>
                <w:bCs w:val="0"/>
                <w:color w:val="000000" w:themeColor="text1"/>
                <w:sz w:val="24"/>
                <w:szCs w:val="24"/>
              </w:rPr>
            </w:pPr>
            <w:r w:rsidRPr="00A81BDE">
              <w:rPr>
                <w:rFonts w:ascii="Times New Roman" w:hAnsi="Times New Roman" w:cs="Times New Roman"/>
                <w:b w:val="0"/>
                <w:bCs w:val="0"/>
                <w:color w:val="000000" w:themeColor="text1"/>
                <w:sz w:val="24"/>
                <w:szCs w:val="24"/>
              </w:rPr>
              <w:t>监测期间，颗粒物的监测结果无组织最大排放浓度为</w:t>
            </w:r>
            <w:r w:rsidRPr="00A81BDE">
              <w:rPr>
                <w:rFonts w:ascii="Times New Roman" w:hAnsi="Times New Roman" w:cs="Times New Roman"/>
                <w:b w:val="0"/>
                <w:bCs w:val="0"/>
                <w:color w:val="000000" w:themeColor="text1"/>
                <w:sz w:val="24"/>
                <w:szCs w:val="24"/>
              </w:rPr>
              <w:t>0.285mg/m</w:t>
            </w:r>
            <w:r w:rsidRPr="00A81BDE">
              <w:rPr>
                <w:rFonts w:ascii="Times New Roman" w:hAnsi="Times New Roman" w:cs="Times New Roman"/>
                <w:b w:val="0"/>
                <w:bCs w:val="0"/>
                <w:color w:val="000000" w:themeColor="text1"/>
                <w:sz w:val="24"/>
                <w:szCs w:val="24"/>
                <w:vertAlign w:val="superscript"/>
              </w:rPr>
              <w:t>3</w:t>
            </w:r>
            <w:r w:rsidRPr="00A81BDE">
              <w:rPr>
                <w:rFonts w:ascii="Times New Roman" w:hAnsi="Times New Roman" w:cs="Times New Roman"/>
                <w:b w:val="0"/>
                <w:bCs w:val="0"/>
                <w:color w:val="000000" w:themeColor="text1"/>
                <w:sz w:val="24"/>
                <w:szCs w:val="24"/>
              </w:rPr>
              <w:t>，满足《大气污染物综合排放标准》（</w:t>
            </w:r>
            <w:r w:rsidRPr="00A81BDE">
              <w:rPr>
                <w:rFonts w:ascii="Times New Roman" w:hAnsi="Times New Roman" w:cs="Times New Roman"/>
                <w:b w:val="0"/>
                <w:bCs w:val="0"/>
                <w:color w:val="000000" w:themeColor="text1"/>
                <w:sz w:val="24"/>
                <w:szCs w:val="24"/>
              </w:rPr>
              <w:t>GB 16297-1996</w:t>
            </w:r>
            <w:r w:rsidRPr="00A81BDE">
              <w:rPr>
                <w:rFonts w:ascii="Times New Roman" w:hAnsi="Times New Roman" w:cs="Times New Roman"/>
                <w:b w:val="0"/>
                <w:bCs w:val="0"/>
                <w:color w:val="000000" w:themeColor="text1"/>
                <w:sz w:val="24"/>
                <w:szCs w:val="24"/>
              </w:rPr>
              <w:t>）表</w:t>
            </w:r>
            <w:r w:rsidRPr="00A81BDE">
              <w:rPr>
                <w:rFonts w:ascii="Times New Roman" w:hAnsi="Times New Roman" w:cs="Times New Roman"/>
                <w:b w:val="0"/>
                <w:bCs w:val="0"/>
                <w:color w:val="000000" w:themeColor="text1"/>
                <w:sz w:val="24"/>
                <w:szCs w:val="24"/>
              </w:rPr>
              <w:t>2</w:t>
            </w:r>
            <w:r w:rsidRPr="00A81BDE">
              <w:rPr>
                <w:rFonts w:ascii="Times New Roman" w:hAnsi="Times New Roman" w:cs="Times New Roman"/>
                <w:b w:val="0"/>
                <w:bCs w:val="0"/>
                <w:color w:val="000000" w:themeColor="text1"/>
                <w:sz w:val="24"/>
                <w:szCs w:val="24"/>
              </w:rPr>
              <w:t>中无组织排放监控浓度限值。</w:t>
            </w:r>
          </w:p>
          <w:p w14:paraId="7A3117FD"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szCs w:val="24"/>
              </w:rPr>
            </w:pPr>
            <w:r w:rsidRPr="00A81BDE">
              <w:rPr>
                <w:rFonts w:ascii="Times New Roman" w:hAnsi="Times New Roman" w:cs="Times New Roman"/>
                <w:bCs/>
                <w:color w:val="000000" w:themeColor="text1"/>
                <w:sz w:val="24"/>
                <w:szCs w:val="24"/>
              </w:rPr>
              <w:t>（</w:t>
            </w:r>
            <w:r w:rsidRPr="00A81BDE">
              <w:rPr>
                <w:rFonts w:ascii="Times New Roman" w:hAnsi="Times New Roman" w:cs="Times New Roman"/>
                <w:bCs/>
                <w:color w:val="000000" w:themeColor="text1"/>
                <w:sz w:val="24"/>
                <w:szCs w:val="24"/>
              </w:rPr>
              <w:t>3</w:t>
            </w:r>
            <w:r w:rsidRPr="00A81BDE">
              <w:rPr>
                <w:rFonts w:ascii="Times New Roman" w:hAnsi="Times New Roman" w:cs="Times New Roman"/>
                <w:bCs/>
                <w:color w:val="000000" w:themeColor="text1"/>
                <w:sz w:val="24"/>
                <w:szCs w:val="24"/>
              </w:rPr>
              <w:t>）噪声</w:t>
            </w:r>
          </w:p>
          <w:p w14:paraId="48723C1F" w14:textId="77777777" w:rsidR="00504977" w:rsidRPr="00A81BDE" w:rsidRDefault="00D764DD">
            <w:pPr>
              <w:pStyle w:val="1"/>
              <w:spacing w:before="0" w:after="0" w:line="360" w:lineRule="auto"/>
              <w:ind w:firstLineChars="200" w:firstLine="480"/>
              <w:rPr>
                <w:rFonts w:ascii="Times New Roman" w:hAnsi="Times New Roman" w:cs="Times New Roman"/>
                <w:b w:val="0"/>
                <w:bCs w:val="0"/>
                <w:color w:val="000000" w:themeColor="text1"/>
                <w:sz w:val="24"/>
                <w:szCs w:val="24"/>
              </w:rPr>
            </w:pPr>
            <w:r w:rsidRPr="00A81BDE">
              <w:rPr>
                <w:rFonts w:ascii="Times New Roman" w:hAnsi="Times New Roman" w:cs="Times New Roman"/>
                <w:b w:val="0"/>
                <w:bCs w:val="0"/>
                <w:color w:val="000000" w:themeColor="text1"/>
                <w:sz w:val="24"/>
                <w:szCs w:val="24"/>
              </w:rPr>
              <w:t>验收监测期间，该项目厂界东侧、南侧、西侧、北侧昼间噪声最大值分别为：</w:t>
            </w:r>
            <w:r w:rsidRPr="00A81BDE">
              <w:rPr>
                <w:rFonts w:ascii="Times New Roman" w:hAnsi="Times New Roman" w:cs="Times New Roman"/>
                <w:b w:val="0"/>
                <w:bCs w:val="0"/>
                <w:color w:val="000000" w:themeColor="text1"/>
                <w:sz w:val="24"/>
                <w:szCs w:val="24"/>
              </w:rPr>
              <w:t>55dB(A)</w:t>
            </w:r>
            <w:r w:rsidRPr="00A81BDE">
              <w:rPr>
                <w:rFonts w:ascii="Times New Roman" w:hAnsi="Times New Roman" w:cs="Times New Roman"/>
                <w:b w:val="0"/>
                <w:bCs w:val="0"/>
                <w:color w:val="000000" w:themeColor="text1"/>
                <w:sz w:val="24"/>
                <w:szCs w:val="24"/>
              </w:rPr>
              <w:t>、</w:t>
            </w:r>
            <w:r w:rsidRPr="00A81BDE">
              <w:rPr>
                <w:rFonts w:ascii="Times New Roman" w:hAnsi="Times New Roman" w:cs="Times New Roman"/>
                <w:b w:val="0"/>
                <w:bCs w:val="0"/>
                <w:color w:val="000000" w:themeColor="text1"/>
                <w:sz w:val="24"/>
                <w:szCs w:val="24"/>
              </w:rPr>
              <w:t>56dB(A)</w:t>
            </w:r>
            <w:r w:rsidRPr="00A81BDE">
              <w:rPr>
                <w:rFonts w:ascii="Times New Roman" w:hAnsi="Times New Roman" w:cs="Times New Roman"/>
                <w:b w:val="0"/>
                <w:bCs w:val="0"/>
                <w:color w:val="000000" w:themeColor="text1"/>
                <w:sz w:val="24"/>
                <w:szCs w:val="24"/>
              </w:rPr>
              <w:t>、</w:t>
            </w:r>
            <w:r w:rsidRPr="00A81BDE">
              <w:rPr>
                <w:rFonts w:ascii="Times New Roman" w:hAnsi="Times New Roman" w:cs="Times New Roman"/>
                <w:b w:val="0"/>
                <w:bCs w:val="0"/>
                <w:color w:val="000000" w:themeColor="text1"/>
                <w:sz w:val="24"/>
                <w:szCs w:val="24"/>
              </w:rPr>
              <w:t>56dB(A)</w:t>
            </w:r>
            <w:r w:rsidRPr="00A81BDE">
              <w:rPr>
                <w:rFonts w:ascii="Times New Roman" w:hAnsi="Times New Roman" w:cs="Times New Roman"/>
                <w:b w:val="0"/>
                <w:bCs w:val="0"/>
                <w:color w:val="000000" w:themeColor="text1"/>
                <w:sz w:val="24"/>
                <w:szCs w:val="24"/>
              </w:rPr>
              <w:t>、</w:t>
            </w:r>
            <w:r w:rsidRPr="00A81BDE">
              <w:rPr>
                <w:rFonts w:ascii="Times New Roman" w:hAnsi="Times New Roman" w:cs="Times New Roman"/>
                <w:b w:val="0"/>
                <w:bCs w:val="0"/>
                <w:color w:val="000000" w:themeColor="text1"/>
                <w:sz w:val="24"/>
                <w:szCs w:val="24"/>
              </w:rPr>
              <w:t>56dB(A)</w:t>
            </w:r>
            <w:r w:rsidRPr="00A81BDE">
              <w:rPr>
                <w:rFonts w:ascii="Times New Roman" w:hAnsi="Times New Roman" w:cs="Times New Roman"/>
                <w:b w:val="0"/>
                <w:bCs w:val="0"/>
                <w:color w:val="000000" w:themeColor="text1"/>
                <w:sz w:val="24"/>
                <w:szCs w:val="24"/>
              </w:rPr>
              <w:t>，夜间噪声最大值分别为：</w:t>
            </w:r>
            <w:r w:rsidRPr="00A81BDE">
              <w:rPr>
                <w:rFonts w:ascii="Times New Roman" w:hAnsi="Times New Roman" w:cs="Times New Roman"/>
                <w:b w:val="0"/>
                <w:bCs w:val="0"/>
                <w:color w:val="000000" w:themeColor="text1"/>
                <w:sz w:val="24"/>
                <w:szCs w:val="24"/>
              </w:rPr>
              <w:t>47dB(A)</w:t>
            </w:r>
            <w:r w:rsidRPr="00A81BDE">
              <w:rPr>
                <w:rFonts w:ascii="Times New Roman" w:hAnsi="Times New Roman" w:cs="Times New Roman"/>
                <w:b w:val="0"/>
                <w:bCs w:val="0"/>
                <w:color w:val="000000" w:themeColor="text1"/>
                <w:sz w:val="24"/>
                <w:szCs w:val="24"/>
              </w:rPr>
              <w:t>、</w:t>
            </w:r>
            <w:r w:rsidRPr="00A81BDE">
              <w:rPr>
                <w:rFonts w:ascii="Times New Roman" w:hAnsi="Times New Roman" w:cs="Times New Roman"/>
                <w:b w:val="0"/>
                <w:bCs w:val="0"/>
                <w:color w:val="000000" w:themeColor="text1"/>
                <w:sz w:val="24"/>
                <w:szCs w:val="24"/>
              </w:rPr>
              <w:t>47dB(A)</w:t>
            </w:r>
            <w:r w:rsidRPr="00A81BDE">
              <w:rPr>
                <w:rFonts w:ascii="Times New Roman" w:hAnsi="Times New Roman" w:cs="Times New Roman"/>
                <w:b w:val="0"/>
                <w:bCs w:val="0"/>
                <w:color w:val="000000" w:themeColor="text1"/>
                <w:sz w:val="24"/>
                <w:szCs w:val="24"/>
              </w:rPr>
              <w:t>、</w:t>
            </w:r>
            <w:r w:rsidRPr="00A81BDE">
              <w:rPr>
                <w:rFonts w:ascii="Times New Roman" w:hAnsi="Times New Roman" w:cs="Times New Roman"/>
                <w:b w:val="0"/>
                <w:bCs w:val="0"/>
                <w:color w:val="000000" w:themeColor="text1"/>
                <w:sz w:val="24"/>
                <w:szCs w:val="24"/>
              </w:rPr>
              <w:t>47dB(A)</w:t>
            </w:r>
            <w:r w:rsidRPr="00A81BDE">
              <w:rPr>
                <w:rFonts w:ascii="Times New Roman" w:hAnsi="Times New Roman" w:cs="Times New Roman"/>
                <w:b w:val="0"/>
                <w:bCs w:val="0"/>
                <w:color w:val="000000" w:themeColor="text1"/>
                <w:sz w:val="24"/>
                <w:szCs w:val="24"/>
              </w:rPr>
              <w:t>、</w:t>
            </w:r>
            <w:r w:rsidRPr="00A81BDE">
              <w:rPr>
                <w:rFonts w:ascii="Times New Roman" w:hAnsi="Times New Roman" w:cs="Times New Roman"/>
                <w:b w:val="0"/>
                <w:bCs w:val="0"/>
                <w:color w:val="000000" w:themeColor="text1"/>
                <w:sz w:val="24"/>
                <w:szCs w:val="24"/>
              </w:rPr>
              <w:t>45 dB(A)</w:t>
            </w:r>
            <w:r w:rsidRPr="00A81BDE">
              <w:rPr>
                <w:rFonts w:ascii="Times New Roman" w:hAnsi="Times New Roman" w:cs="Times New Roman"/>
                <w:b w:val="0"/>
                <w:bCs w:val="0"/>
                <w:color w:val="000000" w:themeColor="text1"/>
                <w:sz w:val="24"/>
                <w:szCs w:val="24"/>
              </w:rPr>
              <w:t>，均符合《工业企业厂界环境噪声排放标准》（</w:t>
            </w:r>
            <w:r w:rsidRPr="00A81BDE">
              <w:rPr>
                <w:rFonts w:ascii="Times New Roman" w:hAnsi="Times New Roman" w:cs="Times New Roman"/>
                <w:b w:val="0"/>
                <w:bCs w:val="0"/>
                <w:color w:val="000000" w:themeColor="text1"/>
                <w:sz w:val="24"/>
                <w:szCs w:val="24"/>
              </w:rPr>
              <w:t>GB12348-2008</w:t>
            </w:r>
            <w:r w:rsidRPr="00A81BDE">
              <w:rPr>
                <w:rFonts w:ascii="Times New Roman" w:hAnsi="Times New Roman" w:cs="Times New Roman"/>
                <w:b w:val="0"/>
                <w:bCs w:val="0"/>
                <w:color w:val="000000" w:themeColor="text1"/>
                <w:sz w:val="24"/>
                <w:szCs w:val="24"/>
              </w:rPr>
              <w:t>）中</w:t>
            </w:r>
            <w:r w:rsidRPr="00A81BDE">
              <w:rPr>
                <w:rFonts w:ascii="Times New Roman" w:hAnsi="Times New Roman" w:cs="Times New Roman"/>
                <w:b w:val="0"/>
                <w:bCs w:val="0"/>
                <w:color w:val="000000" w:themeColor="text1"/>
                <w:sz w:val="24"/>
                <w:szCs w:val="24"/>
              </w:rPr>
              <w:t>2</w:t>
            </w:r>
            <w:r w:rsidRPr="00A81BDE">
              <w:rPr>
                <w:rFonts w:ascii="Times New Roman" w:hAnsi="Times New Roman" w:cs="Times New Roman"/>
                <w:b w:val="0"/>
                <w:bCs w:val="0"/>
                <w:color w:val="000000" w:themeColor="text1"/>
                <w:sz w:val="24"/>
                <w:szCs w:val="24"/>
              </w:rPr>
              <w:t>类标准限值要求。</w:t>
            </w:r>
          </w:p>
          <w:p w14:paraId="61794ACD" w14:textId="77777777" w:rsidR="00504977" w:rsidRPr="00A81BDE" w:rsidRDefault="00D764DD">
            <w:pPr>
              <w:adjustRightInd w:val="0"/>
              <w:snapToGrid w:val="0"/>
              <w:spacing w:line="360" w:lineRule="auto"/>
              <w:rPr>
                <w:rFonts w:ascii="Times New Roman" w:hAnsi="Times New Roman" w:cs="Times New Roman"/>
                <w:b/>
                <w:color w:val="000000" w:themeColor="text1"/>
                <w:sz w:val="24"/>
                <w:szCs w:val="24"/>
              </w:rPr>
            </w:pPr>
            <w:r w:rsidRPr="00A81BDE">
              <w:rPr>
                <w:rFonts w:ascii="Times New Roman" w:hAnsi="Times New Roman" w:cs="Times New Roman"/>
                <w:b/>
                <w:color w:val="000000" w:themeColor="text1"/>
                <w:sz w:val="24"/>
                <w:szCs w:val="24"/>
              </w:rPr>
              <w:t>9</w:t>
            </w:r>
            <w:r w:rsidRPr="00A81BDE">
              <w:rPr>
                <w:rFonts w:ascii="Times New Roman" w:hAnsi="Times New Roman" w:cs="Times New Roman"/>
                <w:b/>
                <w:color w:val="000000" w:themeColor="text1"/>
                <w:sz w:val="24"/>
                <w:szCs w:val="24"/>
              </w:rPr>
              <w:t>现有项目污染物排放总量</w:t>
            </w:r>
          </w:p>
          <w:p w14:paraId="053776A3" w14:textId="77777777" w:rsidR="00504977" w:rsidRPr="00A81BDE" w:rsidRDefault="00D764DD">
            <w:pPr>
              <w:spacing w:line="360" w:lineRule="auto"/>
              <w:ind w:firstLineChars="200" w:firstLine="480"/>
              <w:rPr>
                <w:rFonts w:ascii="Times New Roman" w:hAnsi="Times New Roman" w:cs="Times New Roman"/>
                <w:bCs/>
                <w:color w:val="000000" w:themeColor="text1"/>
                <w:sz w:val="24"/>
                <w:szCs w:val="24"/>
              </w:rPr>
            </w:pPr>
            <w:r w:rsidRPr="00A81BDE">
              <w:rPr>
                <w:rFonts w:ascii="Times New Roman" w:hAnsi="Times New Roman" w:cs="Times New Roman"/>
                <w:bCs/>
                <w:color w:val="000000" w:themeColor="text1"/>
                <w:sz w:val="24"/>
                <w:szCs w:val="24"/>
              </w:rPr>
              <w:t>现有工程无废水外排，废气和固废污染物产排情况来源于原环评报告以及验收报告中的数据。</w:t>
            </w:r>
          </w:p>
          <w:p w14:paraId="3BCF0EBA" w14:textId="77777777" w:rsidR="00504977" w:rsidRPr="00A81BDE" w:rsidRDefault="00D764DD">
            <w:pPr>
              <w:spacing w:line="360" w:lineRule="auto"/>
              <w:jc w:val="center"/>
              <w:rPr>
                <w:rFonts w:ascii="Times New Roman" w:hAnsi="Times New Roman" w:cs="Times New Roman"/>
                <w:b/>
                <w:color w:val="000000" w:themeColor="text1"/>
                <w:sz w:val="24"/>
                <w:szCs w:val="24"/>
              </w:rPr>
            </w:pPr>
            <w:r w:rsidRPr="00A81BDE">
              <w:rPr>
                <w:rFonts w:ascii="Times New Roman" w:hAnsi="Times New Roman" w:cs="Times New Roman"/>
                <w:b/>
                <w:color w:val="000000" w:themeColor="text1"/>
                <w:sz w:val="24"/>
                <w:szCs w:val="24"/>
              </w:rPr>
              <w:t>表</w:t>
            </w:r>
            <w:r w:rsidRPr="00A81BDE">
              <w:rPr>
                <w:rFonts w:ascii="Times New Roman" w:hAnsi="Times New Roman" w:cs="Times New Roman"/>
                <w:b/>
                <w:color w:val="000000" w:themeColor="text1"/>
                <w:sz w:val="24"/>
                <w:szCs w:val="24"/>
              </w:rPr>
              <w:t xml:space="preserve">2-12    </w:t>
            </w:r>
            <w:r w:rsidRPr="00A81BDE">
              <w:rPr>
                <w:rFonts w:ascii="Times New Roman" w:hAnsi="Times New Roman" w:cs="Times New Roman"/>
                <w:b/>
                <w:color w:val="000000" w:themeColor="text1"/>
                <w:sz w:val="24"/>
                <w:szCs w:val="24"/>
              </w:rPr>
              <w:t>现有污染物产排情况一览表</w:t>
            </w:r>
          </w:p>
          <w:tbl>
            <w:tblPr>
              <w:tblStyle w:val="aff6"/>
              <w:tblW w:w="5000" w:type="pct"/>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1202"/>
              <w:gridCol w:w="1417"/>
              <w:gridCol w:w="3292"/>
              <w:gridCol w:w="3102"/>
            </w:tblGrid>
            <w:tr w:rsidR="00A81BDE" w:rsidRPr="00A81BDE" w14:paraId="51D1A8D8" w14:textId="77777777">
              <w:tc>
                <w:tcPr>
                  <w:tcW w:w="667" w:type="pct"/>
                  <w:vAlign w:val="center"/>
                </w:tcPr>
                <w:p w14:paraId="1174C24D" w14:textId="77777777" w:rsidR="00504977" w:rsidRPr="00A81BDE" w:rsidRDefault="00D764DD">
                  <w:pPr>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序号</w:t>
                  </w:r>
                </w:p>
              </w:tc>
              <w:tc>
                <w:tcPr>
                  <w:tcW w:w="786" w:type="pct"/>
                  <w:vAlign w:val="center"/>
                </w:tcPr>
                <w:p w14:paraId="474EB773" w14:textId="77777777" w:rsidR="00504977" w:rsidRPr="00A81BDE" w:rsidRDefault="00D764DD">
                  <w:pPr>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类别</w:t>
                  </w:r>
                </w:p>
              </w:tc>
              <w:tc>
                <w:tcPr>
                  <w:tcW w:w="1826" w:type="pct"/>
                  <w:vAlign w:val="center"/>
                </w:tcPr>
                <w:p w14:paraId="31E08873" w14:textId="77777777" w:rsidR="00504977" w:rsidRPr="00A81BDE" w:rsidRDefault="00D764DD">
                  <w:pPr>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shd w:val="clear" w:color="auto" w:fill="FFFFFF"/>
                    </w:rPr>
                    <w:t>污染物</w:t>
                  </w:r>
                </w:p>
              </w:tc>
              <w:tc>
                <w:tcPr>
                  <w:tcW w:w="1721" w:type="pct"/>
                  <w:vAlign w:val="center"/>
                </w:tcPr>
                <w:p w14:paraId="0DDF7D2C" w14:textId="77777777" w:rsidR="00504977" w:rsidRPr="00A81BDE" w:rsidRDefault="00D764DD">
                  <w:pPr>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shd w:val="clear" w:color="auto" w:fill="FFFFFF"/>
                    </w:rPr>
                    <w:t>排放</w:t>
                  </w:r>
                  <w:r w:rsidRPr="00A81BDE">
                    <w:rPr>
                      <w:rFonts w:ascii="Times New Roman" w:hAnsi="Times New Roman" w:cs="Times New Roman"/>
                      <w:b/>
                      <w:color w:val="000000" w:themeColor="text1"/>
                      <w:szCs w:val="21"/>
                      <w:shd w:val="clear" w:color="auto" w:fill="FFFFFF"/>
                    </w:rPr>
                    <w:t>/</w:t>
                  </w:r>
                  <w:r w:rsidRPr="00A81BDE">
                    <w:rPr>
                      <w:rFonts w:ascii="Times New Roman" w:hAnsi="Times New Roman" w:cs="Times New Roman"/>
                      <w:b/>
                      <w:color w:val="000000" w:themeColor="text1"/>
                      <w:szCs w:val="21"/>
                      <w:shd w:val="clear" w:color="auto" w:fill="FFFFFF"/>
                    </w:rPr>
                    <w:t>处置量</w:t>
                  </w:r>
                  <w:r w:rsidRPr="00A81BDE">
                    <w:rPr>
                      <w:rFonts w:ascii="Times New Roman" w:hAnsi="Times New Roman" w:cs="Times New Roman"/>
                      <w:b/>
                      <w:color w:val="000000" w:themeColor="text1"/>
                      <w:szCs w:val="21"/>
                      <w:shd w:val="clear" w:color="auto" w:fill="FFFFFF"/>
                    </w:rPr>
                    <w:t>(t/a)</w:t>
                  </w:r>
                </w:p>
              </w:tc>
            </w:tr>
            <w:tr w:rsidR="00A81BDE" w:rsidRPr="00A81BDE" w14:paraId="41DCFF88" w14:textId="77777777">
              <w:tc>
                <w:tcPr>
                  <w:tcW w:w="667" w:type="pct"/>
                  <w:vAlign w:val="center"/>
                </w:tcPr>
                <w:p w14:paraId="73475895"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1</w:t>
                  </w:r>
                </w:p>
              </w:tc>
              <w:tc>
                <w:tcPr>
                  <w:tcW w:w="786" w:type="pct"/>
                  <w:vAlign w:val="center"/>
                </w:tcPr>
                <w:p w14:paraId="131E3E79"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大气</w:t>
                  </w:r>
                </w:p>
              </w:tc>
              <w:tc>
                <w:tcPr>
                  <w:tcW w:w="1826" w:type="pct"/>
                  <w:vAlign w:val="center"/>
                </w:tcPr>
                <w:p w14:paraId="0A4F62A1"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颗粒物</w:t>
                  </w:r>
                </w:p>
              </w:tc>
              <w:tc>
                <w:tcPr>
                  <w:tcW w:w="1721" w:type="pct"/>
                  <w:vAlign w:val="center"/>
                </w:tcPr>
                <w:p w14:paraId="22877695"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9.14</w:t>
                  </w:r>
                </w:p>
              </w:tc>
            </w:tr>
            <w:tr w:rsidR="00A81BDE" w:rsidRPr="00A81BDE" w14:paraId="540ADE22" w14:textId="77777777">
              <w:tc>
                <w:tcPr>
                  <w:tcW w:w="667" w:type="pct"/>
                  <w:vAlign w:val="center"/>
                </w:tcPr>
                <w:p w14:paraId="5643D03C"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2</w:t>
                  </w:r>
                </w:p>
              </w:tc>
              <w:tc>
                <w:tcPr>
                  <w:tcW w:w="786" w:type="pct"/>
                  <w:vMerge w:val="restart"/>
                  <w:vAlign w:val="center"/>
                </w:tcPr>
                <w:p w14:paraId="029860BF"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固废</w:t>
                  </w:r>
                </w:p>
              </w:tc>
              <w:tc>
                <w:tcPr>
                  <w:tcW w:w="1826" w:type="pct"/>
                  <w:vAlign w:val="center"/>
                </w:tcPr>
                <w:p w14:paraId="2AC435C9"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color w:val="000000" w:themeColor="text1"/>
                      <w:kern w:val="0"/>
                      <w:szCs w:val="21"/>
                    </w:rPr>
                    <w:t>生活垃圾</w:t>
                  </w:r>
                </w:p>
              </w:tc>
              <w:tc>
                <w:tcPr>
                  <w:tcW w:w="1721" w:type="pct"/>
                  <w:vAlign w:val="center"/>
                </w:tcPr>
                <w:p w14:paraId="445034EA"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color w:val="000000" w:themeColor="text1"/>
                      <w:kern w:val="0"/>
                      <w:szCs w:val="21"/>
                    </w:rPr>
                    <w:t>5.88</w:t>
                  </w:r>
                </w:p>
              </w:tc>
            </w:tr>
            <w:tr w:rsidR="00A81BDE" w:rsidRPr="00A81BDE" w14:paraId="7D4020CF" w14:textId="77777777">
              <w:tc>
                <w:tcPr>
                  <w:tcW w:w="667" w:type="pct"/>
                  <w:vAlign w:val="center"/>
                </w:tcPr>
                <w:p w14:paraId="3FF8921F"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3</w:t>
                  </w:r>
                </w:p>
              </w:tc>
              <w:tc>
                <w:tcPr>
                  <w:tcW w:w="786" w:type="pct"/>
                  <w:vMerge/>
                  <w:vAlign w:val="center"/>
                </w:tcPr>
                <w:p w14:paraId="3E0A8BF3" w14:textId="77777777" w:rsidR="00504977" w:rsidRPr="00A81BDE" w:rsidRDefault="00504977">
                  <w:pPr>
                    <w:jc w:val="center"/>
                    <w:rPr>
                      <w:rFonts w:ascii="Times New Roman" w:hAnsi="Times New Roman" w:cs="Times New Roman"/>
                      <w:bCs/>
                      <w:color w:val="000000" w:themeColor="text1"/>
                      <w:szCs w:val="21"/>
                    </w:rPr>
                  </w:pPr>
                </w:p>
              </w:tc>
              <w:tc>
                <w:tcPr>
                  <w:tcW w:w="1826" w:type="pct"/>
                  <w:vAlign w:val="center"/>
                </w:tcPr>
                <w:p w14:paraId="35A7B734"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color w:val="000000" w:themeColor="text1"/>
                      <w:szCs w:val="21"/>
                    </w:rPr>
                    <w:t>污泥</w:t>
                  </w:r>
                </w:p>
              </w:tc>
              <w:tc>
                <w:tcPr>
                  <w:tcW w:w="1721" w:type="pct"/>
                  <w:vAlign w:val="center"/>
                </w:tcPr>
                <w:p w14:paraId="7E2C1C21"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color w:val="000000" w:themeColor="text1"/>
                      <w:szCs w:val="21"/>
                    </w:rPr>
                    <w:t>20</w:t>
                  </w:r>
                </w:p>
              </w:tc>
            </w:tr>
            <w:tr w:rsidR="00A81BDE" w:rsidRPr="00A81BDE" w14:paraId="54BB0908" w14:textId="77777777">
              <w:tc>
                <w:tcPr>
                  <w:tcW w:w="667" w:type="pct"/>
                  <w:vAlign w:val="center"/>
                </w:tcPr>
                <w:p w14:paraId="2037AB19"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4</w:t>
                  </w:r>
                </w:p>
              </w:tc>
              <w:tc>
                <w:tcPr>
                  <w:tcW w:w="786" w:type="pct"/>
                  <w:vMerge/>
                  <w:vAlign w:val="center"/>
                </w:tcPr>
                <w:p w14:paraId="12ABA857" w14:textId="77777777" w:rsidR="00504977" w:rsidRPr="00A81BDE" w:rsidRDefault="00504977">
                  <w:pPr>
                    <w:jc w:val="center"/>
                    <w:rPr>
                      <w:rFonts w:ascii="Times New Roman" w:hAnsi="Times New Roman" w:cs="Times New Roman"/>
                      <w:bCs/>
                      <w:color w:val="000000" w:themeColor="text1"/>
                      <w:szCs w:val="21"/>
                    </w:rPr>
                  </w:pPr>
                </w:p>
              </w:tc>
              <w:tc>
                <w:tcPr>
                  <w:tcW w:w="1826" w:type="pct"/>
                  <w:vAlign w:val="center"/>
                </w:tcPr>
                <w:p w14:paraId="5E65C54E"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沉渣</w:t>
                  </w:r>
                </w:p>
              </w:tc>
              <w:tc>
                <w:tcPr>
                  <w:tcW w:w="1721" w:type="pct"/>
                  <w:vAlign w:val="center"/>
                </w:tcPr>
                <w:p w14:paraId="014F27EB"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145</w:t>
                  </w:r>
                </w:p>
              </w:tc>
            </w:tr>
            <w:tr w:rsidR="00A81BDE" w:rsidRPr="00A81BDE" w14:paraId="4165C8EC" w14:textId="77777777">
              <w:tc>
                <w:tcPr>
                  <w:tcW w:w="667" w:type="pct"/>
                  <w:vAlign w:val="center"/>
                </w:tcPr>
                <w:p w14:paraId="26566D9F"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5</w:t>
                  </w:r>
                </w:p>
              </w:tc>
              <w:tc>
                <w:tcPr>
                  <w:tcW w:w="786" w:type="pct"/>
                  <w:vMerge/>
                  <w:vAlign w:val="center"/>
                </w:tcPr>
                <w:p w14:paraId="5CB83969" w14:textId="77777777" w:rsidR="00504977" w:rsidRPr="00A81BDE" w:rsidRDefault="00504977">
                  <w:pPr>
                    <w:jc w:val="center"/>
                    <w:rPr>
                      <w:rFonts w:ascii="Times New Roman" w:hAnsi="Times New Roman" w:cs="Times New Roman"/>
                      <w:bCs/>
                      <w:color w:val="000000" w:themeColor="text1"/>
                      <w:szCs w:val="21"/>
                    </w:rPr>
                  </w:pPr>
                </w:p>
              </w:tc>
              <w:tc>
                <w:tcPr>
                  <w:tcW w:w="1826" w:type="pct"/>
                  <w:vAlign w:val="center"/>
                </w:tcPr>
                <w:p w14:paraId="227F6A61"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color w:val="000000" w:themeColor="text1"/>
                      <w:szCs w:val="21"/>
                    </w:rPr>
                    <w:t>剥离表土</w:t>
                  </w:r>
                </w:p>
              </w:tc>
              <w:tc>
                <w:tcPr>
                  <w:tcW w:w="1721" w:type="pct"/>
                  <w:vAlign w:val="center"/>
                </w:tcPr>
                <w:p w14:paraId="0D20E109"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50000</w:t>
                  </w:r>
                </w:p>
              </w:tc>
            </w:tr>
            <w:tr w:rsidR="00A81BDE" w:rsidRPr="00A81BDE" w14:paraId="07B9F2A5" w14:textId="77777777">
              <w:tc>
                <w:tcPr>
                  <w:tcW w:w="667" w:type="pct"/>
                  <w:vAlign w:val="center"/>
                </w:tcPr>
                <w:p w14:paraId="78D9D77A"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6</w:t>
                  </w:r>
                </w:p>
              </w:tc>
              <w:tc>
                <w:tcPr>
                  <w:tcW w:w="786" w:type="pct"/>
                  <w:vMerge/>
                  <w:vAlign w:val="center"/>
                </w:tcPr>
                <w:p w14:paraId="582C6A0A" w14:textId="77777777" w:rsidR="00504977" w:rsidRPr="00A81BDE" w:rsidRDefault="00504977">
                  <w:pPr>
                    <w:jc w:val="center"/>
                    <w:rPr>
                      <w:rFonts w:ascii="Times New Roman" w:hAnsi="Times New Roman" w:cs="Times New Roman"/>
                      <w:bCs/>
                      <w:color w:val="000000" w:themeColor="text1"/>
                      <w:szCs w:val="21"/>
                    </w:rPr>
                  </w:pPr>
                </w:p>
              </w:tc>
              <w:tc>
                <w:tcPr>
                  <w:tcW w:w="1826" w:type="pct"/>
                  <w:vAlign w:val="center"/>
                </w:tcPr>
                <w:p w14:paraId="3AECF240"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color w:val="000000" w:themeColor="text1"/>
                      <w:kern w:val="0"/>
                      <w:szCs w:val="21"/>
                    </w:rPr>
                    <w:t>废油桶含油抹布、手套</w:t>
                  </w:r>
                </w:p>
              </w:tc>
              <w:tc>
                <w:tcPr>
                  <w:tcW w:w="1721" w:type="pct"/>
                  <w:vAlign w:val="center"/>
                </w:tcPr>
                <w:p w14:paraId="2F165B51"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color w:val="000000" w:themeColor="text1"/>
                      <w:szCs w:val="21"/>
                    </w:rPr>
                    <w:t>0.1</w:t>
                  </w:r>
                </w:p>
              </w:tc>
            </w:tr>
            <w:tr w:rsidR="00A81BDE" w:rsidRPr="00A81BDE" w14:paraId="0735DDF5" w14:textId="77777777">
              <w:tc>
                <w:tcPr>
                  <w:tcW w:w="667" w:type="pct"/>
                  <w:vAlign w:val="center"/>
                </w:tcPr>
                <w:p w14:paraId="039E4A9C"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7</w:t>
                  </w:r>
                </w:p>
              </w:tc>
              <w:tc>
                <w:tcPr>
                  <w:tcW w:w="786" w:type="pct"/>
                  <w:vMerge/>
                  <w:vAlign w:val="center"/>
                </w:tcPr>
                <w:p w14:paraId="6AA0EBA8" w14:textId="77777777" w:rsidR="00504977" w:rsidRPr="00A81BDE" w:rsidRDefault="00504977">
                  <w:pPr>
                    <w:jc w:val="center"/>
                    <w:rPr>
                      <w:rFonts w:ascii="Times New Roman" w:hAnsi="Times New Roman" w:cs="Times New Roman"/>
                      <w:bCs/>
                      <w:color w:val="000000" w:themeColor="text1"/>
                      <w:szCs w:val="21"/>
                    </w:rPr>
                  </w:pPr>
                </w:p>
              </w:tc>
              <w:tc>
                <w:tcPr>
                  <w:tcW w:w="1826" w:type="pct"/>
                  <w:vAlign w:val="center"/>
                </w:tcPr>
                <w:p w14:paraId="3A7D7395"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废润滑油</w:t>
                  </w:r>
                </w:p>
              </w:tc>
              <w:tc>
                <w:tcPr>
                  <w:tcW w:w="1721" w:type="pct"/>
                  <w:vAlign w:val="center"/>
                </w:tcPr>
                <w:p w14:paraId="79C7F604"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color w:val="000000" w:themeColor="text1"/>
                      <w:szCs w:val="21"/>
                    </w:rPr>
                    <w:t>0.2</w:t>
                  </w:r>
                </w:p>
              </w:tc>
            </w:tr>
            <w:tr w:rsidR="00A81BDE" w:rsidRPr="00A81BDE" w14:paraId="275DF6A1" w14:textId="77777777">
              <w:tc>
                <w:tcPr>
                  <w:tcW w:w="667" w:type="pct"/>
                  <w:vAlign w:val="center"/>
                </w:tcPr>
                <w:p w14:paraId="3890C610"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8</w:t>
                  </w:r>
                </w:p>
              </w:tc>
              <w:tc>
                <w:tcPr>
                  <w:tcW w:w="786" w:type="pct"/>
                  <w:vMerge/>
                  <w:vAlign w:val="center"/>
                </w:tcPr>
                <w:p w14:paraId="250B2749" w14:textId="77777777" w:rsidR="00504977" w:rsidRPr="00A81BDE" w:rsidRDefault="00504977">
                  <w:pPr>
                    <w:jc w:val="center"/>
                    <w:rPr>
                      <w:rFonts w:ascii="Times New Roman" w:hAnsi="Times New Roman" w:cs="Times New Roman"/>
                      <w:bCs/>
                      <w:color w:val="000000" w:themeColor="text1"/>
                      <w:szCs w:val="21"/>
                    </w:rPr>
                  </w:pPr>
                </w:p>
              </w:tc>
              <w:tc>
                <w:tcPr>
                  <w:tcW w:w="1826" w:type="pct"/>
                  <w:vAlign w:val="center"/>
                </w:tcPr>
                <w:p w14:paraId="37EEDC55" w14:textId="77777777" w:rsidR="00504977" w:rsidRPr="00A81BDE" w:rsidRDefault="00D764DD">
                  <w:pPr>
                    <w:jc w:val="center"/>
                    <w:rPr>
                      <w:rFonts w:ascii="Times New Roman" w:hAnsi="Times New Roman" w:cs="Times New Roman"/>
                      <w:bCs/>
                      <w:color w:val="000000" w:themeColor="text1"/>
                      <w:szCs w:val="21"/>
                    </w:rPr>
                  </w:pPr>
                  <w:r w:rsidRPr="00A81BDE">
                    <w:rPr>
                      <w:rFonts w:ascii="Times New Roman" w:hAnsi="Times New Roman" w:cs="Times New Roman"/>
                      <w:color w:val="000000" w:themeColor="text1"/>
                      <w:szCs w:val="24"/>
                    </w:rPr>
                    <w:t>废油桶</w:t>
                  </w:r>
                </w:p>
              </w:tc>
              <w:tc>
                <w:tcPr>
                  <w:tcW w:w="1721" w:type="pct"/>
                  <w:vAlign w:val="center"/>
                </w:tcPr>
                <w:p w14:paraId="61878749"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0.2</w:t>
                  </w:r>
                </w:p>
              </w:tc>
            </w:tr>
          </w:tbl>
          <w:p w14:paraId="5ACB42AC" w14:textId="77777777" w:rsidR="00504977" w:rsidRPr="00A81BDE" w:rsidRDefault="00D764DD">
            <w:pPr>
              <w:adjustRightInd w:val="0"/>
              <w:snapToGrid w:val="0"/>
              <w:spacing w:line="360" w:lineRule="auto"/>
              <w:rPr>
                <w:rFonts w:ascii="Times New Roman" w:hAnsi="Times New Roman" w:cs="Times New Roman"/>
                <w:b/>
                <w:color w:val="000000" w:themeColor="text1"/>
                <w:sz w:val="24"/>
                <w:szCs w:val="24"/>
                <w:u w:val="single"/>
              </w:rPr>
            </w:pPr>
            <w:bookmarkStart w:id="19" w:name="OLE_LINK114"/>
            <w:r w:rsidRPr="00A81BDE">
              <w:rPr>
                <w:rFonts w:ascii="Times New Roman" w:hAnsi="Times New Roman" w:cs="Times New Roman"/>
                <w:b/>
                <w:color w:val="000000" w:themeColor="text1"/>
                <w:sz w:val="24"/>
                <w:szCs w:val="24"/>
                <w:u w:val="single"/>
              </w:rPr>
              <w:lastRenderedPageBreak/>
              <w:t>10</w:t>
            </w:r>
            <w:r w:rsidRPr="00A81BDE">
              <w:rPr>
                <w:rFonts w:ascii="Times New Roman" w:hAnsi="Times New Roman" w:cs="Times New Roman"/>
                <w:b/>
                <w:color w:val="000000" w:themeColor="text1"/>
                <w:sz w:val="24"/>
                <w:szCs w:val="24"/>
                <w:u w:val="single"/>
              </w:rPr>
              <w:t>已建成工程存在的环境问题</w:t>
            </w:r>
          </w:p>
          <w:bookmarkEnd w:id="19"/>
          <w:p w14:paraId="42C9A590" w14:textId="77777777" w:rsidR="00504977" w:rsidRPr="00A81BDE" w:rsidRDefault="00D764DD">
            <w:pPr>
              <w:pStyle w:val="Default"/>
              <w:autoSpaceDE/>
              <w:autoSpaceDN/>
              <w:adjustRightInd/>
              <w:spacing w:line="360" w:lineRule="auto"/>
              <w:ind w:firstLineChars="200" w:firstLine="480"/>
              <w:jc w:val="both"/>
              <w:rPr>
                <w:rFonts w:ascii="Times New Roman" w:hAnsi="Times New Roman" w:cs="Times New Roman"/>
                <w:bCs/>
                <w:color w:val="000000" w:themeColor="text1"/>
                <w:u w:val="single"/>
              </w:rPr>
            </w:pPr>
            <w:r w:rsidRPr="00A81BDE">
              <w:rPr>
                <w:rFonts w:ascii="Times New Roman" w:hAnsi="Times New Roman" w:cs="Times New Roman"/>
                <w:bCs/>
                <w:color w:val="000000" w:themeColor="text1"/>
                <w:u w:val="single"/>
              </w:rPr>
              <w:t>通过对厂区现场勘察情况及日常环境管理等相关资料分析，现有工程存在的主要环境问题</w:t>
            </w:r>
            <w:r w:rsidRPr="00A81BDE">
              <w:rPr>
                <w:rFonts w:ascii="Times New Roman" w:hAnsi="Times New Roman" w:cs="Times New Roman"/>
                <w:color w:val="000000" w:themeColor="text1"/>
                <w:u w:val="single"/>
              </w:rPr>
              <w:t>及处理措施见下表</w:t>
            </w:r>
            <w:r w:rsidRPr="00A81BDE">
              <w:rPr>
                <w:rFonts w:ascii="Times New Roman" w:hAnsi="Times New Roman" w:cs="Times New Roman"/>
                <w:color w:val="000000" w:themeColor="text1"/>
                <w:u w:val="single"/>
              </w:rPr>
              <w:t>2-13</w:t>
            </w:r>
            <w:r w:rsidRPr="00A81BDE">
              <w:rPr>
                <w:rFonts w:ascii="Times New Roman" w:hAnsi="Times New Roman" w:cs="Times New Roman"/>
                <w:bCs/>
                <w:color w:val="000000" w:themeColor="text1"/>
                <w:u w:val="single"/>
              </w:rPr>
              <w:t>。</w:t>
            </w:r>
          </w:p>
          <w:p w14:paraId="4CE1606D" w14:textId="77777777" w:rsidR="00504977" w:rsidRPr="00A81BDE" w:rsidRDefault="00D764DD">
            <w:pPr>
              <w:pStyle w:val="Default"/>
              <w:autoSpaceDE/>
              <w:autoSpaceDN/>
              <w:adjustRightInd/>
              <w:spacing w:line="360" w:lineRule="auto"/>
              <w:ind w:left="842" w:hanging="422"/>
              <w:jc w:val="center"/>
              <w:rPr>
                <w:rFonts w:ascii="Times New Roman" w:hAnsi="Times New Roman" w:cs="Times New Roman"/>
                <w:b/>
                <w:bCs/>
                <w:color w:val="000000" w:themeColor="text1"/>
                <w:u w:val="single"/>
              </w:rPr>
            </w:pPr>
            <w:r w:rsidRPr="00A81BDE">
              <w:rPr>
                <w:rFonts w:ascii="Times New Roman" w:hAnsi="Times New Roman" w:cs="Times New Roman"/>
                <w:b/>
                <w:bCs/>
                <w:color w:val="000000" w:themeColor="text1"/>
                <w:u w:val="single"/>
              </w:rPr>
              <w:t>表</w:t>
            </w:r>
            <w:r w:rsidRPr="00A81BDE">
              <w:rPr>
                <w:rFonts w:ascii="Times New Roman" w:hAnsi="Times New Roman" w:cs="Times New Roman"/>
                <w:b/>
                <w:bCs/>
                <w:color w:val="000000" w:themeColor="text1"/>
                <w:u w:val="single"/>
              </w:rPr>
              <w:t xml:space="preserve">2-13  </w:t>
            </w:r>
            <w:r w:rsidRPr="00A81BDE">
              <w:rPr>
                <w:rFonts w:ascii="Times New Roman" w:hAnsi="Times New Roman" w:cs="Times New Roman"/>
                <w:b/>
                <w:bCs/>
                <w:color w:val="000000" w:themeColor="text1"/>
                <w:u w:val="single"/>
              </w:rPr>
              <w:t>已建成工程存在的环境问题及处理措施一览表</w:t>
            </w:r>
          </w:p>
          <w:tbl>
            <w:tblPr>
              <w:tblW w:w="5000"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3086"/>
              <w:gridCol w:w="5927"/>
            </w:tblGrid>
            <w:tr w:rsidR="00A81BDE" w:rsidRPr="00A81BDE" w14:paraId="6220E2F5" w14:textId="77777777">
              <w:trPr>
                <w:trHeight w:val="340"/>
                <w:jc w:val="center"/>
              </w:trPr>
              <w:tc>
                <w:tcPr>
                  <w:tcW w:w="1712" w:type="pct"/>
                  <w:vAlign w:val="center"/>
                </w:tcPr>
                <w:p w14:paraId="7D3D0AA3" w14:textId="77777777" w:rsidR="00504977" w:rsidRPr="00A81BDE" w:rsidRDefault="00D764DD">
                  <w:pPr>
                    <w:tabs>
                      <w:tab w:val="left" w:pos="1725"/>
                    </w:tabs>
                    <w:jc w:val="center"/>
                    <w:rPr>
                      <w:rFonts w:ascii="Times New Roman" w:hAnsi="Times New Roman" w:cs="Times New Roman"/>
                      <w:b/>
                      <w:bCs/>
                      <w:color w:val="000000" w:themeColor="text1"/>
                      <w:szCs w:val="21"/>
                      <w:u w:val="single"/>
                    </w:rPr>
                  </w:pPr>
                  <w:r w:rsidRPr="00A81BDE">
                    <w:rPr>
                      <w:rFonts w:ascii="Times New Roman" w:hAnsi="Times New Roman" w:cs="Times New Roman"/>
                      <w:b/>
                      <w:bCs/>
                      <w:color w:val="000000" w:themeColor="text1"/>
                      <w:szCs w:val="21"/>
                      <w:u w:val="single"/>
                    </w:rPr>
                    <w:t>存在的问题</w:t>
                  </w:r>
                </w:p>
              </w:tc>
              <w:tc>
                <w:tcPr>
                  <w:tcW w:w="3288" w:type="pct"/>
                  <w:vAlign w:val="center"/>
                </w:tcPr>
                <w:p w14:paraId="29CE15A3" w14:textId="77777777" w:rsidR="00504977" w:rsidRPr="00A81BDE" w:rsidRDefault="00D764DD">
                  <w:pPr>
                    <w:tabs>
                      <w:tab w:val="left" w:pos="1725"/>
                    </w:tabs>
                    <w:jc w:val="center"/>
                    <w:rPr>
                      <w:rFonts w:ascii="Times New Roman" w:hAnsi="Times New Roman" w:cs="Times New Roman"/>
                      <w:b/>
                      <w:bCs/>
                      <w:color w:val="000000" w:themeColor="text1"/>
                      <w:szCs w:val="21"/>
                      <w:u w:val="single"/>
                    </w:rPr>
                  </w:pPr>
                  <w:r w:rsidRPr="00A81BDE">
                    <w:rPr>
                      <w:rFonts w:ascii="Times New Roman" w:hAnsi="Times New Roman" w:cs="Times New Roman"/>
                      <w:b/>
                      <w:bCs/>
                      <w:color w:val="000000" w:themeColor="text1"/>
                      <w:szCs w:val="21"/>
                      <w:u w:val="single"/>
                    </w:rPr>
                    <w:t>整改内容</w:t>
                  </w:r>
                </w:p>
              </w:tc>
            </w:tr>
            <w:tr w:rsidR="00A81BDE" w:rsidRPr="00A81BDE" w14:paraId="01616617" w14:textId="77777777">
              <w:trPr>
                <w:trHeight w:val="48"/>
                <w:jc w:val="center"/>
              </w:trPr>
              <w:tc>
                <w:tcPr>
                  <w:tcW w:w="1712" w:type="pct"/>
                  <w:vAlign w:val="center"/>
                </w:tcPr>
                <w:p w14:paraId="22AFBB8E" w14:textId="77777777" w:rsidR="00504977" w:rsidRPr="00A81BDE" w:rsidRDefault="00D764DD">
                  <w:pPr>
                    <w:pStyle w:val="7815"/>
                    <w:spacing w:line="240" w:lineRule="auto"/>
                    <w:ind w:firstLineChars="0" w:firstLine="0"/>
                    <w:jc w:val="center"/>
                    <w:rPr>
                      <w:rFonts w:ascii="Times New Roman" w:hAnsi="Times New Roman" w:cs="Times New Roman"/>
                      <w:color w:val="000000" w:themeColor="text1"/>
                      <w:sz w:val="21"/>
                      <w:szCs w:val="21"/>
                      <w:u w:val="single"/>
                    </w:rPr>
                  </w:pPr>
                  <w:r w:rsidRPr="00A81BDE">
                    <w:rPr>
                      <w:rFonts w:ascii="Times New Roman" w:hAnsi="Times New Roman" w:cs="Times New Roman"/>
                      <w:color w:val="000000" w:themeColor="text1"/>
                      <w:sz w:val="21"/>
                      <w:szCs w:val="21"/>
                      <w:u w:val="single"/>
                    </w:rPr>
                    <w:t>目前危险废物暂存间未分区、未设置托盘等，且未做防腐、防渗漏处理，台账记录不完善，转运联单不清晰，暂存间识别标志不规范。</w:t>
                  </w:r>
                </w:p>
              </w:tc>
              <w:tc>
                <w:tcPr>
                  <w:tcW w:w="3288" w:type="pct"/>
                  <w:vAlign w:val="center"/>
                </w:tcPr>
                <w:p w14:paraId="4ABAF54D" w14:textId="77777777" w:rsidR="00504977" w:rsidRPr="00A81BDE" w:rsidRDefault="00D764DD">
                  <w:pPr>
                    <w:pStyle w:val="7815"/>
                    <w:spacing w:line="240" w:lineRule="auto"/>
                    <w:ind w:firstLineChars="0" w:firstLine="0"/>
                    <w:jc w:val="center"/>
                    <w:rPr>
                      <w:rFonts w:ascii="Times New Roman" w:hAnsi="Times New Roman" w:cs="Times New Roman"/>
                      <w:color w:val="000000" w:themeColor="text1"/>
                      <w:sz w:val="21"/>
                      <w:szCs w:val="21"/>
                      <w:u w:val="single"/>
                    </w:rPr>
                  </w:pPr>
                  <w:r w:rsidRPr="00A81BDE">
                    <w:rPr>
                      <w:rFonts w:ascii="Times New Roman" w:hAnsi="Times New Roman" w:cs="Times New Roman"/>
                      <w:color w:val="000000" w:themeColor="text1"/>
                      <w:sz w:val="21"/>
                      <w:szCs w:val="21"/>
                      <w:u w:val="single"/>
                    </w:rPr>
                    <w:t>危险废物的贮存、处置应按照《危险废物贮存污染控制标准》（</w:t>
                  </w:r>
                  <w:r w:rsidRPr="00A81BDE">
                    <w:rPr>
                      <w:rFonts w:ascii="Times New Roman" w:hAnsi="Times New Roman" w:cs="Times New Roman"/>
                      <w:color w:val="000000" w:themeColor="text1"/>
                      <w:sz w:val="21"/>
                      <w:szCs w:val="21"/>
                      <w:u w:val="single"/>
                    </w:rPr>
                    <w:t>GB18597-2023</w:t>
                  </w:r>
                  <w:r w:rsidRPr="00A81BDE">
                    <w:rPr>
                      <w:rFonts w:ascii="Times New Roman" w:hAnsi="Times New Roman" w:cs="Times New Roman"/>
                      <w:color w:val="000000" w:themeColor="text1"/>
                      <w:sz w:val="21"/>
                      <w:szCs w:val="21"/>
                      <w:u w:val="single"/>
                    </w:rPr>
                    <w:t>）要求对危险废物暂存间采取防渗、防漏、防腐、防晒、防风、防雨处理；危废间内部根据不同的危废类型分区储存，液态危废暂存区设置截流托盘，且粘贴合规的标识标牌；建立管理台账，按要求做好危险废物进出量、委托处置去向等记录；建立危废委托处置转移联单制度，每次转运处理时，按要求申领转运联单并规范填报转运联单</w:t>
                  </w:r>
                </w:p>
              </w:tc>
            </w:tr>
          </w:tbl>
          <w:p w14:paraId="10962F0A" w14:textId="77777777" w:rsidR="00504977" w:rsidRPr="00A81BDE" w:rsidRDefault="00504977">
            <w:pPr>
              <w:pStyle w:val="Default"/>
              <w:autoSpaceDE/>
              <w:autoSpaceDN/>
              <w:adjustRightInd/>
              <w:spacing w:line="360" w:lineRule="auto"/>
              <w:ind w:firstLineChars="200" w:firstLine="480"/>
              <w:jc w:val="both"/>
              <w:rPr>
                <w:rFonts w:ascii="Times New Roman" w:hAnsi="Times New Roman" w:cs="Times New Roman"/>
                <w:color w:val="000000" w:themeColor="text1"/>
                <w:u w:val="single"/>
              </w:rPr>
            </w:pPr>
          </w:p>
          <w:p w14:paraId="6C974C54" w14:textId="77777777" w:rsidR="00504977" w:rsidRPr="00A81BDE" w:rsidRDefault="00504977">
            <w:pPr>
              <w:pStyle w:val="Default"/>
              <w:autoSpaceDE/>
              <w:autoSpaceDN/>
              <w:adjustRightInd/>
              <w:spacing w:line="360" w:lineRule="auto"/>
              <w:jc w:val="both"/>
              <w:rPr>
                <w:rFonts w:ascii="Times New Roman" w:hAnsi="Times New Roman" w:cs="Times New Roman"/>
                <w:color w:val="000000" w:themeColor="text1"/>
                <w:u w:val="single"/>
              </w:rPr>
            </w:pPr>
          </w:p>
        </w:tc>
      </w:tr>
    </w:tbl>
    <w:p w14:paraId="64CED60B" w14:textId="77777777" w:rsidR="00504977" w:rsidRPr="00A81BDE" w:rsidRDefault="00504977">
      <w:pPr>
        <w:pStyle w:val="afe"/>
        <w:spacing w:line="360" w:lineRule="auto"/>
        <w:outlineLvl w:val="0"/>
        <w:rPr>
          <w:rFonts w:ascii="Times New Roman" w:hAnsi="Times New Roman" w:cs="Times New Roman"/>
          <w:snapToGrid w:val="0"/>
          <w:color w:val="000000" w:themeColor="text1"/>
          <w:szCs w:val="24"/>
        </w:rPr>
        <w:sectPr w:rsidR="00504977" w:rsidRPr="00A81BDE">
          <w:pgSz w:w="11907" w:h="16840"/>
          <w:pgMar w:top="1701" w:right="1440" w:bottom="1701" w:left="1440" w:header="851" w:footer="851" w:gutter="0"/>
          <w:cols w:space="720"/>
        </w:sectPr>
      </w:pPr>
    </w:p>
    <w:p w14:paraId="6DF648FF" w14:textId="77777777" w:rsidR="00504977" w:rsidRPr="00A81BDE" w:rsidRDefault="00D764DD">
      <w:pPr>
        <w:pStyle w:val="afe"/>
        <w:spacing w:beforeLines="50" w:before="120" w:beforeAutospacing="0" w:afterLines="50" w:after="120" w:afterAutospacing="0"/>
        <w:jc w:val="center"/>
        <w:outlineLvl w:val="0"/>
        <w:rPr>
          <w:rFonts w:ascii="Times New Roman" w:hAnsi="Times New Roman" w:cs="Times New Roman"/>
          <w:b/>
          <w:bCs/>
          <w:snapToGrid w:val="0"/>
          <w:color w:val="000000" w:themeColor="text1"/>
          <w:sz w:val="30"/>
          <w:szCs w:val="30"/>
        </w:rPr>
      </w:pPr>
      <w:bookmarkStart w:id="20" w:name="_Toc118731964"/>
      <w:r w:rsidRPr="00A81BDE">
        <w:rPr>
          <w:rFonts w:ascii="Times New Roman" w:hAnsi="Times New Roman" w:cs="Times New Roman"/>
          <w:b/>
          <w:bCs/>
          <w:snapToGrid w:val="0"/>
          <w:color w:val="000000" w:themeColor="text1"/>
          <w:sz w:val="30"/>
          <w:szCs w:val="30"/>
        </w:rPr>
        <w:lastRenderedPageBreak/>
        <w:t>三、区域环境质量现状、环境保护目标及评价标准</w:t>
      </w:r>
      <w:bookmarkEnd w:id="20"/>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99"/>
        <w:gridCol w:w="8373"/>
      </w:tblGrid>
      <w:tr w:rsidR="00A81BDE" w:rsidRPr="00A81BDE" w14:paraId="58C67E82" w14:textId="77777777">
        <w:trPr>
          <w:jc w:val="center"/>
        </w:trPr>
        <w:tc>
          <w:tcPr>
            <w:tcW w:w="699" w:type="dxa"/>
            <w:tcBorders>
              <w:top w:val="single" w:sz="8" w:space="0" w:color="auto"/>
              <w:left w:val="single" w:sz="8" w:space="0" w:color="auto"/>
              <w:bottom w:val="single" w:sz="4" w:space="0" w:color="auto"/>
              <w:right w:val="single" w:sz="4" w:space="0" w:color="auto"/>
            </w:tcBorders>
            <w:vAlign w:val="center"/>
          </w:tcPr>
          <w:p w14:paraId="1C5B5926" w14:textId="77777777" w:rsidR="00504977" w:rsidRPr="00A81BDE" w:rsidRDefault="00D764DD">
            <w:pPr>
              <w:adjustRightInd w:val="0"/>
              <w:snapToGrid w:val="0"/>
              <w:spacing w:line="360" w:lineRule="auto"/>
              <w:jc w:val="center"/>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区域环境质量现状</w:t>
            </w:r>
          </w:p>
        </w:tc>
        <w:tc>
          <w:tcPr>
            <w:tcW w:w="8373" w:type="dxa"/>
            <w:tcBorders>
              <w:top w:val="single" w:sz="8" w:space="0" w:color="auto"/>
              <w:left w:val="single" w:sz="4" w:space="0" w:color="auto"/>
              <w:bottom w:val="single" w:sz="4" w:space="0" w:color="auto"/>
              <w:right w:val="single" w:sz="8" w:space="0" w:color="auto"/>
            </w:tcBorders>
            <w:vAlign w:val="center"/>
          </w:tcPr>
          <w:p w14:paraId="7777B9AE" w14:textId="77777777" w:rsidR="00504977" w:rsidRPr="00A81BDE" w:rsidRDefault="00D764DD">
            <w:pPr>
              <w:adjustRightInd w:val="0"/>
              <w:snapToGrid w:val="0"/>
              <w:spacing w:line="360" w:lineRule="auto"/>
              <w:rPr>
                <w:rFonts w:ascii="Times New Roman" w:hAnsi="Times New Roman" w:cs="Times New Roman"/>
                <w:b/>
                <w:color w:val="000000" w:themeColor="text1"/>
                <w:sz w:val="24"/>
                <w:szCs w:val="24"/>
              </w:rPr>
            </w:pPr>
            <w:r w:rsidRPr="00A81BDE">
              <w:rPr>
                <w:rFonts w:ascii="Times New Roman" w:hAnsi="Times New Roman" w:cs="Times New Roman"/>
                <w:b/>
                <w:color w:val="000000" w:themeColor="text1"/>
                <w:sz w:val="24"/>
                <w:szCs w:val="24"/>
              </w:rPr>
              <w:t xml:space="preserve">1 </w:t>
            </w:r>
            <w:r w:rsidRPr="00A81BDE">
              <w:rPr>
                <w:rFonts w:ascii="Times New Roman" w:hAnsi="Times New Roman" w:cs="Times New Roman"/>
                <w:b/>
                <w:color w:val="000000" w:themeColor="text1"/>
                <w:sz w:val="24"/>
                <w:szCs w:val="24"/>
              </w:rPr>
              <w:t>环境空气质量现状</w:t>
            </w:r>
          </w:p>
          <w:p w14:paraId="471B2EDD" w14:textId="77777777" w:rsidR="00504977" w:rsidRPr="00A81BDE" w:rsidRDefault="00D764DD">
            <w:pPr>
              <w:spacing w:line="360" w:lineRule="auto"/>
              <w:rPr>
                <w:rFonts w:ascii="Times New Roman" w:hAnsi="Times New Roman" w:cs="Times New Roman"/>
                <w:b/>
                <w:color w:val="000000" w:themeColor="text1"/>
                <w:sz w:val="24"/>
                <w:szCs w:val="24"/>
              </w:rPr>
            </w:pPr>
            <w:r w:rsidRPr="00A81BDE">
              <w:rPr>
                <w:rFonts w:ascii="Times New Roman" w:hAnsi="Times New Roman" w:cs="Times New Roman"/>
                <w:b/>
                <w:color w:val="000000" w:themeColor="text1"/>
                <w:sz w:val="24"/>
                <w:szCs w:val="24"/>
              </w:rPr>
              <w:t xml:space="preserve">1.1 </w:t>
            </w:r>
            <w:r w:rsidRPr="00A81BDE">
              <w:rPr>
                <w:rFonts w:ascii="Times New Roman" w:hAnsi="Times New Roman" w:cs="Times New Roman"/>
                <w:b/>
                <w:color w:val="000000" w:themeColor="text1"/>
                <w:sz w:val="24"/>
                <w:szCs w:val="24"/>
              </w:rPr>
              <w:t>常规监测因子</w:t>
            </w:r>
          </w:p>
          <w:p w14:paraId="78E1A86D" w14:textId="77777777" w:rsidR="00504977" w:rsidRPr="00A81BDE" w:rsidRDefault="00D764DD">
            <w:pPr>
              <w:pStyle w:val="afff8"/>
              <w:rPr>
                <w:rFonts w:ascii="Times New Roman" w:hAnsi="Times New Roman"/>
                <w:color w:val="000000" w:themeColor="text1"/>
                <w:kern w:val="24"/>
              </w:rPr>
            </w:pPr>
            <w:r w:rsidRPr="00A81BDE">
              <w:rPr>
                <w:rFonts w:ascii="Times New Roman" w:hAnsi="Times New Roman"/>
                <w:color w:val="000000" w:themeColor="text1"/>
                <w:kern w:val="24"/>
              </w:rPr>
              <w:t>根据《建设项目环境影响报告表编制技术指南》</w:t>
            </w:r>
            <w:r w:rsidRPr="00A81BDE">
              <w:rPr>
                <w:rFonts w:ascii="Times New Roman" w:hAnsi="Times New Roman"/>
                <w:color w:val="000000" w:themeColor="text1"/>
                <w:kern w:val="24"/>
              </w:rPr>
              <w:t>(2021</w:t>
            </w:r>
            <w:r w:rsidRPr="00A81BDE">
              <w:rPr>
                <w:rFonts w:ascii="Times New Roman" w:hAnsi="Times New Roman"/>
                <w:color w:val="000000" w:themeColor="text1"/>
                <w:kern w:val="24"/>
              </w:rPr>
              <w:t>年版</w:t>
            </w:r>
            <w:r w:rsidRPr="00A81BDE">
              <w:rPr>
                <w:rFonts w:ascii="Times New Roman" w:hAnsi="Times New Roman"/>
                <w:color w:val="000000" w:themeColor="text1"/>
                <w:kern w:val="24"/>
              </w:rPr>
              <w:t>)</w:t>
            </w:r>
            <w:r w:rsidRPr="00A81BDE">
              <w:rPr>
                <w:rFonts w:ascii="Times New Roman" w:hAnsi="Times New Roman"/>
                <w:color w:val="000000" w:themeColor="text1"/>
                <w:kern w:val="24"/>
              </w:rPr>
              <w:t>，常规污染物引用与建设项目距离近的有效数据，包括近</w:t>
            </w:r>
            <w:r w:rsidRPr="00A81BDE">
              <w:rPr>
                <w:rFonts w:ascii="Times New Roman" w:hAnsi="Times New Roman"/>
                <w:color w:val="000000" w:themeColor="text1"/>
                <w:kern w:val="24"/>
              </w:rPr>
              <w:t>3</w:t>
            </w:r>
            <w:r w:rsidRPr="00A81BDE">
              <w:rPr>
                <w:rFonts w:ascii="Times New Roman" w:hAnsi="Times New Roman"/>
                <w:color w:val="000000" w:themeColor="text1"/>
                <w:kern w:val="24"/>
              </w:rPr>
              <w:t>年的规划环境影响评价的监测数据，国家、地方环境空气质量监测网数据或生态环境主管部门公开发布的质量数据等。本评价收集了益阳市生态环境局</w:t>
            </w:r>
            <w:r w:rsidRPr="00A81BDE">
              <w:rPr>
                <w:rFonts w:ascii="Times New Roman" w:hAnsi="Times New Roman"/>
                <w:color w:val="000000" w:themeColor="text1"/>
                <w:kern w:val="24"/>
              </w:rPr>
              <w:t>2024</w:t>
            </w:r>
            <w:r w:rsidRPr="00A81BDE">
              <w:rPr>
                <w:rFonts w:ascii="Times New Roman" w:hAnsi="Times New Roman"/>
                <w:color w:val="000000" w:themeColor="text1"/>
                <w:kern w:val="24"/>
              </w:rPr>
              <w:t>年度安化县环境空气污染浓度均值统计数据，说明项目所在区域环境质量达标情况，作为项目所在区域是否为达标区的判断依据，其统计分析结果见表</w:t>
            </w:r>
            <w:r w:rsidRPr="00A81BDE">
              <w:rPr>
                <w:rFonts w:ascii="Times New Roman" w:hAnsi="Times New Roman"/>
                <w:color w:val="000000" w:themeColor="text1"/>
                <w:kern w:val="24"/>
              </w:rPr>
              <w:t>3-1</w:t>
            </w:r>
            <w:r w:rsidRPr="00A81BDE">
              <w:rPr>
                <w:rFonts w:ascii="Times New Roman" w:hAnsi="Times New Roman"/>
                <w:color w:val="000000" w:themeColor="text1"/>
                <w:kern w:val="24"/>
              </w:rPr>
              <w:t>。</w:t>
            </w:r>
          </w:p>
          <w:p w14:paraId="04075D21" w14:textId="77777777" w:rsidR="00504977" w:rsidRPr="00A81BDE" w:rsidRDefault="00D764DD">
            <w:pPr>
              <w:pStyle w:val="afff8"/>
              <w:rPr>
                <w:rFonts w:ascii="Times New Roman" w:hAnsi="Times New Roman"/>
                <w:color w:val="000000" w:themeColor="text1"/>
                <w:kern w:val="24"/>
              </w:rPr>
            </w:pPr>
            <w:r w:rsidRPr="00A81BDE">
              <w:rPr>
                <w:rFonts w:ascii="Times New Roman" w:hAnsi="Times New Roman"/>
                <w:color w:val="000000" w:themeColor="text1"/>
                <w:kern w:val="24"/>
              </w:rPr>
              <w:t>《环境空气质量标准》（</w:t>
            </w:r>
            <w:r w:rsidRPr="00A81BDE">
              <w:rPr>
                <w:rFonts w:ascii="Times New Roman" w:hAnsi="Times New Roman"/>
                <w:color w:val="000000" w:themeColor="text1"/>
                <w:kern w:val="24"/>
              </w:rPr>
              <w:t>GB 3095-2026</w:t>
            </w:r>
            <w:r w:rsidRPr="00A81BDE">
              <w:rPr>
                <w:rFonts w:ascii="Times New Roman" w:hAnsi="Times New Roman"/>
                <w:color w:val="000000" w:themeColor="text1"/>
                <w:kern w:val="24"/>
              </w:rPr>
              <w:t>）自</w:t>
            </w:r>
            <w:r w:rsidRPr="00A81BDE">
              <w:rPr>
                <w:rFonts w:ascii="Times New Roman" w:hAnsi="Times New Roman"/>
                <w:color w:val="000000" w:themeColor="text1"/>
                <w:kern w:val="24"/>
              </w:rPr>
              <w:t>2026</w:t>
            </w:r>
            <w:r w:rsidRPr="00A81BDE">
              <w:rPr>
                <w:rFonts w:ascii="Times New Roman" w:hAnsi="Times New Roman"/>
                <w:color w:val="000000" w:themeColor="text1"/>
                <w:kern w:val="24"/>
              </w:rPr>
              <w:t>年</w:t>
            </w:r>
            <w:r w:rsidRPr="00A81BDE">
              <w:rPr>
                <w:rFonts w:ascii="Times New Roman" w:hAnsi="Times New Roman"/>
                <w:color w:val="000000" w:themeColor="text1"/>
                <w:kern w:val="24"/>
              </w:rPr>
              <w:t>3</w:t>
            </w:r>
            <w:r w:rsidRPr="00A81BDE">
              <w:rPr>
                <w:rFonts w:ascii="Times New Roman" w:hAnsi="Times New Roman"/>
                <w:color w:val="000000" w:themeColor="text1"/>
                <w:kern w:val="24"/>
              </w:rPr>
              <w:t>月</w:t>
            </w:r>
            <w:r w:rsidRPr="00A81BDE">
              <w:rPr>
                <w:rFonts w:ascii="Times New Roman" w:hAnsi="Times New Roman"/>
                <w:color w:val="000000" w:themeColor="text1"/>
                <w:kern w:val="24"/>
              </w:rPr>
              <w:t>1</w:t>
            </w:r>
            <w:r w:rsidRPr="00A81BDE">
              <w:rPr>
                <w:rFonts w:ascii="Times New Roman" w:hAnsi="Times New Roman"/>
                <w:color w:val="000000" w:themeColor="text1"/>
                <w:kern w:val="24"/>
              </w:rPr>
              <w:t>日起实施，替代《环境空气质量标准》（</w:t>
            </w:r>
            <w:r w:rsidRPr="00A81BDE">
              <w:rPr>
                <w:rFonts w:ascii="Times New Roman" w:hAnsi="Times New Roman"/>
                <w:color w:val="000000" w:themeColor="text1"/>
                <w:kern w:val="24"/>
              </w:rPr>
              <w:t>GB 3095-2012</w:t>
            </w:r>
            <w:r w:rsidRPr="00A81BDE">
              <w:rPr>
                <w:rFonts w:ascii="Times New Roman" w:hAnsi="Times New Roman"/>
                <w:color w:val="000000" w:themeColor="text1"/>
                <w:kern w:val="24"/>
              </w:rPr>
              <w:t>），环境标准作为强制性技术法规，遵循法不溯及既往原则：新标准不回溯评价旧数据。本项目引用的数据为</w:t>
            </w:r>
            <w:r w:rsidRPr="00A81BDE">
              <w:rPr>
                <w:rFonts w:ascii="Times New Roman" w:hAnsi="Times New Roman"/>
                <w:color w:val="000000" w:themeColor="text1"/>
                <w:kern w:val="24"/>
              </w:rPr>
              <w:t>2024</w:t>
            </w:r>
            <w:r w:rsidRPr="00A81BDE">
              <w:rPr>
                <w:rFonts w:ascii="Times New Roman" w:hAnsi="Times New Roman"/>
                <w:color w:val="000000" w:themeColor="text1"/>
                <w:kern w:val="24"/>
              </w:rPr>
              <w:t>年的统计数据，是在</w:t>
            </w:r>
            <w:r w:rsidRPr="00A81BDE">
              <w:rPr>
                <w:rFonts w:ascii="Times New Roman" w:hAnsi="Times New Roman"/>
                <w:color w:val="000000" w:themeColor="text1"/>
                <w:kern w:val="24"/>
              </w:rPr>
              <w:t>GB3095-2012</w:t>
            </w:r>
            <w:r w:rsidRPr="00A81BDE">
              <w:rPr>
                <w:rFonts w:ascii="Times New Roman" w:hAnsi="Times New Roman"/>
                <w:color w:val="000000" w:themeColor="text1"/>
                <w:kern w:val="24"/>
              </w:rPr>
              <w:t>有效期间产生的，不能用</w:t>
            </w:r>
            <w:r w:rsidRPr="00A81BDE">
              <w:rPr>
                <w:rFonts w:ascii="Times New Roman" w:hAnsi="Times New Roman"/>
                <w:color w:val="000000" w:themeColor="text1"/>
                <w:kern w:val="24"/>
              </w:rPr>
              <w:t>2026</w:t>
            </w:r>
            <w:r w:rsidRPr="00A81BDE">
              <w:rPr>
                <w:rFonts w:ascii="Times New Roman" w:hAnsi="Times New Roman"/>
                <w:color w:val="000000" w:themeColor="text1"/>
                <w:kern w:val="24"/>
              </w:rPr>
              <w:t>年才实施的新标准回溯判定。仍按</w:t>
            </w:r>
            <w:r w:rsidRPr="00A81BDE">
              <w:rPr>
                <w:rFonts w:ascii="Times New Roman" w:hAnsi="Times New Roman"/>
                <w:color w:val="000000" w:themeColor="text1"/>
                <w:kern w:val="24"/>
              </w:rPr>
              <w:t>GB3095-2012</w:t>
            </w:r>
            <w:r w:rsidRPr="00A81BDE">
              <w:rPr>
                <w:rFonts w:ascii="Times New Roman" w:hAnsi="Times New Roman"/>
                <w:color w:val="000000" w:themeColor="text1"/>
                <w:kern w:val="24"/>
              </w:rPr>
              <w:t>评价；同时按</w:t>
            </w:r>
            <w:r w:rsidRPr="00A81BDE">
              <w:rPr>
                <w:rFonts w:ascii="Times New Roman" w:hAnsi="Times New Roman"/>
                <w:color w:val="000000" w:themeColor="text1"/>
                <w:kern w:val="24"/>
              </w:rPr>
              <w:t>GB3095-2026</w:t>
            </w:r>
            <w:r w:rsidRPr="00A81BDE">
              <w:rPr>
                <w:rFonts w:ascii="Times New Roman" w:hAnsi="Times New Roman"/>
                <w:color w:val="000000" w:themeColor="text1"/>
                <w:kern w:val="24"/>
              </w:rPr>
              <w:t>（过渡限值）重新核算，形成对照。</w:t>
            </w:r>
          </w:p>
          <w:p w14:paraId="298C7476" w14:textId="77777777" w:rsidR="00504977" w:rsidRPr="00A81BDE" w:rsidRDefault="00D764DD">
            <w:pPr>
              <w:pStyle w:val="afff8"/>
              <w:ind w:firstLineChars="0" w:firstLine="0"/>
              <w:jc w:val="center"/>
              <w:rPr>
                <w:rFonts w:ascii="Times New Roman" w:hAnsi="Times New Roman"/>
                <w:b/>
                <w:bCs/>
                <w:color w:val="000000" w:themeColor="text1"/>
                <w:kern w:val="24"/>
              </w:rPr>
            </w:pPr>
            <w:r w:rsidRPr="00A81BDE">
              <w:rPr>
                <w:rFonts w:ascii="Times New Roman" w:hAnsi="Times New Roman"/>
                <w:b/>
                <w:bCs/>
                <w:color w:val="000000" w:themeColor="text1"/>
                <w:kern w:val="24"/>
              </w:rPr>
              <w:t>表</w:t>
            </w:r>
            <w:r w:rsidRPr="00A81BDE">
              <w:rPr>
                <w:rFonts w:ascii="Times New Roman" w:hAnsi="Times New Roman"/>
                <w:b/>
                <w:bCs/>
                <w:color w:val="000000" w:themeColor="text1"/>
                <w:kern w:val="24"/>
              </w:rPr>
              <w:t>3-1   2024</w:t>
            </w:r>
            <w:r w:rsidRPr="00A81BDE">
              <w:rPr>
                <w:rFonts w:ascii="Times New Roman" w:hAnsi="Times New Roman"/>
                <w:b/>
                <w:bCs/>
                <w:color w:val="000000" w:themeColor="text1"/>
                <w:kern w:val="24"/>
              </w:rPr>
              <w:t>年益阳市安化中心城区环境空气质量监测结果</w:t>
            </w:r>
          </w:p>
          <w:tbl>
            <w:tblPr>
              <w:tblW w:w="5000" w:type="pct"/>
              <w:jc w:val="center"/>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795"/>
              <w:gridCol w:w="1537"/>
              <w:gridCol w:w="806"/>
              <w:gridCol w:w="786"/>
              <w:gridCol w:w="865"/>
              <w:gridCol w:w="959"/>
              <w:gridCol w:w="718"/>
              <w:gridCol w:w="852"/>
              <w:gridCol w:w="839"/>
            </w:tblGrid>
            <w:tr w:rsidR="00A81BDE" w:rsidRPr="00A81BDE" w14:paraId="57F20004" w14:textId="77777777">
              <w:trPr>
                <w:trHeight w:val="397"/>
                <w:jc w:val="center"/>
              </w:trPr>
              <w:tc>
                <w:tcPr>
                  <w:tcW w:w="487" w:type="pct"/>
                  <w:vMerge w:val="restart"/>
                  <w:vAlign w:val="center"/>
                </w:tcPr>
                <w:p w14:paraId="0C5C928F" w14:textId="77777777" w:rsidR="00504977" w:rsidRPr="00A81BDE" w:rsidRDefault="00D764DD">
                  <w:pPr>
                    <w:pStyle w:val="afffa"/>
                    <w:jc w:val="center"/>
                    <w:rPr>
                      <w:b/>
                      <w:bCs/>
                      <w:color w:val="000000" w:themeColor="text1"/>
                      <w:sz w:val="21"/>
                      <w:szCs w:val="21"/>
                    </w:rPr>
                  </w:pPr>
                  <w:r w:rsidRPr="00A81BDE">
                    <w:rPr>
                      <w:b/>
                      <w:bCs/>
                      <w:color w:val="000000" w:themeColor="text1"/>
                      <w:sz w:val="21"/>
                      <w:szCs w:val="21"/>
                    </w:rPr>
                    <w:t>污染物</w:t>
                  </w:r>
                </w:p>
              </w:tc>
              <w:tc>
                <w:tcPr>
                  <w:tcW w:w="942" w:type="pct"/>
                  <w:vMerge w:val="restart"/>
                  <w:vAlign w:val="center"/>
                </w:tcPr>
                <w:p w14:paraId="566F3A8F" w14:textId="77777777" w:rsidR="00504977" w:rsidRPr="00A81BDE" w:rsidRDefault="00D764DD">
                  <w:pPr>
                    <w:pStyle w:val="afffa"/>
                    <w:jc w:val="center"/>
                    <w:rPr>
                      <w:b/>
                      <w:bCs/>
                      <w:color w:val="000000" w:themeColor="text1"/>
                      <w:sz w:val="21"/>
                      <w:szCs w:val="21"/>
                    </w:rPr>
                  </w:pPr>
                  <w:r w:rsidRPr="00A81BDE">
                    <w:rPr>
                      <w:b/>
                      <w:bCs/>
                      <w:color w:val="000000" w:themeColor="text1"/>
                      <w:sz w:val="21"/>
                      <w:szCs w:val="21"/>
                    </w:rPr>
                    <w:t>年评价指标</w:t>
                  </w:r>
                </w:p>
              </w:tc>
              <w:tc>
                <w:tcPr>
                  <w:tcW w:w="494" w:type="pct"/>
                  <w:vMerge w:val="restart"/>
                  <w:vAlign w:val="center"/>
                </w:tcPr>
                <w:p w14:paraId="04266C26" w14:textId="77777777" w:rsidR="00504977" w:rsidRPr="00A81BDE" w:rsidRDefault="00D764DD">
                  <w:pPr>
                    <w:pStyle w:val="afffa"/>
                    <w:jc w:val="center"/>
                    <w:rPr>
                      <w:b/>
                      <w:bCs/>
                      <w:color w:val="000000" w:themeColor="text1"/>
                      <w:sz w:val="21"/>
                      <w:szCs w:val="21"/>
                      <w:lang w:val="zh-CN"/>
                    </w:rPr>
                  </w:pPr>
                  <w:r w:rsidRPr="00A81BDE">
                    <w:rPr>
                      <w:b/>
                      <w:bCs/>
                      <w:color w:val="000000" w:themeColor="text1"/>
                      <w:sz w:val="21"/>
                      <w:szCs w:val="21"/>
                      <w:lang w:val="zh-CN"/>
                    </w:rPr>
                    <w:t>现状</w:t>
                  </w:r>
                </w:p>
                <w:p w14:paraId="510FAC5E" w14:textId="77777777" w:rsidR="00504977" w:rsidRPr="00A81BDE" w:rsidRDefault="00D764DD">
                  <w:pPr>
                    <w:pStyle w:val="afffa"/>
                    <w:jc w:val="center"/>
                    <w:rPr>
                      <w:b/>
                      <w:bCs/>
                      <w:color w:val="000000" w:themeColor="text1"/>
                      <w:sz w:val="21"/>
                      <w:szCs w:val="21"/>
                      <w:lang w:val="zh-CN"/>
                    </w:rPr>
                  </w:pPr>
                  <w:r w:rsidRPr="00A81BDE">
                    <w:rPr>
                      <w:b/>
                      <w:bCs/>
                      <w:color w:val="000000" w:themeColor="text1"/>
                      <w:sz w:val="21"/>
                      <w:szCs w:val="21"/>
                      <w:lang w:val="zh-CN"/>
                    </w:rPr>
                    <w:t>浓度</w:t>
                  </w:r>
                </w:p>
              </w:tc>
              <w:tc>
                <w:tcPr>
                  <w:tcW w:w="1600" w:type="pct"/>
                  <w:gridSpan w:val="3"/>
                  <w:vAlign w:val="center"/>
                </w:tcPr>
                <w:p w14:paraId="615485B0" w14:textId="77777777" w:rsidR="00504977" w:rsidRPr="00A81BDE" w:rsidRDefault="00D764DD">
                  <w:pPr>
                    <w:pStyle w:val="afffa"/>
                    <w:jc w:val="center"/>
                    <w:rPr>
                      <w:b/>
                      <w:bCs/>
                      <w:color w:val="000000" w:themeColor="text1"/>
                      <w:sz w:val="21"/>
                      <w:szCs w:val="21"/>
                    </w:rPr>
                  </w:pPr>
                  <w:r w:rsidRPr="00A81BDE">
                    <w:rPr>
                      <w:b/>
                      <w:bCs/>
                      <w:color w:val="000000" w:themeColor="text1"/>
                      <w:kern w:val="0"/>
                      <w:sz w:val="21"/>
                      <w:szCs w:val="21"/>
                    </w:rPr>
                    <w:t>《环境空气质量标准》（</w:t>
                  </w:r>
                  <w:r w:rsidRPr="00A81BDE">
                    <w:rPr>
                      <w:b/>
                      <w:bCs/>
                      <w:color w:val="000000" w:themeColor="text1"/>
                      <w:kern w:val="0"/>
                      <w:sz w:val="21"/>
                      <w:szCs w:val="21"/>
                    </w:rPr>
                    <w:t>GB3095-2012</w:t>
                  </w:r>
                  <w:r w:rsidRPr="00A81BDE">
                    <w:rPr>
                      <w:b/>
                      <w:bCs/>
                      <w:color w:val="000000" w:themeColor="text1"/>
                      <w:kern w:val="0"/>
                      <w:sz w:val="21"/>
                      <w:szCs w:val="21"/>
                    </w:rPr>
                    <w:t>）</w:t>
                  </w:r>
                </w:p>
              </w:tc>
              <w:tc>
                <w:tcPr>
                  <w:tcW w:w="1476" w:type="pct"/>
                  <w:gridSpan w:val="3"/>
                  <w:vAlign w:val="center"/>
                </w:tcPr>
                <w:p w14:paraId="02998E3A" w14:textId="77777777" w:rsidR="00504977" w:rsidRPr="00A81BDE" w:rsidRDefault="00D764DD">
                  <w:pPr>
                    <w:pStyle w:val="afffa"/>
                    <w:jc w:val="center"/>
                    <w:rPr>
                      <w:b/>
                      <w:bCs/>
                      <w:color w:val="000000" w:themeColor="text1"/>
                      <w:sz w:val="21"/>
                      <w:szCs w:val="21"/>
                    </w:rPr>
                  </w:pPr>
                  <w:r w:rsidRPr="00A81BDE">
                    <w:rPr>
                      <w:b/>
                      <w:bCs/>
                      <w:color w:val="000000" w:themeColor="text1"/>
                      <w:kern w:val="0"/>
                      <w:sz w:val="21"/>
                      <w:szCs w:val="21"/>
                    </w:rPr>
                    <w:t>《环境空气质量标准》（</w:t>
                  </w:r>
                  <w:r w:rsidRPr="00A81BDE">
                    <w:rPr>
                      <w:b/>
                      <w:bCs/>
                      <w:color w:val="000000" w:themeColor="text1"/>
                      <w:kern w:val="0"/>
                      <w:sz w:val="21"/>
                      <w:szCs w:val="21"/>
                    </w:rPr>
                    <w:t>GB3095-2026</w:t>
                  </w:r>
                  <w:r w:rsidRPr="00A81BDE">
                    <w:rPr>
                      <w:b/>
                      <w:bCs/>
                      <w:color w:val="000000" w:themeColor="text1"/>
                      <w:kern w:val="0"/>
                      <w:sz w:val="21"/>
                      <w:szCs w:val="21"/>
                    </w:rPr>
                    <w:t>）</w:t>
                  </w:r>
                </w:p>
              </w:tc>
            </w:tr>
            <w:tr w:rsidR="00A81BDE" w:rsidRPr="00A81BDE" w14:paraId="26F19491" w14:textId="77777777">
              <w:trPr>
                <w:trHeight w:val="397"/>
                <w:jc w:val="center"/>
              </w:trPr>
              <w:tc>
                <w:tcPr>
                  <w:tcW w:w="487" w:type="pct"/>
                  <w:vMerge/>
                  <w:vAlign w:val="center"/>
                </w:tcPr>
                <w:p w14:paraId="79F77517" w14:textId="77777777" w:rsidR="00504977" w:rsidRPr="00A81BDE" w:rsidRDefault="00504977">
                  <w:pPr>
                    <w:pStyle w:val="afffa"/>
                    <w:jc w:val="center"/>
                    <w:rPr>
                      <w:b/>
                      <w:bCs/>
                      <w:color w:val="000000" w:themeColor="text1"/>
                      <w:sz w:val="21"/>
                      <w:szCs w:val="21"/>
                    </w:rPr>
                  </w:pPr>
                </w:p>
              </w:tc>
              <w:tc>
                <w:tcPr>
                  <w:tcW w:w="942" w:type="pct"/>
                  <w:vMerge/>
                  <w:vAlign w:val="center"/>
                </w:tcPr>
                <w:p w14:paraId="2553E9D2" w14:textId="77777777" w:rsidR="00504977" w:rsidRPr="00A81BDE" w:rsidRDefault="00504977">
                  <w:pPr>
                    <w:pStyle w:val="afffa"/>
                    <w:jc w:val="center"/>
                    <w:rPr>
                      <w:b/>
                      <w:bCs/>
                      <w:color w:val="000000" w:themeColor="text1"/>
                      <w:sz w:val="21"/>
                      <w:szCs w:val="21"/>
                    </w:rPr>
                  </w:pPr>
                </w:p>
              </w:tc>
              <w:tc>
                <w:tcPr>
                  <w:tcW w:w="494" w:type="pct"/>
                  <w:vMerge/>
                  <w:vAlign w:val="center"/>
                </w:tcPr>
                <w:p w14:paraId="1F3DD783" w14:textId="77777777" w:rsidR="00504977" w:rsidRPr="00A81BDE" w:rsidRDefault="00504977">
                  <w:pPr>
                    <w:pStyle w:val="afffa"/>
                    <w:jc w:val="center"/>
                    <w:rPr>
                      <w:b/>
                      <w:bCs/>
                      <w:color w:val="000000" w:themeColor="text1"/>
                      <w:sz w:val="21"/>
                      <w:szCs w:val="21"/>
                      <w:lang w:val="zh-CN"/>
                    </w:rPr>
                  </w:pPr>
                </w:p>
              </w:tc>
              <w:tc>
                <w:tcPr>
                  <w:tcW w:w="482" w:type="pct"/>
                  <w:vAlign w:val="center"/>
                </w:tcPr>
                <w:p w14:paraId="2281753D" w14:textId="77777777" w:rsidR="00504977" w:rsidRPr="00A81BDE" w:rsidRDefault="00D764DD">
                  <w:pPr>
                    <w:pStyle w:val="afffa"/>
                    <w:jc w:val="center"/>
                    <w:rPr>
                      <w:b/>
                      <w:bCs/>
                      <w:color w:val="000000" w:themeColor="text1"/>
                      <w:sz w:val="21"/>
                      <w:szCs w:val="21"/>
                    </w:rPr>
                  </w:pPr>
                  <w:r w:rsidRPr="00A81BDE">
                    <w:rPr>
                      <w:b/>
                      <w:bCs/>
                      <w:color w:val="000000" w:themeColor="text1"/>
                      <w:sz w:val="21"/>
                      <w:szCs w:val="21"/>
                    </w:rPr>
                    <w:t>标准浓度（</w:t>
                  </w:r>
                  <w:r w:rsidRPr="00A81BDE">
                    <w:rPr>
                      <w:b/>
                      <w:bCs/>
                      <w:color w:val="000000" w:themeColor="text1"/>
                      <w:sz w:val="21"/>
                      <w:szCs w:val="21"/>
                    </w:rPr>
                    <w:t>ug/m</w:t>
                  </w:r>
                  <w:r w:rsidRPr="00A81BDE">
                    <w:rPr>
                      <w:b/>
                      <w:bCs/>
                      <w:color w:val="000000" w:themeColor="text1"/>
                      <w:sz w:val="21"/>
                      <w:szCs w:val="21"/>
                      <w:vertAlign w:val="superscript"/>
                    </w:rPr>
                    <w:t>3</w:t>
                  </w:r>
                  <w:r w:rsidRPr="00A81BDE">
                    <w:rPr>
                      <w:b/>
                      <w:bCs/>
                      <w:color w:val="000000" w:themeColor="text1"/>
                      <w:sz w:val="21"/>
                      <w:szCs w:val="21"/>
                    </w:rPr>
                    <w:t>）</w:t>
                  </w:r>
                </w:p>
              </w:tc>
              <w:tc>
                <w:tcPr>
                  <w:tcW w:w="530" w:type="pct"/>
                  <w:vAlign w:val="center"/>
                </w:tcPr>
                <w:p w14:paraId="5B7B64EC" w14:textId="77777777" w:rsidR="00504977" w:rsidRPr="00A81BDE" w:rsidRDefault="00D764DD">
                  <w:pPr>
                    <w:pStyle w:val="afffa"/>
                    <w:jc w:val="center"/>
                    <w:rPr>
                      <w:b/>
                      <w:bCs/>
                      <w:color w:val="000000" w:themeColor="text1"/>
                      <w:sz w:val="21"/>
                      <w:szCs w:val="21"/>
                    </w:rPr>
                  </w:pPr>
                  <w:r w:rsidRPr="00A81BDE">
                    <w:rPr>
                      <w:b/>
                      <w:bCs/>
                      <w:color w:val="000000" w:themeColor="text1"/>
                      <w:sz w:val="21"/>
                      <w:szCs w:val="21"/>
                    </w:rPr>
                    <w:t>占标率（</w:t>
                  </w:r>
                  <w:r w:rsidRPr="00A81BDE">
                    <w:rPr>
                      <w:b/>
                      <w:bCs/>
                      <w:color w:val="000000" w:themeColor="text1"/>
                      <w:sz w:val="21"/>
                      <w:szCs w:val="21"/>
                    </w:rPr>
                    <w:t>%</w:t>
                  </w:r>
                  <w:r w:rsidRPr="00A81BDE">
                    <w:rPr>
                      <w:b/>
                      <w:bCs/>
                      <w:color w:val="000000" w:themeColor="text1"/>
                      <w:sz w:val="21"/>
                      <w:szCs w:val="21"/>
                    </w:rPr>
                    <w:t>）</w:t>
                  </w:r>
                </w:p>
              </w:tc>
              <w:tc>
                <w:tcPr>
                  <w:tcW w:w="588" w:type="pct"/>
                  <w:vAlign w:val="center"/>
                </w:tcPr>
                <w:p w14:paraId="27DBA1AE" w14:textId="77777777" w:rsidR="00504977" w:rsidRPr="00A81BDE" w:rsidRDefault="00D764DD">
                  <w:pPr>
                    <w:pStyle w:val="afffa"/>
                    <w:jc w:val="center"/>
                    <w:rPr>
                      <w:b/>
                      <w:bCs/>
                      <w:color w:val="000000" w:themeColor="text1"/>
                      <w:sz w:val="21"/>
                      <w:szCs w:val="21"/>
                    </w:rPr>
                  </w:pPr>
                  <w:r w:rsidRPr="00A81BDE">
                    <w:rPr>
                      <w:b/>
                      <w:bCs/>
                      <w:color w:val="000000" w:themeColor="text1"/>
                      <w:sz w:val="21"/>
                      <w:szCs w:val="21"/>
                    </w:rPr>
                    <w:t>达标情况</w:t>
                  </w:r>
                </w:p>
              </w:tc>
              <w:tc>
                <w:tcPr>
                  <w:tcW w:w="440" w:type="pct"/>
                  <w:vAlign w:val="center"/>
                </w:tcPr>
                <w:p w14:paraId="2FD651ED" w14:textId="77777777" w:rsidR="00504977" w:rsidRPr="00A81BDE" w:rsidRDefault="00D764DD">
                  <w:pPr>
                    <w:pStyle w:val="afffa"/>
                    <w:jc w:val="center"/>
                    <w:rPr>
                      <w:b/>
                      <w:bCs/>
                      <w:color w:val="000000" w:themeColor="text1"/>
                      <w:sz w:val="21"/>
                      <w:szCs w:val="21"/>
                    </w:rPr>
                  </w:pPr>
                  <w:r w:rsidRPr="00A81BDE">
                    <w:rPr>
                      <w:b/>
                      <w:bCs/>
                      <w:color w:val="000000" w:themeColor="text1"/>
                      <w:sz w:val="21"/>
                      <w:szCs w:val="21"/>
                    </w:rPr>
                    <w:t>标准浓度（</w:t>
                  </w:r>
                  <w:r w:rsidRPr="00A81BDE">
                    <w:rPr>
                      <w:b/>
                      <w:bCs/>
                      <w:color w:val="000000" w:themeColor="text1"/>
                      <w:sz w:val="21"/>
                      <w:szCs w:val="21"/>
                    </w:rPr>
                    <w:t>ug/m</w:t>
                  </w:r>
                  <w:r w:rsidRPr="00A81BDE">
                    <w:rPr>
                      <w:b/>
                      <w:bCs/>
                      <w:color w:val="000000" w:themeColor="text1"/>
                      <w:sz w:val="21"/>
                      <w:szCs w:val="21"/>
                      <w:vertAlign w:val="superscript"/>
                    </w:rPr>
                    <w:t>3</w:t>
                  </w:r>
                  <w:r w:rsidRPr="00A81BDE">
                    <w:rPr>
                      <w:b/>
                      <w:bCs/>
                      <w:color w:val="000000" w:themeColor="text1"/>
                      <w:sz w:val="21"/>
                      <w:szCs w:val="21"/>
                    </w:rPr>
                    <w:t>）</w:t>
                  </w:r>
                </w:p>
              </w:tc>
              <w:tc>
                <w:tcPr>
                  <w:tcW w:w="522" w:type="pct"/>
                  <w:vAlign w:val="center"/>
                </w:tcPr>
                <w:p w14:paraId="4C11B009" w14:textId="77777777" w:rsidR="00504977" w:rsidRPr="00A81BDE" w:rsidRDefault="00D764DD">
                  <w:pPr>
                    <w:pStyle w:val="afffa"/>
                    <w:jc w:val="center"/>
                    <w:rPr>
                      <w:b/>
                      <w:bCs/>
                      <w:color w:val="000000" w:themeColor="text1"/>
                      <w:sz w:val="21"/>
                      <w:szCs w:val="21"/>
                    </w:rPr>
                  </w:pPr>
                  <w:r w:rsidRPr="00A81BDE">
                    <w:rPr>
                      <w:b/>
                      <w:bCs/>
                      <w:color w:val="000000" w:themeColor="text1"/>
                      <w:sz w:val="21"/>
                      <w:szCs w:val="21"/>
                    </w:rPr>
                    <w:t>占标率（</w:t>
                  </w:r>
                  <w:r w:rsidRPr="00A81BDE">
                    <w:rPr>
                      <w:b/>
                      <w:bCs/>
                      <w:color w:val="000000" w:themeColor="text1"/>
                      <w:sz w:val="21"/>
                      <w:szCs w:val="21"/>
                    </w:rPr>
                    <w:t>%</w:t>
                  </w:r>
                  <w:r w:rsidRPr="00A81BDE">
                    <w:rPr>
                      <w:b/>
                      <w:bCs/>
                      <w:color w:val="000000" w:themeColor="text1"/>
                      <w:sz w:val="21"/>
                      <w:szCs w:val="21"/>
                    </w:rPr>
                    <w:t>）</w:t>
                  </w:r>
                </w:p>
              </w:tc>
              <w:tc>
                <w:tcPr>
                  <w:tcW w:w="514" w:type="pct"/>
                  <w:vAlign w:val="center"/>
                </w:tcPr>
                <w:p w14:paraId="5D9B3949" w14:textId="77777777" w:rsidR="00504977" w:rsidRPr="00A81BDE" w:rsidRDefault="00D764DD">
                  <w:pPr>
                    <w:pStyle w:val="afffa"/>
                    <w:jc w:val="center"/>
                    <w:rPr>
                      <w:b/>
                      <w:bCs/>
                      <w:color w:val="000000" w:themeColor="text1"/>
                      <w:sz w:val="21"/>
                      <w:szCs w:val="21"/>
                    </w:rPr>
                  </w:pPr>
                  <w:r w:rsidRPr="00A81BDE">
                    <w:rPr>
                      <w:b/>
                      <w:bCs/>
                      <w:color w:val="000000" w:themeColor="text1"/>
                      <w:sz w:val="21"/>
                      <w:szCs w:val="21"/>
                    </w:rPr>
                    <w:t>达标情况</w:t>
                  </w:r>
                </w:p>
              </w:tc>
            </w:tr>
            <w:tr w:rsidR="00A81BDE" w:rsidRPr="00A81BDE" w14:paraId="450FE056" w14:textId="77777777">
              <w:trPr>
                <w:trHeight w:val="397"/>
                <w:jc w:val="center"/>
              </w:trPr>
              <w:tc>
                <w:tcPr>
                  <w:tcW w:w="487" w:type="pct"/>
                  <w:vAlign w:val="center"/>
                </w:tcPr>
                <w:p w14:paraId="1CDD397F" w14:textId="77777777" w:rsidR="00504977" w:rsidRPr="00A81BDE" w:rsidRDefault="00D764DD">
                  <w:pPr>
                    <w:pStyle w:val="afffa"/>
                    <w:jc w:val="center"/>
                    <w:rPr>
                      <w:color w:val="000000" w:themeColor="text1"/>
                      <w:sz w:val="21"/>
                      <w:szCs w:val="21"/>
                    </w:rPr>
                  </w:pPr>
                  <w:r w:rsidRPr="00A81BDE">
                    <w:rPr>
                      <w:color w:val="000000" w:themeColor="text1"/>
                      <w:sz w:val="21"/>
                      <w:szCs w:val="21"/>
                    </w:rPr>
                    <w:t>SO</w:t>
                  </w:r>
                  <w:r w:rsidRPr="00A81BDE">
                    <w:rPr>
                      <w:color w:val="000000" w:themeColor="text1"/>
                      <w:sz w:val="21"/>
                      <w:szCs w:val="21"/>
                      <w:vertAlign w:val="subscript"/>
                    </w:rPr>
                    <w:t>2</w:t>
                  </w:r>
                </w:p>
              </w:tc>
              <w:tc>
                <w:tcPr>
                  <w:tcW w:w="942" w:type="pct"/>
                  <w:vAlign w:val="center"/>
                </w:tcPr>
                <w:p w14:paraId="6DF3872A" w14:textId="77777777" w:rsidR="00504977" w:rsidRPr="00A81BDE" w:rsidRDefault="00D764DD">
                  <w:pPr>
                    <w:pStyle w:val="afffa"/>
                    <w:jc w:val="center"/>
                    <w:rPr>
                      <w:color w:val="000000" w:themeColor="text1"/>
                      <w:sz w:val="21"/>
                      <w:szCs w:val="21"/>
                    </w:rPr>
                  </w:pPr>
                  <w:r w:rsidRPr="00A81BDE">
                    <w:rPr>
                      <w:color w:val="000000" w:themeColor="text1"/>
                      <w:sz w:val="21"/>
                      <w:szCs w:val="21"/>
                    </w:rPr>
                    <w:t>年平均质量浓度</w:t>
                  </w:r>
                </w:p>
              </w:tc>
              <w:tc>
                <w:tcPr>
                  <w:tcW w:w="494" w:type="pct"/>
                  <w:vAlign w:val="center"/>
                </w:tcPr>
                <w:p w14:paraId="329541C8" w14:textId="77777777" w:rsidR="00504977" w:rsidRPr="00A81BDE" w:rsidRDefault="00D764DD">
                  <w:pPr>
                    <w:pStyle w:val="afffa"/>
                    <w:jc w:val="center"/>
                    <w:rPr>
                      <w:color w:val="000000" w:themeColor="text1"/>
                      <w:sz w:val="21"/>
                      <w:szCs w:val="21"/>
                    </w:rPr>
                  </w:pPr>
                  <w:r w:rsidRPr="00A81BDE">
                    <w:rPr>
                      <w:color w:val="000000" w:themeColor="text1"/>
                      <w:sz w:val="21"/>
                      <w:szCs w:val="21"/>
                    </w:rPr>
                    <w:t>6</w:t>
                  </w:r>
                </w:p>
              </w:tc>
              <w:tc>
                <w:tcPr>
                  <w:tcW w:w="482" w:type="pct"/>
                  <w:vAlign w:val="center"/>
                </w:tcPr>
                <w:p w14:paraId="2309624F" w14:textId="77777777" w:rsidR="00504977" w:rsidRPr="00A81BDE" w:rsidRDefault="00D764DD">
                  <w:pPr>
                    <w:pStyle w:val="afffa"/>
                    <w:jc w:val="center"/>
                    <w:rPr>
                      <w:color w:val="000000" w:themeColor="text1"/>
                      <w:sz w:val="21"/>
                      <w:szCs w:val="21"/>
                    </w:rPr>
                  </w:pPr>
                  <w:r w:rsidRPr="00A81BDE">
                    <w:rPr>
                      <w:color w:val="000000" w:themeColor="text1"/>
                      <w:sz w:val="21"/>
                      <w:szCs w:val="21"/>
                    </w:rPr>
                    <w:t>60</w:t>
                  </w:r>
                </w:p>
              </w:tc>
              <w:tc>
                <w:tcPr>
                  <w:tcW w:w="530" w:type="pct"/>
                  <w:vAlign w:val="center"/>
                </w:tcPr>
                <w:p w14:paraId="3A0D4392" w14:textId="77777777" w:rsidR="00504977" w:rsidRPr="00A81BDE" w:rsidRDefault="00D764DD">
                  <w:pPr>
                    <w:pStyle w:val="afffa"/>
                    <w:jc w:val="center"/>
                    <w:rPr>
                      <w:color w:val="000000" w:themeColor="text1"/>
                      <w:sz w:val="21"/>
                      <w:szCs w:val="21"/>
                    </w:rPr>
                  </w:pPr>
                  <w:r w:rsidRPr="00A81BDE">
                    <w:rPr>
                      <w:color w:val="000000" w:themeColor="text1"/>
                      <w:sz w:val="21"/>
                      <w:szCs w:val="21"/>
                      <w:lang w:val="zh-CN"/>
                    </w:rPr>
                    <w:t>10</w:t>
                  </w:r>
                </w:p>
              </w:tc>
              <w:tc>
                <w:tcPr>
                  <w:tcW w:w="588" w:type="pct"/>
                  <w:vAlign w:val="center"/>
                </w:tcPr>
                <w:p w14:paraId="29E60DD5" w14:textId="77777777" w:rsidR="00504977" w:rsidRPr="00A81BDE" w:rsidRDefault="00D764DD">
                  <w:pPr>
                    <w:pStyle w:val="afffa"/>
                    <w:jc w:val="center"/>
                    <w:rPr>
                      <w:color w:val="000000" w:themeColor="text1"/>
                      <w:sz w:val="21"/>
                      <w:szCs w:val="21"/>
                    </w:rPr>
                  </w:pPr>
                  <w:r w:rsidRPr="00A81BDE">
                    <w:rPr>
                      <w:color w:val="000000" w:themeColor="text1"/>
                      <w:sz w:val="21"/>
                      <w:szCs w:val="21"/>
                    </w:rPr>
                    <w:t>达标</w:t>
                  </w:r>
                </w:p>
              </w:tc>
              <w:tc>
                <w:tcPr>
                  <w:tcW w:w="440" w:type="pct"/>
                  <w:vAlign w:val="center"/>
                </w:tcPr>
                <w:p w14:paraId="79AD7D64" w14:textId="77777777" w:rsidR="00504977" w:rsidRPr="00A81BDE" w:rsidRDefault="00D764DD">
                  <w:pPr>
                    <w:pStyle w:val="afffa"/>
                    <w:jc w:val="center"/>
                    <w:rPr>
                      <w:color w:val="000000" w:themeColor="text1"/>
                      <w:sz w:val="21"/>
                      <w:szCs w:val="21"/>
                    </w:rPr>
                  </w:pPr>
                  <w:r w:rsidRPr="00A81BDE">
                    <w:rPr>
                      <w:color w:val="000000" w:themeColor="text1"/>
                      <w:sz w:val="21"/>
                      <w:szCs w:val="21"/>
                      <w:lang w:val="zh-CN"/>
                    </w:rPr>
                    <w:t>60</w:t>
                  </w:r>
                </w:p>
              </w:tc>
              <w:tc>
                <w:tcPr>
                  <w:tcW w:w="522" w:type="pct"/>
                  <w:vAlign w:val="center"/>
                </w:tcPr>
                <w:p w14:paraId="0FB05D71" w14:textId="77777777" w:rsidR="00504977" w:rsidRPr="00A81BDE" w:rsidRDefault="00D764DD">
                  <w:pPr>
                    <w:pStyle w:val="afffa"/>
                    <w:jc w:val="center"/>
                    <w:rPr>
                      <w:color w:val="000000" w:themeColor="text1"/>
                      <w:sz w:val="21"/>
                      <w:szCs w:val="21"/>
                    </w:rPr>
                  </w:pPr>
                  <w:r w:rsidRPr="00A81BDE">
                    <w:rPr>
                      <w:color w:val="000000" w:themeColor="text1"/>
                      <w:sz w:val="21"/>
                      <w:szCs w:val="21"/>
                      <w:lang w:val="zh-CN"/>
                    </w:rPr>
                    <w:t>10</w:t>
                  </w:r>
                </w:p>
              </w:tc>
              <w:tc>
                <w:tcPr>
                  <w:tcW w:w="514" w:type="pct"/>
                  <w:vAlign w:val="center"/>
                </w:tcPr>
                <w:p w14:paraId="7BFD721E" w14:textId="77777777" w:rsidR="00504977" w:rsidRPr="00A81BDE" w:rsidRDefault="00D764DD">
                  <w:pPr>
                    <w:pStyle w:val="afffa"/>
                    <w:jc w:val="center"/>
                    <w:rPr>
                      <w:color w:val="000000" w:themeColor="text1"/>
                      <w:sz w:val="21"/>
                      <w:szCs w:val="21"/>
                    </w:rPr>
                  </w:pPr>
                  <w:r w:rsidRPr="00A81BDE">
                    <w:rPr>
                      <w:color w:val="000000" w:themeColor="text1"/>
                      <w:sz w:val="21"/>
                      <w:szCs w:val="21"/>
                    </w:rPr>
                    <w:t>达标</w:t>
                  </w:r>
                </w:p>
              </w:tc>
            </w:tr>
            <w:tr w:rsidR="00A81BDE" w:rsidRPr="00A81BDE" w14:paraId="19FC8A2E" w14:textId="77777777">
              <w:trPr>
                <w:trHeight w:val="397"/>
                <w:jc w:val="center"/>
              </w:trPr>
              <w:tc>
                <w:tcPr>
                  <w:tcW w:w="487" w:type="pct"/>
                  <w:vAlign w:val="center"/>
                </w:tcPr>
                <w:p w14:paraId="0D1E0B67" w14:textId="77777777" w:rsidR="00504977" w:rsidRPr="00A81BDE" w:rsidRDefault="00D764DD">
                  <w:pPr>
                    <w:pStyle w:val="afffa"/>
                    <w:jc w:val="center"/>
                    <w:rPr>
                      <w:color w:val="000000" w:themeColor="text1"/>
                      <w:sz w:val="21"/>
                      <w:szCs w:val="21"/>
                    </w:rPr>
                  </w:pPr>
                  <w:r w:rsidRPr="00A81BDE">
                    <w:rPr>
                      <w:color w:val="000000" w:themeColor="text1"/>
                      <w:sz w:val="21"/>
                      <w:szCs w:val="21"/>
                    </w:rPr>
                    <w:t>NO</w:t>
                  </w:r>
                  <w:r w:rsidRPr="00A81BDE">
                    <w:rPr>
                      <w:color w:val="000000" w:themeColor="text1"/>
                      <w:sz w:val="21"/>
                      <w:szCs w:val="21"/>
                      <w:vertAlign w:val="subscript"/>
                    </w:rPr>
                    <w:t>2</w:t>
                  </w:r>
                </w:p>
              </w:tc>
              <w:tc>
                <w:tcPr>
                  <w:tcW w:w="942" w:type="pct"/>
                  <w:vAlign w:val="center"/>
                </w:tcPr>
                <w:p w14:paraId="54A81ED2" w14:textId="77777777" w:rsidR="00504977" w:rsidRPr="00A81BDE" w:rsidRDefault="00D764DD">
                  <w:pPr>
                    <w:pStyle w:val="afffa"/>
                    <w:jc w:val="center"/>
                    <w:rPr>
                      <w:color w:val="000000" w:themeColor="text1"/>
                      <w:sz w:val="21"/>
                      <w:szCs w:val="21"/>
                    </w:rPr>
                  </w:pPr>
                  <w:r w:rsidRPr="00A81BDE">
                    <w:rPr>
                      <w:color w:val="000000" w:themeColor="text1"/>
                      <w:sz w:val="21"/>
                      <w:szCs w:val="21"/>
                    </w:rPr>
                    <w:t>年平均质量浓度</w:t>
                  </w:r>
                </w:p>
              </w:tc>
              <w:tc>
                <w:tcPr>
                  <w:tcW w:w="494" w:type="pct"/>
                  <w:vAlign w:val="center"/>
                </w:tcPr>
                <w:p w14:paraId="50B3452A" w14:textId="77777777" w:rsidR="00504977" w:rsidRPr="00A81BDE" w:rsidRDefault="00D764DD">
                  <w:pPr>
                    <w:pStyle w:val="afffa"/>
                    <w:jc w:val="center"/>
                    <w:rPr>
                      <w:color w:val="000000" w:themeColor="text1"/>
                      <w:sz w:val="21"/>
                      <w:szCs w:val="21"/>
                    </w:rPr>
                  </w:pPr>
                  <w:r w:rsidRPr="00A81BDE">
                    <w:rPr>
                      <w:color w:val="000000" w:themeColor="text1"/>
                      <w:sz w:val="21"/>
                      <w:szCs w:val="21"/>
                    </w:rPr>
                    <w:t>9</w:t>
                  </w:r>
                </w:p>
              </w:tc>
              <w:tc>
                <w:tcPr>
                  <w:tcW w:w="482" w:type="pct"/>
                  <w:vAlign w:val="center"/>
                </w:tcPr>
                <w:p w14:paraId="08714529" w14:textId="77777777" w:rsidR="00504977" w:rsidRPr="00A81BDE" w:rsidRDefault="00D764DD">
                  <w:pPr>
                    <w:pStyle w:val="afffa"/>
                    <w:jc w:val="center"/>
                    <w:rPr>
                      <w:color w:val="000000" w:themeColor="text1"/>
                      <w:sz w:val="21"/>
                      <w:szCs w:val="21"/>
                    </w:rPr>
                  </w:pPr>
                  <w:r w:rsidRPr="00A81BDE">
                    <w:rPr>
                      <w:color w:val="000000" w:themeColor="text1"/>
                      <w:sz w:val="21"/>
                      <w:szCs w:val="21"/>
                    </w:rPr>
                    <w:t>40</w:t>
                  </w:r>
                </w:p>
              </w:tc>
              <w:tc>
                <w:tcPr>
                  <w:tcW w:w="530" w:type="pct"/>
                  <w:vAlign w:val="center"/>
                </w:tcPr>
                <w:p w14:paraId="7C76F4C2" w14:textId="77777777" w:rsidR="00504977" w:rsidRPr="00A81BDE" w:rsidRDefault="00D764DD">
                  <w:pPr>
                    <w:pStyle w:val="afffa"/>
                    <w:jc w:val="center"/>
                    <w:rPr>
                      <w:color w:val="000000" w:themeColor="text1"/>
                      <w:sz w:val="21"/>
                      <w:szCs w:val="21"/>
                    </w:rPr>
                  </w:pPr>
                  <w:r w:rsidRPr="00A81BDE">
                    <w:rPr>
                      <w:color w:val="000000" w:themeColor="text1"/>
                      <w:sz w:val="21"/>
                      <w:szCs w:val="21"/>
                    </w:rPr>
                    <w:t>22.5</w:t>
                  </w:r>
                </w:p>
              </w:tc>
              <w:tc>
                <w:tcPr>
                  <w:tcW w:w="588" w:type="pct"/>
                  <w:vAlign w:val="center"/>
                </w:tcPr>
                <w:p w14:paraId="7A989F86" w14:textId="77777777" w:rsidR="00504977" w:rsidRPr="00A81BDE" w:rsidRDefault="00D764DD">
                  <w:pPr>
                    <w:pStyle w:val="afffa"/>
                    <w:jc w:val="center"/>
                    <w:rPr>
                      <w:color w:val="000000" w:themeColor="text1"/>
                      <w:sz w:val="21"/>
                      <w:szCs w:val="21"/>
                    </w:rPr>
                  </w:pPr>
                  <w:r w:rsidRPr="00A81BDE">
                    <w:rPr>
                      <w:color w:val="000000" w:themeColor="text1"/>
                      <w:sz w:val="21"/>
                      <w:szCs w:val="21"/>
                    </w:rPr>
                    <w:t>达标</w:t>
                  </w:r>
                </w:p>
              </w:tc>
              <w:tc>
                <w:tcPr>
                  <w:tcW w:w="440" w:type="pct"/>
                  <w:vAlign w:val="center"/>
                </w:tcPr>
                <w:p w14:paraId="4C2CCAFE" w14:textId="77777777" w:rsidR="00504977" w:rsidRPr="00A81BDE" w:rsidRDefault="00D764DD">
                  <w:pPr>
                    <w:pStyle w:val="afffa"/>
                    <w:jc w:val="center"/>
                    <w:rPr>
                      <w:color w:val="000000" w:themeColor="text1"/>
                      <w:sz w:val="21"/>
                      <w:szCs w:val="21"/>
                    </w:rPr>
                  </w:pPr>
                  <w:r w:rsidRPr="00A81BDE">
                    <w:rPr>
                      <w:color w:val="000000" w:themeColor="text1"/>
                      <w:sz w:val="21"/>
                      <w:szCs w:val="21"/>
                    </w:rPr>
                    <w:t>40</w:t>
                  </w:r>
                </w:p>
              </w:tc>
              <w:tc>
                <w:tcPr>
                  <w:tcW w:w="522" w:type="pct"/>
                  <w:vAlign w:val="center"/>
                </w:tcPr>
                <w:p w14:paraId="6D746117" w14:textId="77777777" w:rsidR="00504977" w:rsidRPr="00A81BDE" w:rsidRDefault="00D764DD">
                  <w:pPr>
                    <w:pStyle w:val="afffa"/>
                    <w:jc w:val="center"/>
                    <w:rPr>
                      <w:color w:val="000000" w:themeColor="text1"/>
                      <w:sz w:val="21"/>
                      <w:szCs w:val="21"/>
                    </w:rPr>
                  </w:pPr>
                  <w:r w:rsidRPr="00A81BDE">
                    <w:rPr>
                      <w:color w:val="000000" w:themeColor="text1"/>
                      <w:sz w:val="21"/>
                      <w:szCs w:val="21"/>
                    </w:rPr>
                    <w:t>22.5</w:t>
                  </w:r>
                </w:p>
              </w:tc>
              <w:tc>
                <w:tcPr>
                  <w:tcW w:w="514" w:type="pct"/>
                  <w:vAlign w:val="center"/>
                </w:tcPr>
                <w:p w14:paraId="24BDA1FF" w14:textId="77777777" w:rsidR="00504977" w:rsidRPr="00A81BDE" w:rsidRDefault="00D764DD">
                  <w:pPr>
                    <w:pStyle w:val="afffa"/>
                    <w:jc w:val="center"/>
                    <w:rPr>
                      <w:color w:val="000000" w:themeColor="text1"/>
                      <w:sz w:val="21"/>
                      <w:szCs w:val="21"/>
                    </w:rPr>
                  </w:pPr>
                  <w:r w:rsidRPr="00A81BDE">
                    <w:rPr>
                      <w:color w:val="000000" w:themeColor="text1"/>
                      <w:sz w:val="21"/>
                      <w:szCs w:val="21"/>
                    </w:rPr>
                    <w:t>达标</w:t>
                  </w:r>
                </w:p>
              </w:tc>
            </w:tr>
            <w:tr w:rsidR="00A81BDE" w:rsidRPr="00A81BDE" w14:paraId="3920D39B" w14:textId="77777777">
              <w:trPr>
                <w:trHeight w:val="397"/>
                <w:jc w:val="center"/>
              </w:trPr>
              <w:tc>
                <w:tcPr>
                  <w:tcW w:w="487" w:type="pct"/>
                  <w:vAlign w:val="center"/>
                </w:tcPr>
                <w:p w14:paraId="084DD8B0" w14:textId="77777777" w:rsidR="00504977" w:rsidRPr="00A81BDE" w:rsidRDefault="00D764DD">
                  <w:pPr>
                    <w:pStyle w:val="afffa"/>
                    <w:jc w:val="center"/>
                    <w:rPr>
                      <w:color w:val="000000" w:themeColor="text1"/>
                      <w:sz w:val="21"/>
                      <w:szCs w:val="21"/>
                    </w:rPr>
                  </w:pPr>
                  <w:r w:rsidRPr="00A81BDE">
                    <w:rPr>
                      <w:color w:val="000000" w:themeColor="text1"/>
                      <w:sz w:val="21"/>
                      <w:szCs w:val="21"/>
                    </w:rPr>
                    <w:t>PM</w:t>
                  </w:r>
                  <w:r w:rsidRPr="00A81BDE">
                    <w:rPr>
                      <w:color w:val="000000" w:themeColor="text1"/>
                      <w:sz w:val="21"/>
                      <w:szCs w:val="21"/>
                      <w:vertAlign w:val="subscript"/>
                    </w:rPr>
                    <w:t>10</w:t>
                  </w:r>
                </w:p>
              </w:tc>
              <w:tc>
                <w:tcPr>
                  <w:tcW w:w="942" w:type="pct"/>
                  <w:vAlign w:val="center"/>
                </w:tcPr>
                <w:p w14:paraId="2D7E807A" w14:textId="77777777" w:rsidR="00504977" w:rsidRPr="00A81BDE" w:rsidRDefault="00D764DD">
                  <w:pPr>
                    <w:pStyle w:val="afffa"/>
                    <w:jc w:val="center"/>
                    <w:rPr>
                      <w:color w:val="000000" w:themeColor="text1"/>
                      <w:sz w:val="21"/>
                      <w:szCs w:val="21"/>
                    </w:rPr>
                  </w:pPr>
                  <w:r w:rsidRPr="00A81BDE">
                    <w:rPr>
                      <w:color w:val="000000" w:themeColor="text1"/>
                      <w:sz w:val="21"/>
                      <w:szCs w:val="21"/>
                    </w:rPr>
                    <w:t>年平均质量浓度</w:t>
                  </w:r>
                </w:p>
              </w:tc>
              <w:tc>
                <w:tcPr>
                  <w:tcW w:w="494" w:type="pct"/>
                  <w:vAlign w:val="center"/>
                </w:tcPr>
                <w:p w14:paraId="6913860F" w14:textId="77777777" w:rsidR="00504977" w:rsidRPr="00A81BDE" w:rsidRDefault="00D764DD">
                  <w:pPr>
                    <w:pStyle w:val="afffa"/>
                    <w:jc w:val="center"/>
                    <w:rPr>
                      <w:color w:val="000000" w:themeColor="text1"/>
                      <w:sz w:val="21"/>
                      <w:szCs w:val="21"/>
                    </w:rPr>
                  </w:pPr>
                  <w:r w:rsidRPr="00A81BDE">
                    <w:rPr>
                      <w:color w:val="000000" w:themeColor="text1"/>
                      <w:sz w:val="21"/>
                      <w:szCs w:val="21"/>
                    </w:rPr>
                    <w:t>38</w:t>
                  </w:r>
                </w:p>
              </w:tc>
              <w:tc>
                <w:tcPr>
                  <w:tcW w:w="482" w:type="pct"/>
                  <w:vAlign w:val="center"/>
                </w:tcPr>
                <w:p w14:paraId="2D0AE111" w14:textId="77777777" w:rsidR="00504977" w:rsidRPr="00A81BDE" w:rsidRDefault="00D764DD">
                  <w:pPr>
                    <w:pStyle w:val="afffa"/>
                    <w:jc w:val="center"/>
                    <w:rPr>
                      <w:color w:val="000000" w:themeColor="text1"/>
                      <w:sz w:val="21"/>
                      <w:szCs w:val="21"/>
                    </w:rPr>
                  </w:pPr>
                  <w:r w:rsidRPr="00A81BDE">
                    <w:rPr>
                      <w:color w:val="000000" w:themeColor="text1"/>
                      <w:sz w:val="21"/>
                      <w:szCs w:val="21"/>
                    </w:rPr>
                    <w:t>70</w:t>
                  </w:r>
                </w:p>
              </w:tc>
              <w:tc>
                <w:tcPr>
                  <w:tcW w:w="530" w:type="pct"/>
                  <w:vAlign w:val="center"/>
                </w:tcPr>
                <w:p w14:paraId="15690712" w14:textId="77777777" w:rsidR="00504977" w:rsidRPr="00A81BDE" w:rsidRDefault="00D764DD">
                  <w:pPr>
                    <w:pStyle w:val="afffa"/>
                    <w:jc w:val="center"/>
                    <w:rPr>
                      <w:color w:val="000000" w:themeColor="text1"/>
                      <w:sz w:val="21"/>
                      <w:szCs w:val="21"/>
                    </w:rPr>
                  </w:pPr>
                  <w:r w:rsidRPr="00A81BDE">
                    <w:rPr>
                      <w:color w:val="000000" w:themeColor="text1"/>
                      <w:sz w:val="21"/>
                      <w:szCs w:val="21"/>
                    </w:rPr>
                    <w:t>54.29</w:t>
                  </w:r>
                </w:p>
              </w:tc>
              <w:tc>
                <w:tcPr>
                  <w:tcW w:w="588" w:type="pct"/>
                  <w:vAlign w:val="center"/>
                </w:tcPr>
                <w:p w14:paraId="7940F25C" w14:textId="77777777" w:rsidR="00504977" w:rsidRPr="00A81BDE" w:rsidRDefault="00D764DD">
                  <w:pPr>
                    <w:pStyle w:val="afffa"/>
                    <w:jc w:val="center"/>
                    <w:rPr>
                      <w:color w:val="000000" w:themeColor="text1"/>
                      <w:sz w:val="21"/>
                      <w:szCs w:val="21"/>
                    </w:rPr>
                  </w:pPr>
                  <w:r w:rsidRPr="00A81BDE">
                    <w:rPr>
                      <w:color w:val="000000" w:themeColor="text1"/>
                      <w:sz w:val="21"/>
                      <w:szCs w:val="21"/>
                    </w:rPr>
                    <w:t>达标</w:t>
                  </w:r>
                </w:p>
              </w:tc>
              <w:tc>
                <w:tcPr>
                  <w:tcW w:w="440" w:type="pct"/>
                  <w:vAlign w:val="center"/>
                </w:tcPr>
                <w:p w14:paraId="4B9EB5CC" w14:textId="77777777" w:rsidR="00504977" w:rsidRPr="00A81BDE" w:rsidRDefault="00D764DD">
                  <w:pPr>
                    <w:pStyle w:val="afffa"/>
                    <w:jc w:val="center"/>
                    <w:rPr>
                      <w:color w:val="000000" w:themeColor="text1"/>
                      <w:sz w:val="21"/>
                      <w:szCs w:val="21"/>
                    </w:rPr>
                  </w:pPr>
                  <w:r w:rsidRPr="00A81BDE">
                    <w:rPr>
                      <w:color w:val="000000" w:themeColor="text1"/>
                      <w:sz w:val="21"/>
                      <w:szCs w:val="21"/>
                    </w:rPr>
                    <w:t>60</w:t>
                  </w:r>
                </w:p>
              </w:tc>
              <w:tc>
                <w:tcPr>
                  <w:tcW w:w="522" w:type="pct"/>
                  <w:vAlign w:val="center"/>
                </w:tcPr>
                <w:p w14:paraId="22B12F0C" w14:textId="77777777" w:rsidR="00504977" w:rsidRPr="00A81BDE" w:rsidRDefault="00D764DD">
                  <w:pPr>
                    <w:pStyle w:val="afffa"/>
                    <w:jc w:val="center"/>
                    <w:rPr>
                      <w:color w:val="000000" w:themeColor="text1"/>
                      <w:sz w:val="21"/>
                      <w:szCs w:val="21"/>
                    </w:rPr>
                  </w:pPr>
                  <w:r w:rsidRPr="00A81BDE">
                    <w:rPr>
                      <w:color w:val="000000" w:themeColor="text1"/>
                      <w:sz w:val="21"/>
                      <w:szCs w:val="21"/>
                    </w:rPr>
                    <w:t>63.33</w:t>
                  </w:r>
                </w:p>
              </w:tc>
              <w:tc>
                <w:tcPr>
                  <w:tcW w:w="514" w:type="pct"/>
                </w:tcPr>
                <w:p w14:paraId="0266B455" w14:textId="77777777" w:rsidR="00504977" w:rsidRPr="00A81BDE" w:rsidRDefault="00D764DD">
                  <w:pPr>
                    <w:pStyle w:val="afffa"/>
                    <w:jc w:val="center"/>
                    <w:rPr>
                      <w:color w:val="000000" w:themeColor="text1"/>
                      <w:sz w:val="21"/>
                      <w:szCs w:val="21"/>
                    </w:rPr>
                  </w:pPr>
                  <w:r w:rsidRPr="00A81BDE">
                    <w:rPr>
                      <w:color w:val="000000" w:themeColor="text1"/>
                      <w:sz w:val="21"/>
                      <w:szCs w:val="21"/>
                    </w:rPr>
                    <w:t>达标</w:t>
                  </w:r>
                </w:p>
              </w:tc>
            </w:tr>
            <w:tr w:rsidR="00A81BDE" w:rsidRPr="00A81BDE" w14:paraId="4DB37F70" w14:textId="77777777">
              <w:trPr>
                <w:trHeight w:val="397"/>
                <w:jc w:val="center"/>
              </w:trPr>
              <w:tc>
                <w:tcPr>
                  <w:tcW w:w="487" w:type="pct"/>
                  <w:vAlign w:val="center"/>
                </w:tcPr>
                <w:p w14:paraId="3B62BA07" w14:textId="77777777" w:rsidR="00504977" w:rsidRPr="00A81BDE" w:rsidRDefault="00D764DD">
                  <w:pPr>
                    <w:pStyle w:val="afffa"/>
                    <w:jc w:val="center"/>
                    <w:rPr>
                      <w:color w:val="000000" w:themeColor="text1"/>
                      <w:sz w:val="21"/>
                      <w:szCs w:val="21"/>
                    </w:rPr>
                  </w:pPr>
                  <w:r w:rsidRPr="00A81BDE">
                    <w:rPr>
                      <w:color w:val="000000" w:themeColor="text1"/>
                      <w:sz w:val="21"/>
                      <w:szCs w:val="21"/>
                    </w:rPr>
                    <w:t>PM</w:t>
                  </w:r>
                  <w:r w:rsidRPr="00A81BDE">
                    <w:rPr>
                      <w:color w:val="000000" w:themeColor="text1"/>
                      <w:sz w:val="21"/>
                      <w:szCs w:val="21"/>
                      <w:vertAlign w:val="subscript"/>
                    </w:rPr>
                    <w:t>2.5</w:t>
                  </w:r>
                </w:p>
              </w:tc>
              <w:tc>
                <w:tcPr>
                  <w:tcW w:w="942" w:type="pct"/>
                  <w:vAlign w:val="center"/>
                </w:tcPr>
                <w:p w14:paraId="55876B6B" w14:textId="77777777" w:rsidR="00504977" w:rsidRPr="00A81BDE" w:rsidRDefault="00D764DD">
                  <w:pPr>
                    <w:pStyle w:val="afffa"/>
                    <w:jc w:val="center"/>
                    <w:rPr>
                      <w:color w:val="000000" w:themeColor="text1"/>
                      <w:sz w:val="21"/>
                      <w:szCs w:val="21"/>
                    </w:rPr>
                  </w:pPr>
                  <w:r w:rsidRPr="00A81BDE">
                    <w:rPr>
                      <w:color w:val="000000" w:themeColor="text1"/>
                      <w:sz w:val="21"/>
                      <w:szCs w:val="21"/>
                    </w:rPr>
                    <w:t>年平均质量浓度</w:t>
                  </w:r>
                </w:p>
              </w:tc>
              <w:tc>
                <w:tcPr>
                  <w:tcW w:w="494" w:type="pct"/>
                  <w:vAlign w:val="center"/>
                </w:tcPr>
                <w:p w14:paraId="4730CFA6" w14:textId="77777777" w:rsidR="00504977" w:rsidRPr="00A81BDE" w:rsidRDefault="00D764DD">
                  <w:pPr>
                    <w:pStyle w:val="afffa"/>
                    <w:jc w:val="center"/>
                    <w:rPr>
                      <w:color w:val="000000" w:themeColor="text1"/>
                      <w:sz w:val="21"/>
                      <w:szCs w:val="21"/>
                    </w:rPr>
                  </w:pPr>
                  <w:r w:rsidRPr="00A81BDE">
                    <w:rPr>
                      <w:color w:val="000000" w:themeColor="text1"/>
                      <w:sz w:val="21"/>
                      <w:szCs w:val="21"/>
                    </w:rPr>
                    <w:t>30</w:t>
                  </w:r>
                </w:p>
              </w:tc>
              <w:tc>
                <w:tcPr>
                  <w:tcW w:w="482" w:type="pct"/>
                  <w:vAlign w:val="center"/>
                </w:tcPr>
                <w:p w14:paraId="369ADCBC" w14:textId="77777777" w:rsidR="00504977" w:rsidRPr="00A81BDE" w:rsidRDefault="00D764DD">
                  <w:pPr>
                    <w:pStyle w:val="afffa"/>
                    <w:jc w:val="center"/>
                    <w:rPr>
                      <w:color w:val="000000" w:themeColor="text1"/>
                      <w:sz w:val="21"/>
                      <w:szCs w:val="21"/>
                    </w:rPr>
                  </w:pPr>
                  <w:r w:rsidRPr="00A81BDE">
                    <w:rPr>
                      <w:color w:val="000000" w:themeColor="text1"/>
                      <w:sz w:val="21"/>
                      <w:szCs w:val="21"/>
                    </w:rPr>
                    <w:t>35</w:t>
                  </w:r>
                </w:p>
              </w:tc>
              <w:tc>
                <w:tcPr>
                  <w:tcW w:w="530" w:type="pct"/>
                  <w:vAlign w:val="center"/>
                </w:tcPr>
                <w:p w14:paraId="6E12F26F" w14:textId="77777777" w:rsidR="00504977" w:rsidRPr="00A81BDE" w:rsidRDefault="00D764DD">
                  <w:pPr>
                    <w:pStyle w:val="afffa"/>
                    <w:jc w:val="center"/>
                    <w:rPr>
                      <w:color w:val="000000" w:themeColor="text1"/>
                      <w:sz w:val="21"/>
                      <w:szCs w:val="21"/>
                    </w:rPr>
                  </w:pPr>
                  <w:r w:rsidRPr="00A81BDE">
                    <w:rPr>
                      <w:color w:val="000000" w:themeColor="text1"/>
                      <w:sz w:val="21"/>
                      <w:szCs w:val="21"/>
                    </w:rPr>
                    <w:t>85.71</w:t>
                  </w:r>
                </w:p>
              </w:tc>
              <w:tc>
                <w:tcPr>
                  <w:tcW w:w="588" w:type="pct"/>
                  <w:vAlign w:val="center"/>
                </w:tcPr>
                <w:p w14:paraId="67EB79DE" w14:textId="77777777" w:rsidR="00504977" w:rsidRPr="00A81BDE" w:rsidRDefault="00D764DD">
                  <w:pPr>
                    <w:pStyle w:val="afffa"/>
                    <w:jc w:val="center"/>
                    <w:rPr>
                      <w:color w:val="000000" w:themeColor="text1"/>
                      <w:sz w:val="21"/>
                      <w:szCs w:val="21"/>
                    </w:rPr>
                  </w:pPr>
                  <w:r w:rsidRPr="00A81BDE">
                    <w:rPr>
                      <w:color w:val="000000" w:themeColor="text1"/>
                      <w:sz w:val="21"/>
                      <w:szCs w:val="21"/>
                    </w:rPr>
                    <w:t>达标</w:t>
                  </w:r>
                </w:p>
              </w:tc>
              <w:tc>
                <w:tcPr>
                  <w:tcW w:w="440" w:type="pct"/>
                  <w:vAlign w:val="center"/>
                </w:tcPr>
                <w:p w14:paraId="4FAF2911" w14:textId="77777777" w:rsidR="00504977" w:rsidRPr="00A81BDE" w:rsidRDefault="00D764DD">
                  <w:pPr>
                    <w:pStyle w:val="afffa"/>
                    <w:jc w:val="center"/>
                    <w:rPr>
                      <w:color w:val="000000" w:themeColor="text1"/>
                      <w:sz w:val="21"/>
                      <w:szCs w:val="21"/>
                    </w:rPr>
                  </w:pPr>
                  <w:r w:rsidRPr="00A81BDE">
                    <w:rPr>
                      <w:color w:val="000000" w:themeColor="text1"/>
                      <w:sz w:val="21"/>
                      <w:szCs w:val="21"/>
                    </w:rPr>
                    <w:t>30</w:t>
                  </w:r>
                </w:p>
              </w:tc>
              <w:tc>
                <w:tcPr>
                  <w:tcW w:w="522" w:type="pct"/>
                  <w:vAlign w:val="center"/>
                </w:tcPr>
                <w:p w14:paraId="0DC74ED7" w14:textId="77777777" w:rsidR="00504977" w:rsidRPr="00A81BDE" w:rsidRDefault="00D764DD">
                  <w:pPr>
                    <w:pStyle w:val="afffa"/>
                    <w:jc w:val="center"/>
                    <w:rPr>
                      <w:color w:val="000000" w:themeColor="text1"/>
                      <w:sz w:val="21"/>
                      <w:szCs w:val="21"/>
                    </w:rPr>
                  </w:pPr>
                  <w:r w:rsidRPr="00A81BDE">
                    <w:rPr>
                      <w:color w:val="000000" w:themeColor="text1"/>
                      <w:sz w:val="21"/>
                      <w:szCs w:val="21"/>
                    </w:rPr>
                    <w:t>100</w:t>
                  </w:r>
                </w:p>
              </w:tc>
              <w:tc>
                <w:tcPr>
                  <w:tcW w:w="514" w:type="pct"/>
                </w:tcPr>
                <w:p w14:paraId="32284388" w14:textId="77777777" w:rsidR="00504977" w:rsidRPr="00A81BDE" w:rsidRDefault="00D764DD">
                  <w:pPr>
                    <w:pStyle w:val="afffa"/>
                    <w:jc w:val="center"/>
                    <w:rPr>
                      <w:color w:val="000000" w:themeColor="text1"/>
                      <w:sz w:val="21"/>
                      <w:szCs w:val="21"/>
                    </w:rPr>
                  </w:pPr>
                  <w:r w:rsidRPr="00A81BDE">
                    <w:rPr>
                      <w:color w:val="000000" w:themeColor="text1"/>
                      <w:sz w:val="21"/>
                      <w:szCs w:val="21"/>
                    </w:rPr>
                    <w:t>达标</w:t>
                  </w:r>
                </w:p>
              </w:tc>
            </w:tr>
            <w:tr w:rsidR="00A81BDE" w:rsidRPr="00A81BDE" w14:paraId="344B290F" w14:textId="77777777">
              <w:trPr>
                <w:trHeight w:val="397"/>
                <w:jc w:val="center"/>
              </w:trPr>
              <w:tc>
                <w:tcPr>
                  <w:tcW w:w="487" w:type="pct"/>
                  <w:vAlign w:val="center"/>
                </w:tcPr>
                <w:p w14:paraId="7A2CCD04" w14:textId="77777777" w:rsidR="00504977" w:rsidRPr="00A81BDE" w:rsidRDefault="00D764DD">
                  <w:pPr>
                    <w:pStyle w:val="afffa"/>
                    <w:jc w:val="center"/>
                    <w:rPr>
                      <w:color w:val="000000" w:themeColor="text1"/>
                      <w:sz w:val="21"/>
                      <w:szCs w:val="21"/>
                    </w:rPr>
                  </w:pPr>
                  <w:r w:rsidRPr="00A81BDE">
                    <w:rPr>
                      <w:color w:val="000000" w:themeColor="text1"/>
                      <w:sz w:val="21"/>
                      <w:szCs w:val="21"/>
                    </w:rPr>
                    <w:t>CO</w:t>
                  </w:r>
                </w:p>
              </w:tc>
              <w:tc>
                <w:tcPr>
                  <w:tcW w:w="942" w:type="pct"/>
                  <w:vAlign w:val="center"/>
                </w:tcPr>
                <w:p w14:paraId="23C210C9" w14:textId="77777777" w:rsidR="00504977" w:rsidRPr="00A81BDE" w:rsidRDefault="00D764DD">
                  <w:pPr>
                    <w:pStyle w:val="afffa"/>
                    <w:jc w:val="center"/>
                    <w:rPr>
                      <w:color w:val="000000" w:themeColor="text1"/>
                      <w:sz w:val="21"/>
                      <w:szCs w:val="21"/>
                    </w:rPr>
                  </w:pPr>
                  <w:r w:rsidRPr="00A81BDE">
                    <w:rPr>
                      <w:color w:val="000000" w:themeColor="text1"/>
                      <w:sz w:val="21"/>
                      <w:szCs w:val="21"/>
                    </w:rPr>
                    <w:t>24</w:t>
                  </w:r>
                  <w:r w:rsidRPr="00A81BDE">
                    <w:rPr>
                      <w:color w:val="000000" w:themeColor="text1"/>
                      <w:sz w:val="21"/>
                      <w:szCs w:val="21"/>
                    </w:rPr>
                    <w:t>小时平均第</w:t>
                  </w:r>
                  <w:r w:rsidRPr="00A81BDE">
                    <w:rPr>
                      <w:color w:val="000000" w:themeColor="text1"/>
                      <w:sz w:val="21"/>
                      <w:szCs w:val="21"/>
                    </w:rPr>
                    <w:t>95</w:t>
                  </w:r>
                  <w:r w:rsidRPr="00A81BDE">
                    <w:rPr>
                      <w:color w:val="000000" w:themeColor="text1"/>
                      <w:sz w:val="21"/>
                      <w:szCs w:val="21"/>
                    </w:rPr>
                    <w:t>百分位数浓度</w:t>
                  </w:r>
                </w:p>
              </w:tc>
              <w:tc>
                <w:tcPr>
                  <w:tcW w:w="494" w:type="pct"/>
                  <w:vAlign w:val="center"/>
                </w:tcPr>
                <w:p w14:paraId="670AAC16" w14:textId="77777777" w:rsidR="00504977" w:rsidRPr="00A81BDE" w:rsidRDefault="00D764DD">
                  <w:pPr>
                    <w:pStyle w:val="afffa"/>
                    <w:jc w:val="center"/>
                    <w:rPr>
                      <w:color w:val="000000" w:themeColor="text1"/>
                      <w:sz w:val="21"/>
                      <w:szCs w:val="21"/>
                    </w:rPr>
                  </w:pPr>
                  <w:r w:rsidRPr="00A81BDE">
                    <w:rPr>
                      <w:color w:val="000000" w:themeColor="text1"/>
                      <w:sz w:val="21"/>
                      <w:szCs w:val="21"/>
                    </w:rPr>
                    <w:t>1100</w:t>
                  </w:r>
                </w:p>
              </w:tc>
              <w:tc>
                <w:tcPr>
                  <w:tcW w:w="482" w:type="pct"/>
                  <w:vAlign w:val="center"/>
                </w:tcPr>
                <w:p w14:paraId="1F78A342" w14:textId="77777777" w:rsidR="00504977" w:rsidRPr="00A81BDE" w:rsidRDefault="00D764DD">
                  <w:pPr>
                    <w:pStyle w:val="afffa"/>
                    <w:jc w:val="center"/>
                    <w:rPr>
                      <w:color w:val="000000" w:themeColor="text1"/>
                      <w:sz w:val="21"/>
                      <w:szCs w:val="21"/>
                    </w:rPr>
                  </w:pPr>
                  <w:r w:rsidRPr="00A81BDE">
                    <w:rPr>
                      <w:color w:val="000000" w:themeColor="text1"/>
                      <w:sz w:val="21"/>
                      <w:szCs w:val="21"/>
                    </w:rPr>
                    <w:t>4000</w:t>
                  </w:r>
                </w:p>
              </w:tc>
              <w:tc>
                <w:tcPr>
                  <w:tcW w:w="530" w:type="pct"/>
                  <w:vAlign w:val="center"/>
                </w:tcPr>
                <w:p w14:paraId="721BD797" w14:textId="77777777" w:rsidR="00504977" w:rsidRPr="00A81BDE" w:rsidRDefault="00D764DD">
                  <w:pPr>
                    <w:pStyle w:val="afffa"/>
                    <w:jc w:val="center"/>
                    <w:rPr>
                      <w:color w:val="000000" w:themeColor="text1"/>
                      <w:sz w:val="21"/>
                      <w:szCs w:val="21"/>
                    </w:rPr>
                  </w:pPr>
                  <w:r w:rsidRPr="00A81BDE">
                    <w:rPr>
                      <w:color w:val="000000" w:themeColor="text1"/>
                      <w:sz w:val="21"/>
                      <w:szCs w:val="21"/>
                    </w:rPr>
                    <w:t>27.5</w:t>
                  </w:r>
                </w:p>
              </w:tc>
              <w:tc>
                <w:tcPr>
                  <w:tcW w:w="588" w:type="pct"/>
                  <w:vAlign w:val="center"/>
                </w:tcPr>
                <w:p w14:paraId="312ABA09" w14:textId="77777777" w:rsidR="00504977" w:rsidRPr="00A81BDE" w:rsidRDefault="00D764DD">
                  <w:pPr>
                    <w:pStyle w:val="afffa"/>
                    <w:jc w:val="center"/>
                    <w:rPr>
                      <w:color w:val="000000" w:themeColor="text1"/>
                      <w:sz w:val="21"/>
                      <w:szCs w:val="21"/>
                    </w:rPr>
                  </w:pPr>
                  <w:r w:rsidRPr="00A81BDE">
                    <w:rPr>
                      <w:color w:val="000000" w:themeColor="text1"/>
                      <w:sz w:val="21"/>
                      <w:szCs w:val="21"/>
                    </w:rPr>
                    <w:t>达标</w:t>
                  </w:r>
                </w:p>
              </w:tc>
              <w:tc>
                <w:tcPr>
                  <w:tcW w:w="440" w:type="pct"/>
                  <w:vAlign w:val="center"/>
                </w:tcPr>
                <w:p w14:paraId="4F2FC09D" w14:textId="77777777" w:rsidR="00504977" w:rsidRPr="00A81BDE" w:rsidRDefault="00D764DD">
                  <w:pPr>
                    <w:pStyle w:val="afffa"/>
                    <w:jc w:val="center"/>
                    <w:rPr>
                      <w:color w:val="000000" w:themeColor="text1"/>
                      <w:sz w:val="21"/>
                      <w:szCs w:val="21"/>
                    </w:rPr>
                  </w:pPr>
                  <w:r w:rsidRPr="00A81BDE">
                    <w:rPr>
                      <w:color w:val="000000" w:themeColor="text1"/>
                      <w:sz w:val="21"/>
                      <w:szCs w:val="21"/>
                      <w:lang w:val="zh-CN"/>
                    </w:rPr>
                    <w:t>4000</w:t>
                  </w:r>
                </w:p>
              </w:tc>
              <w:tc>
                <w:tcPr>
                  <w:tcW w:w="522" w:type="pct"/>
                  <w:vAlign w:val="center"/>
                </w:tcPr>
                <w:p w14:paraId="75FD1C9A" w14:textId="77777777" w:rsidR="00504977" w:rsidRPr="00A81BDE" w:rsidRDefault="00D764DD">
                  <w:pPr>
                    <w:pStyle w:val="afffa"/>
                    <w:jc w:val="center"/>
                    <w:rPr>
                      <w:color w:val="000000" w:themeColor="text1"/>
                      <w:sz w:val="21"/>
                      <w:szCs w:val="21"/>
                    </w:rPr>
                  </w:pPr>
                  <w:r w:rsidRPr="00A81BDE">
                    <w:rPr>
                      <w:color w:val="000000" w:themeColor="text1"/>
                      <w:sz w:val="21"/>
                      <w:szCs w:val="21"/>
                    </w:rPr>
                    <w:t>27.5</w:t>
                  </w:r>
                </w:p>
              </w:tc>
              <w:tc>
                <w:tcPr>
                  <w:tcW w:w="514" w:type="pct"/>
                  <w:vAlign w:val="center"/>
                </w:tcPr>
                <w:p w14:paraId="0A3F2A6C" w14:textId="77777777" w:rsidR="00504977" w:rsidRPr="00A81BDE" w:rsidRDefault="00D764DD">
                  <w:pPr>
                    <w:pStyle w:val="afffa"/>
                    <w:jc w:val="center"/>
                    <w:rPr>
                      <w:color w:val="000000" w:themeColor="text1"/>
                      <w:sz w:val="21"/>
                      <w:szCs w:val="21"/>
                    </w:rPr>
                  </w:pPr>
                  <w:r w:rsidRPr="00A81BDE">
                    <w:rPr>
                      <w:color w:val="000000" w:themeColor="text1"/>
                      <w:sz w:val="21"/>
                      <w:szCs w:val="21"/>
                    </w:rPr>
                    <w:t>达标</w:t>
                  </w:r>
                </w:p>
              </w:tc>
            </w:tr>
            <w:tr w:rsidR="00A81BDE" w:rsidRPr="00A81BDE" w14:paraId="6B0045D7" w14:textId="77777777">
              <w:trPr>
                <w:trHeight w:val="397"/>
                <w:jc w:val="center"/>
              </w:trPr>
              <w:tc>
                <w:tcPr>
                  <w:tcW w:w="487" w:type="pct"/>
                  <w:vAlign w:val="center"/>
                </w:tcPr>
                <w:p w14:paraId="4272E44A" w14:textId="77777777" w:rsidR="00504977" w:rsidRPr="00A81BDE" w:rsidRDefault="00D764DD">
                  <w:pPr>
                    <w:pStyle w:val="afffa"/>
                    <w:jc w:val="center"/>
                    <w:rPr>
                      <w:color w:val="000000" w:themeColor="text1"/>
                      <w:sz w:val="21"/>
                      <w:szCs w:val="21"/>
                    </w:rPr>
                  </w:pPr>
                  <w:r w:rsidRPr="00A81BDE">
                    <w:rPr>
                      <w:color w:val="000000" w:themeColor="text1"/>
                      <w:sz w:val="21"/>
                      <w:szCs w:val="21"/>
                    </w:rPr>
                    <w:t>O</w:t>
                  </w:r>
                  <w:r w:rsidRPr="00A81BDE">
                    <w:rPr>
                      <w:color w:val="000000" w:themeColor="text1"/>
                      <w:sz w:val="21"/>
                      <w:szCs w:val="21"/>
                      <w:vertAlign w:val="subscript"/>
                    </w:rPr>
                    <w:t>3</w:t>
                  </w:r>
                </w:p>
              </w:tc>
              <w:tc>
                <w:tcPr>
                  <w:tcW w:w="942" w:type="pct"/>
                  <w:vAlign w:val="center"/>
                </w:tcPr>
                <w:p w14:paraId="4CACBB6E" w14:textId="77777777" w:rsidR="00504977" w:rsidRPr="00A81BDE" w:rsidRDefault="00D764DD">
                  <w:pPr>
                    <w:pStyle w:val="afffa"/>
                    <w:jc w:val="center"/>
                    <w:rPr>
                      <w:color w:val="000000" w:themeColor="text1"/>
                      <w:sz w:val="21"/>
                      <w:szCs w:val="21"/>
                    </w:rPr>
                  </w:pPr>
                  <w:r w:rsidRPr="00A81BDE">
                    <w:rPr>
                      <w:color w:val="000000" w:themeColor="text1"/>
                      <w:sz w:val="21"/>
                      <w:szCs w:val="21"/>
                    </w:rPr>
                    <w:t>8</w:t>
                  </w:r>
                  <w:r w:rsidRPr="00A81BDE">
                    <w:rPr>
                      <w:color w:val="000000" w:themeColor="text1"/>
                      <w:sz w:val="21"/>
                      <w:szCs w:val="21"/>
                    </w:rPr>
                    <w:t>小时平均第</w:t>
                  </w:r>
                  <w:r w:rsidRPr="00A81BDE">
                    <w:rPr>
                      <w:color w:val="000000" w:themeColor="text1"/>
                      <w:sz w:val="21"/>
                      <w:szCs w:val="21"/>
                    </w:rPr>
                    <w:t>90</w:t>
                  </w:r>
                  <w:r w:rsidRPr="00A81BDE">
                    <w:rPr>
                      <w:color w:val="000000" w:themeColor="text1"/>
                      <w:sz w:val="21"/>
                      <w:szCs w:val="21"/>
                    </w:rPr>
                    <w:t>百分位数浓度</w:t>
                  </w:r>
                </w:p>
              </w:tc>
              <w:tc>
                <w:tcPr>
                  <w:tcW w:w="494" w:type="pct"/>
                  <w:vAlign w:val="center"/>
                </w:tcPr>
                <w:p w14:paraId="199F4EEB" w14:textId="77777777" w:rsidR="00504977" w:rsidRPr="00A81BDE" w:rsidRDefault="00D764DD">
                  <w:pPr>
                    <w:pStyle w:val="afffa"/>
                    <w:jc w:val="center"/>
                    <w:rPr>
                      <w:color w:val="000000" w:themeColor="text1"/>
                      <w:sz w:val="21"/>
                      <w:szCs w:val="21"/>
                    </w:rPr>
                  </w:pPr>
                  <w:r w:rsidRPr="00A81BDE">
                    <w:rPr>
                      <w:color w:val="000000" w:themeColor="text1"/>
                      <w:sz w:val="21"/>
                      <w:szCs w:val="21"/>
                    </w:rPr>
                    <w:t>126</w:t>
                  </w:r>
                </w:p>
              </w:tc>
              <w:tc>
                <w:tcPr>
                  <w:tcW w:w="482" w:type="pct"/>
                  <w:vAlign w:val="center"/>
                </w:tcPr>
                <w:p w14:paraId="0FA34CB0" w14:textId="77777777" w:rsidR="00504977" w:rsidRPr="00A81BDE" w:rsidRDefault="00D764DD">
                  <w:pPr>
                    <w:pStyle w:val="afffa"/>
                    <w:jc w:val="center"/>
                    <w:rPr>
                      <w:color w:val="000000" w:themeColor="text1"/>
                      <w:sz w:val="21"/>
                      <w:szCs w:val="21"/>
                    </w:rPr>
                  </w:pPr>
                  <w:r w:rsidRPr="00A81BDE">
                    <w:rPr>
                      <w:color w:val="000000" w:themeColor="text1"/>
                      <w:sz w:val="21"/>
                      <w:szCs w:val="21"/>
                    </w:rPr>
                    <w:t>160</w:t>
                  </w:r>
                </w:p>
              </w:tc>
              <w:tc>
                <w:tcPr>
                  <w:tcW w:w="530" w:type="pct"/>
                  <w:vAlign w:val="center"/>
                </w:tcPr>
                <w:p w14:paraId="06C1C213" w14:textId="77777777" w:rsidR="00504977" w:rsidRPr="00A81BDE" w:rsidRDefault="00D764DD">
                  <w:pPr>
                    <w:pStyle w:val="afffa"/>
                    <w:jc w:val="center"/>
                    <w:rPr>
                      <w:color w:val="000000" w:themeColor="text1"/>
                      <w:sz w:val="21"/>
                      <w:szCs w:val="21"/>
                    </w:rPr>
                  </w:pPr>
                  <w:r w:rsidRPr="00A81BDE">
                    <w:rPr>
                      <w:color w:val="000000" w:themeColor="text1"/>
                      <w:sz w:val="21"/>
                      <w:szCs w:val="21"/>
                    </w:rPr>
                    <w:t>78.75</w:t>
                  </w:r>
                </w:p>
              </w:tc>
              <w:tc>
                <w:tcPr>
                  <w:tcW w:w="588" w:type="pct"/>
                  <w:vAlign w:val="center"/>
                </w:tcPr>
                <w:p w14:paraId="523F06FA" w14:textId="77777777" w:rsidR="00504977" w:rsidRPr="00A81BDE" w:rsidRDefault="00D764DD">
                  <w:pPr>
                    <w:pStyle w:val="afffa"/>
                    <w:jc w:val="center"/>
                    <w:rPr>
                      <w:color w:val="000000" w:themeColor="text1"/>
                      <w:sz w:val="21"/>
                      <w:szCs w:val="21"/>
                    </w:rPr>
                  </w:pPr>
                  <w:r w:rsidRPr="00A81BDE">
                    <w:rPr>
                      <w:color w:val="000000" w:themeColor="text1"/>
                      <w:sz w:val="21"/>
                      <w:szCs w:val="21"/>
                    </w:rPr>
                    <w:t>达标</w:t>
                  </w:r>
                </w:p>
              </w:tc>
              <w:tc>
                <w:tcPr>
                  <w:tcW w:w="440" w:type="pct"/>
                  <w:vAlign w:val="center"/>
                </w:tcPr>
                <w:p w14:paraId="56FB87E0" w14:textId="77777777" w:rsidR="00504977" w:rsidRPr="00A81BDE" w:rsidRDefault="00D764DD">
                  <w:pPr>
                    <w:pStyle w:val="afffa"/>
                    <w:jc w:val="center"/>
                    <w:rPr>
                      <w:color w:val="000000" w:themeColor="text1"/>
                      <w:sz w:val="21"/>
                      <w:szCs w:val="21"/>
                    </w:rPr>
                  </w:pPr>
                  <w:r w:rsidRPr="00A81BDE">
                    <w:rPr>
                      <w:color w:val="000000" w:themeColor="text1"/>
                      <w:sz w:val="21"/>
                      <w:szCs w:val="21"/>
                      <w:lang w:val="zh-CN"/>
                    </w:rPr>
                    <w:t>160</w:t>
                  </w:r>
                </w:p>
              </w:tc>
              <w:tc>
                <w:tcPr>
                  <w:tcW w:w="522" w:type="pct"/>
                  <w:vAlign w:val="center"/>
                </w:tcPr>
                <w:p w14:paraId="0A987B2A" w14:textId="77777777" w:rsidR="00504977" w:rsidRPr="00A81BDE" w:rsidRDefault="00D764DD">
                  <w:pPr>
                    <w:pStyle w:val="afffa"/>
                    <w:jc w:val="center"/>
                    <w:rPr>
                      <w:color w:val="000000" w:themeColor="text1"/>
                      <w:sz w:val="21"/>
                      <w:szCs w:val="21"/>
                    </w:rPr>
                  </w:pPr>
                  <w:r w:rsidRPr="00A81BDE">
                    <w:rPr>
                      <w:color w:val="000000" w:themeColor="text1"/>
                      <w:sz w:val="21"/>
                      <w:szCs w:val="21"/>
                    </w:rPr>
                    <w:t>78.75</w:t>
                  </w:r>
                </w:p>
              </w:tc>
              <w:tc>
                <w:tcPr>
                  <w:tcW w:w="514" w:type="pct"/>
                  <w:vAlign w:val="center"/>
                </w:tcPr>
                <w:p w14:paraId="16B9A51F" w14:textId="77777777" w:rsidR="00504977" w:rsidRPr="00A81BDE" w:rsidRDefault="00D764DD">
                  <w:pPr>
                    <w:pStyle w:val="afffa"/>
                    <w:jc w:val="center"/>
                    <w:rPr>
                      <w:color w:val="000000" w:themeColor="text1"/>
                      <w:sz w:val="21"/>
                      <w:szCs w:val="21"/>
                    </w:rPr>
                  </w:pPr>
                  <w:r w:rsidRPr="00A81BDE">
                    <w:rPr>
                      <w:color w:val="000000" w:themeColor="text1"/>
                      <w:sz w:val="21"/>
                      <w:szCs w:val="21"/>
                    </w:rPr>
                    <w:t>达标</w:t>
                  </w:r>
                </w:p>
              </w:tc>
            </w:tr>
          </w:tbl>
          <w:p w14:paraId="04843010" w14:textId="77777777" w:rsidR="00504977" w:rsidRPr="00A81BDE" w:rsidRDefault="00D764DD">
            <w:pPr>
              <w:widowControl/>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lastRenderedPageBreak/>
              <w:t>由上可知，</w:t>
            </w:r>
            <w:r w:rsidRPr="00A81BDE">
              <w:rPr>
                <w:rFonts w:ascii="Times New Roman" w:hAnsi="Times New Roman" w:cs="Times New Roman"/>
                <w:color w:val="000000" w:themeColor="text1"/>
                <w:sz w:val="24"/>
                <w:szCs w:val="24"/>
              </w:rPr>
              <w:t>2024</w:t>
            </w:r>
            <w:r w:rsidRPr="00A81BDE">
              <w:rPr>
                <w:rFonts w:ascii="Times New Roman" w:hAnsi="Times New Roman" w:cs="Times New Roman"/>
                <w:color w:val="000000" w:themeColor="text1"/>
                <w:sz w:val="24"/>
                <w:szCs w:val="24"/>
              </w:rPr>
              <w:t>年安化环境空气质量各指标中</w:t>
            </w:r>
            <w:r w:rsidRPr="00A81BDE">
              <w:rPr>
                <w:rFonts w:ascii="Times New Roman" w:hAnsi="Times New Roman" w:cs="Times New Roman"/>
                <w:color w:val="000000" w:themeColor="text1"/>
                <w:sz w:val="24"/>
                <w:szCs w:val="24"/>
              </w:rPr>
              <w:t>S0</w:t>
            </w:r>
            <w:r w:rsidRPr="00A81BDE">
              <w:rPr>
                <w:rFonts w:ascii="Times New Roman" w:hAnsi="Times New Roman" w:cs="Times New Roman"/>
                <w:color w:val="000000" w:themeColor="text1"/>
                <w:sz w:val="24"/>
                <w:szCs w:val="24"/>
                <w:vertAlign w:val="subscript"/>
              </w:rPr>
              <w:t>2</w:t>
            </w:r>
            <w:r w:rsidRPr="00A81BDE">
              <w:rPr>
                <w:rFonts w:ascii="Times New Roman" w:hAnsi="Times New Roman" w:cs="Times New Roman"/>
                <w:color w:val="000000" w:themeColor="text1"/>
                <w:sz w:val="24"/>
                <w:szCs w:val="24"/>
              </w:rPr>
              <w:t>年均浓度、</w:t>
            </w:r>
            <w:r w:rsidRPr="00A81BDE">
              <w:rPr>
                <w:rFonts w:ascii="Times New Roman" w:hAnsi="Times New Roman" w:cs="Times New Roman"/>
                <w:color w:val="000000" w:themeColor="text1"/>
                <w:sz w:val="24"/>
                <w:szCs w:val="24"/>
              </w:rPr>
              <w:t>NO</w:t>
            </w:r>
            <w:r w:rsidRPr="00A81BDE">
              <w:rPr>
                <w:rFonts w:ascii="Times New Roman" w:hAnsi="Times New Roman" w:cs="Times New Roman"/>
                <w:color w:val="000000" w:themeColor="text1"/>
                <w:sz w:val="24"/>
                <w:szCs w:val="24"/>
                <w:vertAlign w:val="subscript"/>
              </w:rPr>
              <w:t>2</w:t>
            </w:r>
            <w:r w:rsidRPr="00A81BDE">
              <w:rPr>
                <w:rFonts w:ascii="Times New Roman" w:hAnsi="Times New Roman" w:cs="Times New Roman"/>
                <w:color w:val="000000" w:themeColor="text1"/>
                <w:sz w:val="24"/>
                <w:szCs w:val="24"/>
              </w:rPr>
              <w:t>年均浓度、</w:t>
            </w:r>
            <w:r w:rsidRPr="00A81BDE">
              <w:rPr>
                <w:rFonts w:ascii="Times New Roman" w:hAnsi="Times New Roman" w:cs="Times New Roman"/>
                <w:color w:val="000000" w:themeColor="text1"/>
                <w:sz w:val="24"/>
                <w:szCs w:val="24"/>
              </w:rPr>
              <w:t>PM</w:t>
            </w:r>
            <w:r w:rsidRPr="00A81BDE">
              <w:rPr>
                <w:rFonts w:ascii="Times New Roman" w:hAnsi="Times New Roman" w:cs="Times New Roman"/>
                <w:color w:val="000000" w:themeColor="text1"/>
                <w:sz w:val="24"/>
                <w:szCs w:val="24"/>
                <w:vertAlign w:val="subscript"/>
              </w:rPr>
              <w:t>2.5</w:t>
            </w:r>
            <w:r w:rsidRPr="00A81BDE">
              <w:rPr>
                <w:rFonts w:ascii="Times New Roman" w:hAnsi="Times New Roman" w:cs="Times New Roman"/>
                <w:color w:val="000000" w:themeColor="text1"/>
                <w:sz w:val="24"/>
                <w:szCs w:val="24"/>
              </w:rPr>
              <w:t>年均浓度、</w:t>
            </w:r>
            <w:r w:rsidRPr="00A81BDE">
              <w:rPr>
                <w:rFonts w:ascii="Times New Roman" w:hAnsi="Times New Roman" w:cs="Times New Roman"/>
                <w:color w:val="000000" w:themeColor="text1"/>
                <w:sz w:val="24"/>
                <w:szCs w:val="24"/>
              </w:rPr>
              <w:t>PM</w:t>
            </w:r>
            <w:r w:rsidRPr="00A81BDE">
              <w:rPr>
                <w:rFonts w:ascii="Times New Roman" w:hAnsi="Times New Roman" w:cs="Times New Roman"/>
                <w:color w:val="000000" w:themeColor="text1"/>
                <w:sz w:val="24"/>
                <w:szCs w:val="24"/>
                <w:vertAlign w:val="subscript"/>
              </w:rPr>
              <w:t>10</w:t>
            </w:r>
            <w:r w:rsidRPr="00A81BDE">
              <w:rPr>
                <w:rFonts w:ascii="Times New Roman" w:hAnsi="Times New Roman" w:cs="Times New Roman"/>
                <w:color w:val="000000" w:themeColor="text1"/>
                <w:sz w:val="24"/>
                <w:szCs w:val="24"/>
              </w:rPr>
              <w:t>年均浓度、</w:t>
            </w:r>
            <w:r w:rsidRPr="00A81BDE">
              <w:rPr>
                <w:rFonts w:ascii="Times New Roman" w:hAnsi="Times New Roman" w:cs="Times New Roman"/>
                <w:color w:val="000000" w:themeColor="text1"/>
                <w:sz w:val="24"/>
                <w:szCs w:val="24"/>
              </w:rPr>
              <w:t>CO 24</w:t>
            </w:r>
            <w:r w:rsidRPr="00A81BDE">
              <w:rPr>
                <w:rFonts w:ascii="Times New Roman" w:hAnsi="Times New Roman" w:cs="Times New Roman"/>
                <w:color w:val="000000" w:themeColor="text1"/>
                <w:sz w:val="24"/>
                <w:szCs w:val="24"/>
              </w:rPr>
              <w:t>小时平均第</w:t>
            </w:r>
            <w:r w:rsidRPr="00A81BDE">
              <w:rPr>
                <w:rFonts w:ascii="Times New Roman" w:hAnsi="Times New Roman" w:cs="Times New Roman"/>
                <w:color w:val="000000" w:themeColor="text1"/>
                <w:sz w:val="24"/>
                <w:szCs w:val="24"/>
              </w:rPr>
              <w:t>95</w:t>
            </w:r>
            <w:r w:rsidRPr="00A81BDE">
              <w:rPr>
                <w:rFonts w:ascii="Times New Roman" w:hAnsi="Times New Roman" w:cs="Times New Roman"/>
                <w:color w:val="000000" w:themeColor="text1"/>
                <w:sz w:val="24"/>
                <w:szCs w:val="24"/>
              </w:rPr>
              <w:t>百分位数浓度、</w:t>
            </w:r>
            <w:r w:rsidRPr="00A81BDE">
              <w:rPr>
                <w:rFonts w:ascii="Times New Roman" w:hAnsi="Times New Roman" w:cs="Times New Roman"/>
                <w:color w:val="000000" w:themeColor="text1"/>
                <w:sz w:val="24"/>
                <w:szCs w:val="24"/>
              </w:rPr>
              <w:t>O</w:t>
            </w:r>
            <w:r w:rsidRPr="00A81BDE">
              <w:rPr>
                <w:rFonts w:ascii="Times New Roman" w:hAnsi="Times New Roman" w:cs="Times New Roman"/>
                <w:color w:val="000000" w:themeColor="text1"/>
                <w:sz w:val="24"/>
                <w:szCs w:val="24"/>
                <w:vertAlign w:val="subscript"/>
              </w:rPr>
              <w:t>3</w:t>
            </w:r>
            <w:r w:rsidRPr="00A81BDE">
              <w:rPr>
                <w:rFonts w:ascii="Times New Roman" w:hAnsi="Times New Roman" w:cs="Times New Roman"/>
                <w:color w:val="000000" w:themeColor="text1"/>
                <w:sz w:val="24"/>
                <w:szCs w:val="24"/>
              </w:rPr>
              <w:t>8</w:t>
            </w:r>
            <w:r w:rsidRPr="00A81BDE">
              <w:rPr>
                <w:rFonts w:ascii="Times New Roman" w:hAnsi="Times New Roman" w:cs="Times New Roman"/>
                <w:color w:val="000000" w:themeColor="text1"/>
                <w:sz w:val="24"/>
                <w:szCs w:val="24"/>
              </w:rPr>
              <w:t>小时平均第</w:t>
            </w:r>
            <w:r w:rsidRPr="00A81BDE">
              <w:rPr>
                <w:rFonts w:ascii="Times New Roman" w:hAnsi="Times New Roman" w:cs="Times New Roman"/>
                <w:color w:val="000000" w:themeColor="text1"/>
                <w:sz w:val="24"/>
                <w:szCs w:val="24"/>
              </w:rPr>
              <w:t>90</w:t>
            </w:r>
            <w:r w:rsidRPr="00A81BDE">
              <w:rPr>
                <w:rFonts w:ascii="Times New Roman" w:hAnsi="Times New Roman" w:cs="Times New Roman"/>
                <w:color w:val="000000" w:themeColor="text1"/>
                <w:sz w:val="24"/>
                <w:szCs w:val="24"/>
              </w:rPr>
              <w:t>百分位数浓度能满足《环境空气质量标准》</w:t>
            </w:r>
            <w:r w:rsidRPr="00A81BDE">
              <w:rPr>
                <w:rFonts w:ascii="Times New Roman" w:hAnsi="Times New Roman" w:cs="Times New Roman"/>
                <w:color w:val="000000" w:themeColor="text1"/>
                <w:sz w:val="24"/>
                <w:szCs w:val="24"/>
              </w:rPr>
              <w:t>(GB3095-2012)</w:t>
            </w:r>
            <w:r w:rsidRPr="00A81BDE">
              <w:rPr>
                <w:rFonts w:ascii="Times New Roman" w:hAnsi="Times New Roman" w:cs="Times New Roman"/>
                <w:color w:val="000000" w:themeColor="text1"/>
                <w:sz w:val="24"/>
                <w:szCs w:val="24"/>
              </w:rPr>
              <w:t>中的二级标准限值，且能满足《环境空气质量标准》（</w:t>
            </w:r>
            <w:r w:rsidRPr="00A81BDE">
              <w:rPr>
                <w:rFonts w:ascii="Times New Roman" w:hAnsi="Times New Roman" w:cs="Times New Roman"/>
                <w:color w:val="000000" w:themeColor="text1"/>
                <w:sz w:val="24"/>
                <w:szCs w:val="24"/>
              </w:rPr>
              <w:t>GB3095-2026</w:t>
            </w:r>
            <w:r w:rsidRPr="00A81BDE">
              <w:rPr>
                <w:rFonts w:ascii="Times New Roman" w:hAnsi="Times New Roman" w:cs="Times New Roman"/>
                <w:color w:val="000000" w:themeColor="text1"/>
                <w:sz w:val="24"/>
                <w:szCs w:val="24"/>
              </w:rPr>
              <w:t>）中过渡阶段二级浓度限值，故安化属于达标区。</w:t>
            </w:r>
          </w:p>
          <w:p w14:paraId="5E34791A" w14:textId="77777777" w:rsidR="00504977" w:rsidRPr="00A81BDE" w:rsidRDefault="00D764DD">
            <w:pPr>
              <w:widowControl/>
              <w:spacing w:line="360" w:lineRule="auto"/>
              <w:rPr>
                <w:rFonts w:ascii="Times New Roman" w:hAnsi="Times New Roman" w:cs="Times New Roman"/>
                <w:color w:val="000000" w:themeColor="text1"/>
                <w:sz w:val="24"/>
                <w:szCs w:val="24"/>
              </w:rPr>
            </w:pPr>
            <w:r w:rsidRPr="00A81BDE">
              <w:rPr>
                <w:rFonts w:ascii="Times New Roman" w:hAnsi="Times New Roman" w:cs="Times New Roman"/>
                <w:b/>
                <w:color w:val="000000" w:themeColor="text1"/>
                <w:sz w:val="24"/>
              </w:rPr>
              <w:t xml:space="preserve">1.2 </w:t>
            </w:r>
            <w:r w:rsidRPr="00A81BDE">
              <w:rPr>
                <w:rFonts w:ascii="Times New Roman" w:hAnsi="Times New Roman" w:cs="Times New Roman"/>
                <w:b/>
                <w:color w:val="000000" w:themeColor="text1"/>
                <w:sz w:val="24"/>
              </w:rPr>
              <w:t>特征污染因子</w:t>
            </w:r>
          </w:p>
          <w:p w14:paraId="1E16C97E" w14:textId="77777777" w:rsidR="00504977" w:rsidRPr="00A81BDE" w:rsidRDefault="00D764DD">
            <w:pPr>
              <w:spacing w:line="360" w:lineRule="auto"/>
              <w:ind w:firstLineChars="200" w:firstLine="480"/>
              <w:textAlignment w:val="baseline"/>
              <w:rPr>
                <w:rFonts w:ascii="Times New Roman" w:hAnsi="Times New Roman" w:cs="Times New Roman"/>
                <w:color w:val="000000" w:themeColor="text1"/>
                <w:sz w:val="24"/>
              </w:rPr>
            </w:pPr>
            <w:r w:rsidRPr="00A81BDE">
              <w:rPr>
                <w:rFonts w:ascii="Times New Roman" w:hAnsi="Times New Roman" w:cs="Times New Roman"/>
                <w:color w:val="000000" w:themeColor="text1"/>
                <w:sz w:val="24"/>
              </w:rPr>
              <w:t>根据《建设项目环境影响报告表编制技术指南》（</w:t>
            </w:r>
            <w:r w:rsidRPr="00A81BDE">
              <w:rPr>
                <w:rFonts w:ascii="Times New Roman" w:hAnsi="Times New Roman" w:cs="Times New Roman"/>
                <w:color w:val="000000" w:themeColor="text1"/>
                <w:sz w:val="24"/>
              </w:rPr>
              <w:t>2021</w:t>
            </w:r>
            <w:r w:rsidRPr="00A81BDE">
              <w:rPr>
                <w:rFonts w:ascii="Times New Roman" w:hAnsi="Times New Roman" w:cs="Times New Roman"/>
                <w:color w:val="000000" w:themeColor="text1"/>
                <w:sz w:val="24"/>
              </w:rPr>
              <w:t>），排放国家、地方环境空气质量标准中有标准限值要求的特征污染物时，引用建设项目周边</w:t>
            </w:r>
            <w:r w:rsidRPr="00A81BDE">
              <w:rPr>
                <w:rFonts w:ascii="Times New Roman" w:hAnsi="Times New Roman" w:cs="Times New Roman"/>
                <w:color w:val="000000" w:themeColor="text1"/>
                <w:sz w:val="24"/>
              </w:rPr>
              <w:t>5</w:t>
            </w:r>
            <w:r w:rsidRPr="00A81BDE">
              <w:rPr>
                <w:rFonts w:ascii="Times New Roman" w:hAnsi="Times New Roman" w:cs="Times New Roman"/>
                <w:color w:val="000000" w:themeColor="text1"/>
                <w:sz w:val="24"/>
              </w:rPr>
              <w:t>千米范围内近</w:t>
            </w:r>
            <w:r w:rsidRPr="00A81BDE">
              <w:rPr>
                <w:rFonts w:ascii="Times New Roman" w:hAnsi="Times New Roman" w:cs="Times New Roman"/>
                <w:color w:val="000000" w:themeColor="text1"/>
                <w:sz w:val="24"/>
              </w:rPr>
              <w:t>3</w:t>
            </w:r>
            <w:r w:rsidRPr="00A81BDE">
              <w:rPr>
                <w:rFonts w:ascii="Times New Roman" w:hAnsi="Times New Roman" w:cs="Times New Roman"/>
                <w:color w:val="000000" w:themeColor="text1"/>
                <w:sz w:val="24"/>
              </w:rPr>
              <w:t>年的现有监测数据，无相关数据的选择当季主导风向下风向</w:t>
            </w:r>
            <w:r w:rsidRPr="00A81BDE">
              <w:rPr>
                <w:rFonts w:ascii="Times New Roman" w:hAnsi="Times New Roman" w:cs="Times New Roman"/>
                <w:color w:val="000000" w:themeColor="text1"/>
                <w:sz w:val="24"/>
              </w:rPr>
              <w:t>1</w:t>
            </w:r>
            <w:r w:rsidRPr="00A81BDE">
              <w:rPr>
                <w:rFonts w:ascii="Times New Roman" w:hAnsi="Times New Roman" w:cs="Times New Roman"/>
                <w:color w:val="000000" w:themeColor="text1"/>
                <w:sz w:val="24"/>
              </w:rPr>
              <w:t>个点位补充不少于</w:t>
            </w:r>
            <w:r w:rsidRPr="00A81BDE">
              <w:rPr>
                <w:rFonts w:ascii="Times New Roman" w:hAnsi="Times New Roman" w:cs="Times New Roman"/>
                <w:color w:val="000000" w:themeColor="text1"/>
                <w:sz w:val="24"/>
              </w:rPr>
              <w:t>3</w:t>
            </w:r>
            <w:r w:rsidRPr="00A81BDE">
              <w:rPr>
                <w:rFonts w:ascii="Times New Roman" w:hAnsi="Times New Roman" w:cs="Times New Roman"/>
                <w:color w:val="000000" w:themeColor="text1"/>
                <w:sz w:val="24"/>
              </w:rPr>
              <w:t>天的监测数据。本项目引用</w:t>
            </w:r>
            <w:r w:rsidRPr="00A81BDE">
              <w:rPr>
                <w:rFonts w:ascii="Times New Roman" w:hAnsi="Times New Roman" w:cs="Times New Roman"/>
                <w:bCs/>
                <w:color w:val="000000" w:themeColor="text1"/>
                <w:spacing w:val="8"/>
                <w:sz w:val="24"/>
                <w:szCs w:val="24"/>
              </w:rPr>
              <w:t>《安化县联合混凝土搅拌场年产</w:t>
            </w:r>
            <w:r w:rsidRPr="00A81BDE">
              <w:rPr>
                <w:rFonts w:ascii="Times New Roman" w:hAnsi="Times New Roman" w:cs="Times New Roman"/>
                <w:bCs/>
                <w:color w:val="000000" w:themeColor="text1"/>
                <w:spacing w:val="8"/>
                <w:sz w:val="24"/>
                <w:szCs w:val="24"/>
              </w:rPr>
              <w:t>25</w:t>
            </w:r>
            <w:r w:rsidRPr="00A81BDE">
              <w:rPr>
                <w:rFonts w:ascii="Times New Roman" w:hAnsi="Times New Roman" w:cs="Times New Roman"/>
                <w:bCs/>
                <w:color w:val="000000" w:themeColor="text1"/>
                <w:spacing w:val="8"/>
                <w:sz w:val="24"/>
                <w:szCs w:val="24"/>
              </w:rPr>
              <w:t>万</w:t>
            </w:r>
            <w:r w:rsidRPr="00A81BDE">
              <w:rPr>
                <w:rFonts w:ascii="Times New Roman" w:hAnsi="Times New Roman" w:cs="Times New Roman"/>
                <w:bCs/>
                <w:color w:val="000000" w:themeColor="text1"/>
                <w:spacing w:val="8"/>
                <w:sz w:val="24"/>
                <w:szCs w:val="24"/>
              </w:rPr>
              <w:t>m</w:t>
            </w:r>
            <w:r w:rsidRPr="00A81BDE">
              <w:rPr>
                <w:rFonts w:ascii="Times New Roman" w:hAnsi="Times New Roman" w:cs="Times New Roman"/>
                <w:bCs/>
                <w:color w:val="000000" w:themeColor="text1"/>
                <w:spacing w:val="8"/>
                <w:sz w:val="24"/>
                <w:szCs w:val="24"/>
                <w:vertAlign w:val="superscript"/>
              </w:rPr>
              <w:t>2</w:t>
            </w:r>
            <w:r w:rsidRPr="00A81BDE">
              <w:rPr>
                <w:rFonts w:ascii="Times New Roman" w:hAnsi="Times New Roman" w:cs="Times New Roman"/>
                <w:bCs/>
                <w:color w:val="000000" w:themeColor="text1"/>
                <w:spacing w:val="8"/>
                <w:sz w:val="24"/>
                <w:szCs w:val="24"/>
              </w:rPr>
              <w:t>商品混凝土生产线项目环境影响报告表》中由湖南易佳检测技术有限公司于</w:t>
            </w:r>
            <w:r w:rsidRPr="00A81BDE">
              <w:rPr>
                <w:rFonts w:ascii="Times New Roman" w:hAnsi="Times New Roman" w:cs="Times New Roman"/>
                <w:bCs/>
                <w:color w:val="000000" w:themeColor="text1"/>
                <w:spacing w:val="8"/>
                <w:sz w:val="24"/>
                <w:szCs w:val="24"/>
              </w:rPr>
              <w:t>2025</w:t>
            </w:r>
            <w:r w:rsidRPr="00A81BDE">
              <w:rPr>
                <w:rFonts w:ascii="Times New Roman" w:hAnsi="Times New Roman" w:cs="Times New Roman"/>
                <w:bCs/>
                <w:color w:val="000000" w:themeColor="text1"/>
                <w:spacing w:val="8"/>
                <w:sz w:val="24"/>
                <w:szCs w:val="24"/>
              </w:rPr>
              <w:t>年</w:t>
            </w:r>
            <w:r w:rsidRPr="00A81BDE">
              <w:rPr>
                <w:rFonts w:ascii="Times New Roman" w:hAnsi="Times New Roman" w:cs="Times New Roman"/>
                <w:bCs/>
                <w:color w:val="000000" w:themeColor="text1"/>
                <w:spacing w:val="8"/>
                <w:sz w:val="24"/>
                <w:szCs w:val="24"/>
              </w:rPr>
              <w:t>10</w:t>
            </w:r>
            <w:r w:rsidRPr="00A81BDE">
              <w:rPr>
                <w:rFonts w:ascii="Times New Roman" w:hAnsi="Times New Roman" w:cs="Times New Roman"/>
                <w:bCs/>
                <w:color w:val="000000" w:themeColor="text1"/>
                <w:spacing w:val="8"/>
                <w:sz w:val="24"/>
                <w:szCs w:val="24"/>
              </w:rPr>
              <w:t>月</w:t>
            </w:r>
            <w:r w:rsidRPr="00A81BDE">
              <w:rPr>
                <w:rFonts w:ascii="Times New Roman" w:hAnsi="Times New Roman" w:cs="Times New Roman"/>
                <w:bCs/>
                <w:color w:val="000000" w:themeColor="text1"/>
                <w:spacing w:val="8"/>
                <w:sz w:val="24"/>
                <w:szCs w:val="24"/>
              </w:rPr>
              <w:t>28</w:t>
            </w:r>
            <w:r w:rsidRPr="00A81BDE">
              <w:rPr>
                <w:rFonts w:ascii="Times New Roman" w:hAnsi="Times New Roman" w:cs="Times New Roman"/>
                <w:bCs/>
                <w:color w:val="000000" w:themeColor="text1"/>
                <w:spacing w:val="8"/>
                <w:sz w:val="24"/>
                <w:szCs w:val="24"/>
              </w:rPr>
              <w:t>日</w:t>
            </w:r>
            <w:r w:rsidRPr="00A81BDE">
              <w:rPr>
                <w:rFonts w:ascii="Times New Roman" w:hAnsi="Times New Roman" w:cs="Times New Roman"/>
                <w:bCs/>
                <w:color w:val="000000" w:themeColor="text1"/>
                <w:spacing w:val="8"/>
                <w:sz w:val="24"/>
                <w:szCs w:val="24"/>
              </w:rPr>
              <w:t>~30</w:t>
            </w:r>
            <w:r w:rsidRPr="00A81BDE">
              <w:rPr>
                <w:rFonts w:ascii="Times New Roman" w:hAnsi="Times New Roman" w:cs="Times New Roman"/>
                <w:bCs/>
                <w:color w:val="000000" w:themeColor="text1"/>
                <w:spacing w:val="8"/>
                <w:sz w:val="24"/>
                <w:szCs w:val="24"/>
              </w:rPr>
              <w:t>日</w:t>
            </w:r>
            <w:r w:rsidRPr="00A81BDE">
              <w:rPr>
                <w:rFonts w:ascii="Times New Roman" w:hAnsi="Times New Roman" w:cs="Times New Roman"/>
                <w:color w:val="000000" w:themeColor="text1"/>
                <w:sz w:val="24"/>
              </w:rPr>
              <w:t>对项目厂界下风向的</w:t>
            </w:r>
            <w:r w:rsidRPr="00A81BDE">
              <w:rPr>
                <w:rFonts w:ascii="Times New Roman" w:hAnsi="Times New Roman" w:cs="Times New Roman"/>
                <w:color w:val="000000" w:themeColor="text1"/>
                <w:sz w:val="24"/>
              </w:rPr>
              <w:t xml:space="preserve"> TSP </w:t>
            </w:r>
            <w:r w:rsidRPr="00A81BDE">
              <w:rPr>
                <w:rFonts w:ascii="Times New Roman" w:hAnsi="Times New Roman" w:cs="Times New Roman"/>
                <w:color w:val="000000" w:themeColor="text1"/>
                <w:sz w:val="24"/>
              </w:rPr>
              <w:t>进行现状监测，监测内容如下。本项目引用的数据是在新标准发布之前进行监测的，因此本项目采用《</w:t>
            </w:r>
            <w:r w:rsidRPr="00A81BDE">
              <w:rPr>
                <w:rFonts w:ascii="Times New Roman" w:hAnsi="Times New Roman" w:cs="Times New Roman"/>
                <w:color w:val="000000" w:themeColor="text1"/>
                <w:sz w:val="24"/>
              </w:rPr>
              <w:t xml:space="preserve"> </w:t>
            </w:r>
            <w:r w:rsidRPr="00A81BDE">
              <w:rPr>
                <w:rFonts w:ascii="Times New Roman" w:hAnsi="Times New Roman" w:cs="Times New Roman"/>
                <w:color w:val="000000" w:themeColor="text1"/>
                <w:sz w:val="24"/>
              </w:rPr>
              <w:t>环</w:t>
            </w:r>
            <w:r w:rsidRPr="00A81BDE">
              <w:rPr>
                <w:rFonts w:ascii="Times New Roman" w:hAnsi="Times New Roman" w:cs="Times New Roman"/>
                <w:color w:val="000000" w:themeColor="text1"/>
                <w:sz w:val="24"/>
              </w:rPr>
              <w:t xml:space="preserve"> </w:t>
            </w:r>
            <w:r w:rsidRPr="00A81BDE">
              <w:rPr>
                <w:rFonts w:ascii="Times New Roman" w:hAnsi="Times New Roman" w:cs="Times New Roman"/>
                <w:color w:val="000000" w:themeColor="text1"/>
                <w:sz w:val="24"/>
              </w:rPr>
              <w:t>境</w:t>
            </w:r>
            <w:r w:rsidRPr="00A81BDE">
              <w:rPr>
                <w:rFonts w:ascii="Times New Roman" w:hAnsi="Times New Roman" w:cs="Times New Roman"/>
                <w:color w:val="000000" w:themeColor="text1"/>
                <w:sz w:val="24"/>
              </w:rPr>
              <w:t xml:space="preserve"> </w:t>
            </w:r>
            <w:r w:rsidRPr="00A81BDE">
              <w:rPr>
                <w:rFonts w:ascii="Times New Roman" w:hAnsi="Times New Roman" w:cs="Times New Roman"/>
                <w:color w:val="000000" w:themeColor="text1"/>
                <w:sz w:val="24"/>
              </w:rPr>
              <w:t>空</w:t>
            </w:r>
            <w:r w:rsidRPr="00A81BDE">
              <w:rPr>
                <w:rFonts w:ascii="Times New Roman" w:hAnsi="Times New Roman" w:cs="Times New Roman"/>
                <w:color w:val="000000" w:themeColor="text1"/>
                <w:sz w:val="24"/>
              </w:rPr>
              <w:t xml:space="preserve"> </w:t>
            </w:r>
            <w:r w:rsidRPr="00A81BDE">
              <w:rPr>
                <w:rFonts w:ascii="Times New Roman" w:hAnsi="Times New Roman" w:cs="Times New Roman"/>
                <w:color w:val="000000" w:themeColor="text1"/>
                <w:sz w:val="24"/>
              </w:rPr>
              <w:t>气质</w:t>
            </w:r>
            <w:r w:rsidRPr="00A81BDE">
              <w:rPr>
                <w:rFonts w:ascii="Times New Roman" w:hAnsi="Times New Roman" w:cs="Times New Roman"/>
                <w:color w:val="000000" w:themeColor="text1"/>
                <w:sz w:val="24"/>
              </w:rPr>
              <w:t xml:space="preserve"> </w:t>
            </w:r>
            <w:r w:rsidRPr="00A81BDE">
              <w:rPr>
                <w:rFonts w:ascii="Times New Roman" w:hAnsi="Times New Roman" w:cs="Times New Roman"/>
                <w:color w:val="000000" w:themeColor="text1"/>
                <w:sz w:val="24"/>
              </w:rPr>
              <w:t>量</w:t>
            </w:r>
            <w:r w:rsidRPr="00A81BDE">
              <w:rPr>
                <w:rFonts w:ascii="Times New Roman" w:hAnsi="Times New Roman" w:cs="Times New Roman"/>
                <w:color w:val="000000" w:themeColor="text1"/>
                <w:sz w:val="24"/>
              </w:rPr>
              <w:t xml:space="preserve"> </w:t>
            </w:r>
            <w:r w:rsidRPr="00A81BDE">
              <w:rPr>
                <w:rFonts w:ascii="Times New Roman" w:hAnsi="Times New Roman" w:cs="Times New Roman"/>
                <w:color w:val="000000" w:themeColor="text1"/>
                <w:sz w:val="24"/>
              </w:rPr>
              <w:t>标</w:t>
            </w:r>
            <w:r w:rsidRPr="00A81BDE">
              <w:rPr>
                <w:rFonts w:ascii="Times New Roman" w:hAnsi="Times New Roman" w:cs="Times New Roman"/>
                <w:color w:val="000000" w:themeColor="text1"/>
                <w:sz w:val="24"/>
              </w:rPr>
              <w:t xml:space="preserve"> </w:t>
            </w:r>
            <w:r w:rsidRPr="00A81BDE">
              <w:rPr>
                <w:rFonts w:ascii="Times New Roman" w:hAnsi="Times New Roman" w:cs="Times New Roman"/>
                <w:color w:val="000000" w:themeColor="text1"/>
                <w:sz w:val="24"/>
              </w:rPr>
              <w:t>准</w:t>
            </w:r>
            <w:r w:rsidRPr="00A81BDE">
              <w:rPr>
                <w:rFonts w:ascii="Times New Roman" w:hAnsi="Times New Roman" w:cs="Times New Roman"/>
                <w:color w:val="000000" w:themeColor="text1"/>
                <w:sz w:val="24"/>
              </w:rPr>
              <w:t xml:space="preserve"> </w:t>
            </w:r>
            <w:r w:rsidRPr="00A81BDE">
              <w:rPr>
                <w:rFonts w:ascii="Times New Roman" w:hAnsi="Times New Roman" w:cs="Times New Roman"/>
                <w:color w:val="000000" w:themeColor="text1"/>
                <w:sz w:val="24"/>
              </w:rPr>
              <w:t>》（</w:t>
            </w:r>
            <w:r w:rsidRPr="00A81BDE">
              <w:rPr>
                <w:rFonts w:ascii="Times New Roman" w:hAnsi="Times New Roman" w:cs="Times New Roman"/>
                <w:color w:val="000000" w:themeColor="text1"/>
                <w:sz w:val="24"/>
              </w:rPr>
              <w:t>GB3095-2012</w:t>
            </w:r>
            <w:r w:rsidRPr="00A81BDE">
              <w:rPr>
                <w:rFonts w:ascii="Times New Roman" w:hAnsi="Times New Roman" w:cs="Times New Roman"/>
                <w:color w:val="000000" w:themeColor="text1"/>
                <w:sz w:val="24"/>
              </w:rPr>
              <w:t>）（含</w:t>
            </w:r>
            <w:r w:rsidRPr="00A81BDE">
              <w:rPr>
                <w:rFonts w:ascii="Times New Roman" w:hAnsi="Times New Roman" w:cs="Times New Roman"/>
                <w:color w:val="000000" w:themeColor="text1"/>
                <w:sz w:val="24"/>
              </w:rPr>
              <w:t>2018</w:t>
            </w:r>
            <w:r w:rsidRPr="00A81BDE">
              <w:rPr>
                <w:rFonts w:ascii="Times New Roman" w:hAnsi="Times New Roman" w:cs="Times New Roman"/>
                <w:color w:val="000000" w:themeColor="text1"/>
                <w:sz w:val="24"/>
              </w:rPr>
              <w:t>年修改单）标准进行达标分析。</w:t>
            </w:r>
          </w:p>
          <w:p w14:paraId="6B3CA197" w14:textId="77777777" w:rsidR="00504977" w:rsidRPr="00A81BDE" w:rsidRDefault="00D764DD">
            <w:pPr>
              <w:tabs>
                <w:tab w:val="left" w:pos="3945"/>
              </w:tabs>
              <w:overflowPunct w:val="0"/>
              <w:spacing w:line="360" w:lineRule="auto"/>
              <w:ind w:firstLineChars="200" w:firstLine="480"/>
              <w:rPr>
                <w:rFonts w:ascii="Times New Roman" w:hAnsi="Times New Roman" w:cs="Times New Roman"/>
                <w:color w:val="000000" w:themeColor="text1"/>
                <w:sz w:val="24"/>
              </w:rPr>
            </w:pPr>
            <w:r w:rsidRPr="00A81BDE">
              <w:rPr>
                <w:rFonts w:ascii="Times New Roman" w:hAnsi="Times New Roman" w:cs="Times New Roman"/>
                <w:color w:val="000000" w:themeColor="text1"/>
                <w:sz w:val="24"/>
              </w:rPr>
              <w:t>（</w:t>
            </w:r>
            <w:r w:rsidRPr="00A81BDE">
              <w:rPr>
                <w:rFonts w:ascii="Times New Roman" w:hAnsi="Times New Roman" w:cs="Times New Roman"/>
                <w:color w:val="000000" w:themeColor="text1"/>
                <w:sz w:val="24"/>
              </w:rPr>
              <w:t>1</w:t>
            </w:r>
            <w:r w:rsidRPr="00A81BDE">
              <w:rPr>
                <w:rFonts w:ascii="Times New Roman" w:hAnsi="Times New Roman" w:cs="Times New Roman"/>
                <w:color w:val="000000" w:themeColor="text1"/>
                <w:sz w:val="24"/>
              </w:rPr>
              <w:t>）监测工作内容</w:t>
            </w:r>
          </w:p>
          <w:p w14:paraId="10100E40" w14:textId="77777777" w:rsidR="00504977" w:rsidRPr="00A81BDE" w:rsidRDefault="00D764DD">
            <w:pPr>
              <w:overflowPunct w:val="0"/>
              <w:jc w:val="center"/>
              <w:rPr>
                <w:rFonts w:ascii="Times New Roman" w:hAnsi="Times New Roman" w:cs="Times New Roman"/>
                <w:b/>
                <w:color w:val="000000" w:themeColor="text1"/>
                <w:sz w:val="24"/>
                <w:szCs w:val="24"/>
              </w:rPr>
            </w:pPr>
            <w:r w:rsidRPr="00A81BDE">
              <w:rPr>
                <w:rFonts w:ascii="Times New Roman" w:hAnsi="Times New Roman" w:cs="Times New Roman"/>
                <w:b/>
                <w:color w:val="000000" w:themeColor="text1"/>
                <w:sz w:val="24"/>
                <w:szCs w:val="24"/>
              </w:rPr>
              <w:t>表</w:t>
            </w:r>
            <w:r w:rsidRPr="00A81BDE">
              <w:rPr>
                <w:rFonts w:ascii="Times New Roman" w:hAnsi="Times New Roman" w:cs="Times New Roman"/>
                <w:b/>
                <w:color w:val="000000" w:themeColor="text1"/>
                <w:sz w:val="24"/>
                <w:szCs w:val="24"/>
              </w:rPr>
              <w:t xml:space="preserve">3-2  </w:t>
            </w:r>
            <w:r w:rsidRPr="00A81BDE">
              <w:rPr>
                <w:rFonts w:ascii="Times New Roman" w:hAnsi="Times New Roman" w:cs="Times New Roman"/>
                <w:b/>
                <w:color w:val="000000" w:themeColor="text1"/>
                <w:sz w:val="24"/>
                <w:szCs w:val="24"/>
              </w:rPr>
              <w:t>大气监测工作内容一览表</w:t>
            </w:r>
          </w:p>
          <w:tbl>
            <w:tblPr>
              <w:tblW w:w="5000" w:type="pct"/>
              <w:jc w:val="center"/>
              <w:tblBorders>
                <w:top w:val="single" w:sz="12" w:space="0" w:color="000000"/>
                <w:bottom w:val="single" w:sz="12" w:space="0" w:color="000000"/>
                <w:insideH w:val="single" w:sz="6" w:space="0" w:color="000000"/>
                <w:insideV w:val="single" w:sz="6" w:space="0" w:color="000000"/>
              </w:tblBorders>
              <w:tblLayout w:type="fixed"/>
              <w:tblLook w:val="04A0" w:firstRow="1" w:lastRow="0" w:firstColumn="1" w:lastColumn="0" w:noHBand="0" w:noVBand="1"/>
            </w:tblPr>
            <w:tblGrid>
              <w:gridCol w:w="882"/>
              <w:gridCol w:w="2136"/>
              <w:gridCol w:w="2571"/>
              <w:gridCol w:w="2568"/>
            </w:tblGrid>
            <w:tr w:rsidR="00A81BDE" w:rsidRPr="00A81BDE" w14:paraId="2343A7A3" w14:textId="77777777">
              <w:trPr>
                <w:trHeight w:val="397"/>
                <w:jc w:val="center"/>
              </w:trPr>
              <w:tc>
                <w:tcPr>
                  <w:tcW w:w="541" w:type="pct"/>
                  <w:vAlign w:val="center"/>
                </w:tcPr>
                <w:p w14:paraId="52FF7268" w14:textId="77777777" w:rsidR="00504977" w:rsidRPr="00A81BDE" w:rsidRDefault="00D764DD">
                  <w:pPr>
                    <w:overflowPunct w:val="0"/>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编号</w:t>
                  </w:r>
                </w:p>
              </w:tc>
              <w:tc>
                <w:tcPr>
                  <w:tcW w:w="1309" w:type="pct"/>
                  <w:vAlign w:val="center"/>
                </w:tcPr>
                <w:p w14:paraId="2CD4F2B9" w14:textId="77777777" w:rsidR="00504977" w:rsidRPr="00A81BDE" w:rsidRDefault="00D764DD">
                  <w:pPr>
                    <w:overflowPunct w:val="0"/>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监测点名称</w:t>
                  </w:r>
                </w:p>
              </w:tc>
              <w:tc>
                <w:tcPr>
                  <w:tcW w:w="1576" w:type="pct"/>
                  <w:vAlign w:val="center"/>
                </w:tcPr>
                <w:p w14:paraId="00706F1D" w14:textId="77777777" w:rsidR="00504977" w:rsidRPr="00A81BDE" w:rsidRDefault="00D764DD">
                  <w:pPr>
                    <w:overflowPunct w:val="0"/>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与本项目相对方位、距离</w:t>
                  </w:r>
                </w:p>
              </w:tc>
              <w:tc>
                <w:tcPr>
                  <w:tcW w:w="1575" w:type="pct"/>
                  <w:vAlign w:val="center"/>
                </w:tcPr>
                <w:p w14:paraId="74635F15" w14:textId="77777777" w:rsidR="00504977" w:rsidRPr="00A81BDE" w:rsidRDefault="00D764DD">
                  <w:pPr>
                    <w:overflowPunct w:val="0"/>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监测因子</w:t>
                  </w:r>
                </w:p>
              </w:tc>
            </w:tr>
            <w:tr w:rsidR="00A81BDE" w:rsidRPr="00A81BDE" w14:paraId="05BFE5E4" w14:textId="77777777">
              <w:trPr>
                <w:trHeight w:val="397"/>
                <w:jc w:val="center"/>
              </w:trPr>
              <w:tc>
                <w:tcPr>
                  <w:tcW w:w="541" w:type="pct"/>
                  <w:vAlign w:val="center"/>
                </w:tcPr>
                <w:p w14:paraId="7582D2BB" w14:textId="77777777" w:rsidR="00504977" w:rsidRPr="00A81BDE" w:rsidRDefault="00D764DD">
                  <w:pPr>
                    <w:overflowPunct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G1</w:t>
                  </w:r>
                </w:p>
              </w:tc>
              <w:tc>
                <w:tcPr>
                  <w:tcW w:w="1309" w:type="pct"/>
                  <w:vAlign w:val="center"/>
                </w:tcPr>
                <w:p w14:paraId="36DB4AD1" w14:textId="77777777" w:rsidR="00504977" w:rsidRPr="00A81BDE" w:rsidRDefault="00D764DD">
                  <w:pPr>
                    <w:overflowPunct w:val="0"/>
                    <w:jc w:val="center"/>
                    <w:rPr>
                      <w:rFonts w:ascii="Times New Roman" w:hAnsi="Times New Roman" w:cs="Times New Roman"/>
                      <w:color w:val="000000" w:themeColor="text1"/>
                      <w:kern w:val="10"/>
                      <w:szCs w:val="21"/>
                    </w:rPr>
                  </w:pPr>
                  <w:r w:rsidRPr="00A81BDE">
                    <w:rPr>
                      <w:rFonts w:ascii="Times New Roman" w:hAnsi="Times New Roman" w:cs="Times New Roman"/>
                      <w:color w:val="000000" w:themeColor="text1"/>
                      <w:szCs w:val="21"/>
                    </w:rPr>
                    <w:t>项目东侧</w:t>
                  </w:r>
                  <w:r w:rsidRPr="00A81BDE">
                    <w:rPr>
                      <w:rFonts w:ascii="Times New Roman" w:hAnsi="Times New Roman" w:cs="Times New Roman"/>
                      <w:color w:val="000000" w:themeColor="text1"/>
                      <w:szCs w:val="21"/>
                    </w:rPr>
                    <w:t>200m</w:t>
                  </w:r>
                </w:p>
              </w:tc>
              <w:tc>
                <w:tcPr>
                  <w:tcW w:w="1576" w:type="pct"/>
                  <w:vAlign w:val="center"/>
                </w:tcPr>
                <w:p w14:paraId="15D20992" w14:textId="77777777" w:rsidR="00504977" w:rsidRPr="00A81BDE" w:rsidRDefault="00D764DD">
                  <w:pPr>
                    <w:overflowPunct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NW3900m</w:t>
                  </w:r>
                </w:p>
              </w:tc>
              <w:tc>
                <w:tcPr>
                  <w:tcW w:w="1575" w:type="pct"/>
                  <w:vAlign w:val="center"/>
                </w:tcPr>
                <w:p w14:paraId="35C5F11E" w14:textId="77777777" w:rsidR="00504977" w:rsidRPr="00A81BDE" w:rsidRDefault="00D764DD">
                  <w:pPr>
                    <w:overflowPunct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TSP</w:t>
                  </w:r>
                </w:p>
              </w:tc>
            </w:tr>
          </w:tbl>
          <w:p w14:paraId="2DE31513" w14:textId="77777777" w:rsidR="00504977" w:rsidRPr="00A81BDE" w:rsidRDefault="00D764DD">
            <w:pPr>
              <w:tabs>
                <w:tab w:val="left" w:pos="3220"/>
              </w:tabs>
              <w:overflowPunct w:val="0"/>
              <w:spacing w:line="360" w:lineRule="auto"/>
              <w:ind w:firstLineChars="200" w:firstLine="480"/>
              <w:rPr>
                <w:rFonts w:ascii="Times New Roman" w:hAnsi="Times New Roman" w:cs="Times New Roman"/>
                <w:color w:val="000000" w:themeColor="text1"/>
                <w:sz w:val="24"/>
              </w:rPr>
            </w:pPr>
            <w:r w:rsidRPr="00A81BDE">
              <w:rPr>
                <w:rFonts w:ascii="Times New Roman" w:hAnsi="Times New Roman" w:cs="Times New Roman"/>
                <w:color w:val="000000" w:themeColor="text1"/>
                <w:sz w:val="24"/>
              </w:rPr>
              <w:t>（</w:t>
            </w:r>
            <w:r w:rsidRPr="00A81BDE">
              <w:rPr>
                <w:rFonts w:ascii="Times New Roman" w:hAnsi="Times New Roman" w:cs="Times New Roman"/>
                <w:color w:val="000000" w:themeColor="text1"/>
                <w:sz w:val="24"/>
              </w:rPr>
              <w:t>2</w:t>
            </w:r>
            <w:r w:rsidRPr="00A81BDE">
              <w:rPr>
                <w:rFonts w:ascii="Times New Roman" w:hAnsi="Times New Roman" w:cs="Times New Roman"/>
                <w:color w:val="000000" w:themeColor="text1"/>
                <w:sz w:val="24"/>
              </w:rPr>
              <w:t>）评价标准</w:t>
            </w:r>
          </w:p>
          <w:p w14:paraId="7BAC4B0C" w14:textId="77777777" w:rsidR="00504977" w:rsidRPr="00A81BDE" w:rsidRDefault="00D764DD">
            <w:pPr>
              <w:tabs>
                <w:tab w:val="left" w:pos="3220"/>
              </w:tabs>
              <w:overflowPunct w:val="0"/>
              <w:spacing w:line="360" w:lineRule="auto"/>
              <w:ind w:firstLineChars="200" w:firstLine="480"/>
              <w:rPr>
                <w:rFonts w:ascii="Times New Roman" w:hAnsi="Times New Roman" w:cs="Times New Roman"/>
                <w:color w:val="000000" w:themeColor="text1"/>
                <w:sz w:val="24"/>
              </w:rPr>
            </w:pPr>
            <w:r w:rsidRPr="00A81BDE">
              <w:rPr>
                <w:rFonts w:ascii="Times New Roman" w:hAnsi="Times New Roman" w:cs="Times New Roman"/>
                <w:color w:val="000000" w:themeColor="text1"/>
                <w:sz w:val="24"/>
              </w:rPr>
              <w:t>执行《</w:t>
            </w:r>
            <w:r w:rsidRPr="00A81BDE">
              <w:rPr>
                <w:rFonts w:ascii="Times New Roman" w:hAnsi="Times New Roman" w:cs="Times New Roman"/>
                <w:color w:val="000000" w:themeColor="text1"/>
                <w:sz w:val="24"/>
              </w:rPr>
              <w:t xml:space="preserve"> </w:t>
            </w:r>
            <w:r w:rsidRPr="00A81BDE">
              <w:rPr>
                <w:rFonts w:ascii="Times New Roman" w:hAnsi="Times New Roman" w:cs="Times New Roman"/>
                <w:color w:val="000000" w:themeColor="text1"/>
                <w:sz w:val="24"/>
              </w:rPr>
              <w:t>环</w:t>
            </w:r>
            <w:r w:rsidRPr="00A81BDE">
              <w:rPr>
                <w:rFonts w:ascii="Times New Roman" w:hAnsi="Times New Roman" w:cs="Times New Roman"/>
                <w:color w:val="000000" w:themeColor="text1"/>
                <w:sz w:val="24"/>
              </w:rPr>
              <w:t xml:space="preserve"> </w:t>
            </w:r>
            <w:r w:rsidRPr="00A81BDE">
              <w:rPr>
                <w:rFonts w:ascii="Times New Roman" w:hAnsi="Times New Roman" w:cs="Times New Roman"/>
                <w:color w:val="000000" w:themeColor="text1"/>
                <w:sz w:val="24"/>
              </w:rPr>
              <w:t>境</w:t>
            </w:r>
            <w:r w:rsidRPr="00A81BDE">
              <w:rPr>
                <w:rFonts w:ascii="Times New Roman" w:hAnsi="Times New Roman" w:cs="Times New Roman"/>
                <w:color w:val="000000" w:themeColor="text1"/>
                <w:sz w:val="24"/>
              </w:rPr>
              <w:t xml:space="preserve"> </w:t>
            </w:r>
            <w:r w:rsidRPr="00A81BDE">
              <w:rPr>
                <w:rFonts w:ascii="Times New Roman" w:hAnsi="Times New Roman" w:cs="Times New Roman"/>
                <w:color w:val="000000" w:themeColor="text1"/>
                <w:sz w:val="24"/>
              </w:rPr>
              <w:t>空</w:t>
            </w:r>
            <w:r w:rsidRPr="00A81BDE">
              <w:rPr>
                <w:rFonts w:ascii="Times New Roman" w:hAnsi="Times New Roman" w:cs="Times New Roman"/>
                <w:color w:val="000000" w:themeColor="text1"/>
                <w:sz w:val="24"/>
              </w:rPr>
              <w:t xml:space="preserve"> </w:t>
            </w:r>
            <w:r w:rsidRPr="00A81BDE">
              <w:rPr>
                <w:rFonts w:ascii="Times New Roman" w:hAnsi="Times New Roman" w:cs="Times New Roman"/>
                <w:color w:val="000000" w:themeColor="text1"/>
                <w:sz w:val="24"/>
              </w:rPr>
              <w:t>气质</w:t>
            </w:r>
            <w:r w:rsidRPr="00A81BDE">
              <w:rPr>
                <w:rFonts w:ascii="Times New Roman" w:hAnsi="Times New Roman" w:cs="Times New Roman"/>
                <w:color w:val="000000" w:themeColor="text1"/>
                <w:sz w:val="24"/>
              </w:rPr>
              <w:t xml:space="preserve"> </w:t>
            </w:r>
            <w:r w:rsidRPr="00A81BDE">
              <w:rPr>
                <w:rFonts w:ascii="Times New Roman" w:hAnsi="Times New Roman" w:cs="Times New Roman"/>
                <w:color w:val="000000" w:themeColor="text1"/>
                <w:sz w:val="24"/>
              </w:rPr>
              <w:t>量</w:t>
            </w:r>
            <w:r w:rsidRPr="00A81BDE">
              <w:rPr>
                <w:rFonts w:ascii="Times New Roman" w:hAnsi="Times New Roman" w:cs="Times New Roman"/>
                <w:color w:val="000000" w:themeColor="text1"/>
                <w:sz w:val="24"/>
              </w:rPr>
              <w:t xml:space="preserve"> </w:t>
            </w:r>
            <w:r w:rsidRPr="00A81BDE">
              <w:rPr>
                <w:rFonts w:ascii="Times New Roman" w:hAnsi="Times New Roman" w:cs="Times New Roman"/>
                <w:color w:val="000000" w:themeColor="text1"/>
                <w:sz w:val="24"/>
              </w:rPr>
              <w:t>标</w:t>
            </w:r>
            <w:r w:rsidRPr="00A81BDE">
              <w:rPr>
                <w:rFonts w:ascii="Times New Roman" w:hAnsi="Times New Roman" w:cs="Times New Roman"/>
                <w:color w:val="000000" w:themeColor="text1"/>
                <w:sz w:val="24"/>
              </w:rPr>
              <w:t xml:space="preserve"> </w:t>
            </w:r>
            <w:r w:rsidRPr="00A81BDE">
              <w:rPr>
                <w:rFonts w:ascii="Times New Roman" w:hAnsi="Times New Roman" w:cs="Times New Roman"/>
                <w:color w:val="000000" w:themeColor="text1"/>
                <w:sz w:val="24"/>
              </w:rPr>
              <w:t>准</w:t>
            </w:r>
            <w:r w:rsidRPr="00A81BDE">
              <w:rPr>
                <w:rFonts w:ascii="Times New Roman" w:hAnsi="Times New Roman" w:cs="Times New Roman"/>
                <w:color w:val="000000" w:themeColor="text1"/>
                <w:sz w:val="24"/>
              </w:rPr>
              <w:t xml:space="preserve"> </w:t>
            </w:r>
            <w:r w:rsidRPr="00A81BDE">
              <w:rPr>
                <w:rFonts w:ascii="Times New Roman" w:hAnsi="Times New Roman" w:cs="Times New Roman"/>
                <w:color w:val="000000" w:themeColor="text1"/>
                <w:sz w:val="24"/>
              </w:rPr>
              <w:t>》（</w:t>
            </w:r>
            <w:r w:rsidRPr="00A81BDE">
              <w:rPr>
                <w:rFonts w:ascii="Times New Roman" w:hAnsi="Times New Roman" w:cs="Times New Roman"/>
                <w:color w:val="000000" w:themeColor="text1"/>
                <w:sz w:val="24"/>
              </w:rPr>
              <w:t>GB3095-2012</w:t>
            </w:r>
            <w:r w:rsidRPr="00A81BDE">
              <w:rPr>
                <w:rFonts w:ascii="Times New Roman" w:hAnsi="Times New Roman" w:cs="Times New Roman"/>
                <w:color w:val="000000" w:themeColor="text1"/>
                <w:sz w:val="24"/>
              </w:rPr>
              <w:t>）</w:t>
            </w:r>
            <w:r w:rsidRPr="00A81BDE">
              <w:rPr>
                <w:rFonts w:ascii="Times New Roman" w:hAnsi="Times New Roman" w:cs="Times New Roman"/>
                <w:bCs/>
                <w:color w:val="000000" w:themeColor="text1"/>
                <w:spacing w:val="8"/>
                <w:sz w:val="24"/>
                <w:szCs w:val="24"/>
              </w:rPr>
              <w:t>（含</w:t>
            </w:r>
            <w:r w:rsidRPr="00A81BDE">
              <w:rPr>
                <w:rFonts w:ascii="Times New Roman" w:hAnsi="Times New Roman" w:cs="Times New Roman"/>
                <w:bCs/>
                <w:color w:val="000000" w:themeColor="text1"/>
                <w:spacing w:val="8"/>
                <w:sz w:val="24"/>
                <w:szCs w:val="24"/>
              </w:rPr>
              <w:t>2018</w:t>
            </w:r>
            <w:r w:rsidRPr="00A81BDE">
              <w:rPr>
                <w:rFonts w:ascii="Times New Roman" w:hAnsi="Times New Roman" w:cs="Times New Roman"/>
                <w:bCs/>
                <w:color w:val="000000" w:themeColor="text1"/>
                <w:spacing w:val="8"/>
                <w:sz w:val="24"/>
                <w:szCs w:val="24"/>
              </w:rPr>
              <w:t>年修改单）</w:t>
            </w:r>
            <w:r w:rsidRPr="00A81BDE">
              <w:rPr>
                <w:rFonts w:ascii="Times New Roman" w:hAnsi="Times New Roman" w:cs="Times New Roman"/>
                <w:color w:val="000000" w:themeColor="text1"/>
                <w:sz w:val="24"/>
              </w:rPr>
              <w:t xml:space="preserve"> </w:t>
            </w:r>
            <w:r w:rsidRPr="00A81BDE">
              <w:rPr>
                <w:rFonts w:ascii="Times New Roman" w:hAnsi="Times New Roman" w:cs="Times New Roman"/>
                <w:color w:val="000000" w:themeColor="text1"/>
                <w:sz w:val="24"/>
              </w:rPr>
              <w:t>中的二级标准限值</w:t>
            </w:r>
            <w:r w:rsidRPr="00A81BDE">
              <w:rPr>
                <w:rFonts w:ascii="Times New Roman" w:hAnsi="Times New Roman" w:cs="Times New Roman"/>
                <w:color w:val="000000" w:themeColor="text1"/>
                <w:sz w:val="24"/>
                <w:szCs w:val="24"/>
              </w:rPr>
              <w:t>。</w:t>
            </w:r>
          </w:p>
          <w:p w14:paraId="1BC800B3" w14:textId="77777777" w:rsidR="00504977" w:rsidRPr="00A81BDE" w:rsidRDefault="00D764DD">
            <w:pPr>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3</w:t>
            </w:r>
            <w:r w:rsidRPr="00A81BDE">
              <w:rPr>
                <w:rFonts w:ascii="Times New Roman" w:hAnsi="Times New Roman" w:cs="Times New Roman"/>
                <w:color w:val="000000" w:themeColor="text1"/>
                <w:sz w:val="24"/>
                <w:szCs w:val="24"/>
              </w:rPr>
              <w:t>）监测结果统计</w:t>
            </w:r>
          </w:p>
          <w:p w14:paraId="62CF97E2" w14:textId="77777777" w:rsidR="00504977" w:rsidRPr="00A81BDE" w:rsidRDefault="00D764DD">
            <w:pPr>
              <w:pStyle w:val="41"/>
              <w:autoSpaceDE/>
              <w:autoSpaceDN/>
              <w:adjustRightInd/>
              <w:spacing w:before="0"/>
              <w:ind w:left="0"/>
              <w:jc w:val="center"/>
              <w:outlineLvl w:val="9"/>
              <w:rPr>
                <w:rFonts w:ascii="Times New Roman" w:cs="Times New Roman"/>
                <w:color w:val="000000" w:themeColor="text1"/>
                <w:position w:val="8"/>
                <w:sz w:val="15"/>
                <w:szCs w:val="15"/>
              </w:rPr>
            </w:pPr>
            <w:r w:rsidRPr="00A81BDE">
              <w:rPr>
                <w:rFonts w:ascii="Times New Roman" w:cs="Times New Roman"/>
                <w:color w:val="000000" w:themeColor="text1"/>
              </w:rPr>
              <w:t>表</w:t>
            </w:r>
            <w:r w:rsidRPr="00A81BDE">
              <w:rPr>
                <w:rFonts w:ascii="Times New Roman" w:cs="Times New Roman"/>
                <w:color w:val="000000" w:themeColor="text1"/>
              </w:rPr>
              <w:t xml:space="preserve">3-3  </w:t>
            </w:r>
            <w:r w:rsidRPr="00A81BDE">
              <w:rPr>
                <w:rFonts w:ascii="Times New Roman" w:cs="Times New Roman"/>
                <w:color w:val="000000" w:themeColor="text1"/>
              </w:rPr>
              <w:t>环境空气质量现状监测统计结果（单位</w:t>
            </w:r>
            <w:r w:rsidRPr="00A81BDE">
              <w:rPr>
                <w:rFonts w:ascii="Times New Roman" w:cs="Times New Roman"/>
                <w:color w:val="000000" w:themeColor="text1"/>
              </w:rPr>
              <w:t>:</w:t>
            </w:r>
            <w:r w:rsidRPr="00A81BDE">
              <w:rPr>
                <w:rFonts w:ascii="Times New Roman" w:cs="Times New Roman"/>
                <w:color w:val="000000" w:themeColor="text1"/>
                <w:kern w:val="2"/>
                <w:sz w:val="22"/>
                <w:szCs w:val="22"/>
              </w:rPr>
              <w:t xml:space="preserve"> ug</w:t>
            </w:r>
            <w:r w:rsidRPr="00A81BDE">
              <w:rPr>
                <w:rFonts w:ascii="Times New Roman" w:cs="Times New Roman"/>
                <w:color w:val="000000" w:themeColor="text1"/>
              </w:rPr>
              <w:t xml:space="preserve"> /m</w:t>
            </w:r>
            <w:r w:rsidRPr="00A81BDE">
              <w:rPr>
                <w:rFonts w:ascii="Times New Roman" w:cs="Times New Roman"/>
                <w:color w:val="000000" w:themeColor="text1"/>
                <w:position w:val="8"/>
                <w:sz w:val="15"/>
                <w:szCs w:val="15"/>
              </w:rPr>
              <w:t>3</w:t>
            </w:r>
            <w:r w:rsidRPr="00A81BDE">
              <w:rPr>
                <w:rFonts w:ascii="Times New Roman" w:cs="Times New Roman"/>
                <w:color w:val="000000" w:themeColor="text1"/>
              </w:rPr>
              <w:t>）</w:t>
            </w:r>
          </w:p>
          <w:tbl>
            <w:tblPr>
              <w:tblW w:w="5000" w:type="pct"/>
              <w:jc w:val="center"/>
              <w:tblBorders>
                <w:top w:val="single" w:sz="12" w:space="0" w:color="000000"/>
                <w:bottom w:val="single" w:sz="12" w:space="0" w:color="000000"/>
                <w:insideH w:val="single" w:sz="6" w:space="0" w:color="000000"/>
                <w:insideV w:val="single" w:sz="6" w:space="0" w:color="000000"/>
              </w:tblBorders>
              <w:tblLayout w:type="fixed"/>
              <w:tblLook w:val="04A0" w:firstRow="1" w:lastRow="0" w:firstColumn="1" w:lastColumn="0" w:noHBand="0" w:noVBand="1"/>
            </w:tblPr>
            <w:tblGrid>
              <w:gridCol w:w="1313"/>
              <w:gridCol w:w="1317"/>
              <w:gridCol w:w="1842"/>
              <w:gridCol w:w="2085"/>
              <w:gridCol w:w="1600"/>
            </w:tblGrid>
            <w:tr w:rsidR="00A81BDE" w:rsidRPr="00A81BDE" w14:paraId="27331ED4" w14:textId="77777777">
              <w:trPr>
                <w:trHeight w:val="397"/>
                <w:jc w:val="center"/>
              </w:trPr>
              <w:tc>
                <w:tcPr>
                  <w:tcW w:w="805" w:type="pct"/>
                  <w:vAlign w:val="center"/>
                </w:tcPr>
                <w:p w14:paraId="5102B688" w14:textId="77777777" w:rsidR="00504977" w:rsidRPr="00A81BDE" w:rsidRDefault="00D764DD">
                  <w:pPr>
                    <w:pStyle w:val="41"/>
                    <w:autoSpaceDE/>
                    <w:adjustRightInd/>
                    <w:spacing w:before="0"/>
                    <w:ind w:left="0"/>
                    <w:jc w:val="center"/>
                    <w:outlineLvl w:val="9"/>
                    <w:rPr>
                      <w:rFonts w:ascii="Times New Roman" w:cs="Times New Roman"/>
                      <w:bCs w:val="0"/>
                      <w:color w:val="000000" w:themeColor="text1"/>
                      <w:kern w:val="2"/>
                      <w:sz w:val="21"/>
                      <w:szCs w:val="21"/>
                    </w:rPr>
                  </w:pPr>
                  <w:r w:rsidRPr="00A81BDE">
                    <w:rPr>
                      <w:rFonts w:ascii="Times New Roman" w:cs="Times New Roman"/>
                      <w:bCs w:val="0"/>
                      <w:color w:val="000000" w:themeColor="text1"/>
                      <w:kern w:val="2"/>
                      <w:sz w:val="21"/>
                      <w:szCs w:val="21"/>
                    </w:rPr>
                    <w:t>监测点位</w:t>
                  </w:r>
                </w:p>
              </w:tc>
              <w:tc>
                <w:tcPr>
                  <w:tcW w:w="807" w:type="pct"/>
                  <w:vAlign w:val="center"/>
                </w:tcPr>
                <w:p w14:paraId="70215BCA" w14:textId="77777777" w:rsidR="00504977" w:rsidRPr="00A81BDE" w:rsidRDefault="00D764DD">
                  <w:pPr>
                    <w:pStyle w:val="41"/>
                    <w:autoSpaceDE/>
                    <w:adjustRightInd/>
                    <w:spacing w:before="0"/>
                    <w:ind w:left="0"/>
                    <w:jc w:val="center"/>
                    <w:outlineLvl w:val="9"/>
                    <w:rPr>
                      <w:rFonts w:ascii="Times New Roman" w:cs="Times New Roman"/>
                      <w:bCs w:val="0"/>
                      <w:color w:val="000000" w:themeColor="text1"/>
                      <w:kern w:val="2"/>
                      <w:sz w:val="21"/>
                      <w:szCs w:val="21"/>
                    </w:rPr>
                  </w:pPr>
                  <w:r w:rsidRPr="00A81BDE">
                    <w:rPr>
                      <w:rFonts w:ascii="Times New Roman" w:cs="Times New Roman"/>
                      <w:bCs w:val="0"/>
                      <w:color w:val="000000" w:themeColor="text1"/>
                      <w:kern w:val="2"/>
                      <w:sz w:val="21"/>
                      <w:szCs w:val="21"/>
                    </w:rPr>
                    <w:t>监测时间</w:t>
                  </w:r>
                </w:p>
              </w:tc>
              <w:tc>
                <w:tcPr>
                  <w:tcW w:w="1129" w:type="pct"/>
                  <w:vAlign w:val="center"/>
                </w:tcPr>
                <w:p w14:paraId="4ACB5329" w14:textId="77777777" w:rsidR="00504977" w:rsidRPr="00A81BDE" w:rsidRDefault="00D764DD">
                  <w:pPr>
                    <w:pStyle w:val="41"/>
                    <w:autoSpaceDE/>
                    <w:adjustRightInd/>
                    <w:spacing w:before="0"/>
                    <w:ind w:left="0"/>
                    <w:jc w:val="center"/>
                    <w:outlineLvl w:val="9"/>
                    <w:rPr>
                      <w:rFonts w:ascii="Times New Roman" w:cs="Times New Roman"/>
                      <w:bCs w:val="0"/>
                      <w:color w:val="000000" w:themeColor="text1"/>
                      <w:kern w:val="2"/>
                      <w:sz w:val="21"/>
                      <w:szCs w:val="21"/>
                    </w:rPr>
                  </w:pPr>
                  <w:r w:rsidRPr="00A81BDE">
                    <w:rPr>
                      <w:rFonts w:ascii="Times New Roman" w:cs="Times New Roman"/>
                      <w:bCs w:val="0"/>
                      <w:color w:val="000000" w:themeColor="text1"/>
                      <w:kern w:val="2"/>
                      <w:sz w:val="21"/>
                      <w:szCs w:val="21"/>
                    </w:rPr>
                    <w:t>监测数据（</w:t>
                  </w:r>
                  <w:r w:rsidRPr="00A81BDE">
                    <w:rPr>
                      <w:rFonts w:ascii="Times New Roman" w:cs="Times New Roman"/>
                      <w:color w:val="000000" w:themeColor="text1"/>
                      <w:kern w:val="2"/>
                      <w:sz w:val="22"/>
                      <w:szCs w:val="22"/>
                    </w:rPr>
                    <w:t>ug/m</w:t>
                  </w:r>
                  <w:r w:rsidRPr="00A81BDE">
                    <w:rPr>
                      <w:rFonts w:ascii="Times New Roman" w:cs="Times New Roman"/>
                      <w:color w:val="000000" w:themeColor="text1"/>
                      <w:kern w:val="2"/>
                      <w:sz w:val="22"/>
                      <w:szCs w:val="22"/>
                      <w:vertAlign w:val="superscript"/>
                    </w:rPr>
                    <w:t>3</w:t>
                  </w:r>
                  <w:r w:rsidRPr="00A81BDE">
                    <w:rPr>
                      <w:rFonts w:ascii="Times New Roman" w:cs="Times New Roman"/>
                      <w:bCs w:val="0"/>
                      <w:color w:val="000000" w:themeColor="text1"/>
                      <w:kern w:val="2"/>
                      <w:sz w:val="22"/>
                      <w:szCs w:val="22"/>
                    </w:rPr>
                    <w:t>）</w:t>
                  </w:r>
                </w:p>
              </w:tc>
              <w:tc>
                <w:tcPr>
                  <w:tcW w:w="1278" w:type="pct"/>
                  <w:vAlign w:val="center"/>
                </w:tcPr>
                <w:p w14:paraId="7542329E" w14:textId="77777777" w:rsidR="00504977" w:rsidRPr="00A81BDE" w:rsidRDefault="00D764DD">
                  <w:pPr>
                    <w:pStyle w:val="41"/>
                    <w:autoSpaceDE/>
                    <w:adjustRightInd/>
                    <w:spacing w:before="0"/>
                    <w:ind w:left="0"/>
                    <w:jc w:val="center"/>
                    <w:outlineLvl w:val="9"/>
                    <w:rPr>
                      <w:rFonts w:ascii="Times New Roman" w:cs="Times New Roman"/>
                      <w:bCs w:val="0"/>
                      <w:color w:val="000000" w:themeColor="text1"/>
                      <w:kern w:val="2"/>
                      <w:sz w:val="21"/>
                      <w:szCs w:val="21"/>
                    </w:rPr>
                  </w:pPr>
                  <w:r w:rsidRPr="00A81BDE">
                    <w:rPr>
                      <w:rFonts w:ascii="Times New Roman" w:cs="Times New Roman"/>
                      <w:bCs w:val="0"/>
                      <w:color w:val="000000" w:themeColor="text1"/>
                      <w:kern w:val="2"/>
                      <w:sz w:val="22"/>
                      <w:szCs w:val="22"/>
                    </w:rPr>
                    <w:t>评</w:t>
                  </w:r>
                  <w:r w:rsidRPr="00A81BDE">
                    <w:rPr>
                      <w:rFonts w:ascii="Times New Roman" w:cs="Times New Roman"/>
                      <w:bCs w:val="0"/>
                      <w:color w:val="000000" w:themeColor="text1"/>
                      <w:kern w:val="2"/>
                      <w:sz w:val="21"/>
                      <w:szCs w:val="21"/>
                    </w:rPr>
                    <w:t>价标准</w:t>
                  </w:r>
                  <w:r w:rsidRPr="00A81BDE">
                    <w:rPr>
                      <w:rFonts w:ascii="Times New Roman" w:cs="Times New Roman"/>
                      <w:bCs w:val="0"/>
                      <w:color w:val="000000" w:themeColor="text1"/>
                      <w:kern w:val="2"/>
                      <w:sz w:val="22"/>
                      <w:szCs w:val="22"/>
                    </w:rPr>
                    <w:t>（</w:t>
                  </w:r>
                  <w:r w:rsidRPr="00A81BDE">
                    <w:rPr>
                      <w:rFonts w:ascii="Times New Roman" w:cs="Times New Roman"/>
                      <w:color w:val="000000" w:themeColor="text1"/>
                      <w:kern w:val="2"/>
                      <w:sz w:val="22"/>
                      <w:szCs w:val="22"/>
                    </w:rPr>
                    <w:t>ug/m</w:t>
                  </w:r>
                  <w:r w:rsidRPr="00A81BDE">
                    <w:rPr>
                      <w:rFonts w:ascii="Times New Roman" w:cs="Times New Roman"/>
                      <w:color w:val="000000" w:themeColor="text1"/>
                      <w:kern w:val="2"/>
                      <w:sz w:val="22"/>
                      <w:szCs w:val="22"/>
                      <w:vertAlign w:val="superscript"/>
                    </w:rPr>
                    <w:t>3</w:t>
                  </w:r>
                  <w:r w:rsidRPr="00A81BDE">
                    <w:rPr>
                      <w:rFonts w:ascii="Times New Roman" w:cs="Times New Roman"/>
                      <w:bCs w:val="0"/>
                      <w:color w:val="000000" w:themeColor="text1"/>
                      <w:kern w:val="2"/>
                      <w:sz w:val="22"/>
                      <w:szCs w:val="22"/>
                    </w:rPr>
                    <w:t>）</w:t>
                  </w:r>
                </w:p>
              </w:tc>
              <w:tc>
                <w:tcPr>
                  <w:tcW w:w="981" w:type="pct"/>
                  <w:vAlign w:val="center"/>
                </w:tcPr>
                <w:p w14:paraId="079CD8BA" w14:textId="77777777" w:rsidR="00504977" w:rsidRPr="00A81BDE" w:rsidRDefault="00D764DD">
                  <w:pPr>
                    <w:pStyle w:val="41"/>
                    <w:autoSpaceDE/>
                    <w:adjustRightInd/>
                    <w:spacing w:before="0"/>
                    <w:ind w:left="0"/>
                    <w:jc w:val="center"/>
                    <w:outlineLvl w:val="9"/>
                    <w:rPr>
                      <w:rFonts w:ascii="Times New Roman" w:cs="Times New Roman"/>
                      <w:bCs w:val="0"/>
                      <w:color w:val="000000" w:themeColor="text1"/>
                      <w:kern w:val="2"/>
                      <w:sz w:val="21"/>
                      <w:szCs w:val="21"/>
                    </w:rPr>
                  </w:pPr>
                  <w:r w:rsidRPr="00A81BDE">
                    <w:rPr>
                      <w:rFonts w:ascii="Times New Roman" w:cs="Times New Roman"/>
                      <w:bCs w:val="0"/>
                      <w:color w:val="000000" w:themeColor="text1"/>
                      <w:kern w:val="2"/>
                      <w:sz w:val="21"/>
                      <w:szCs w:val="21"/>
                    </w:rPr>
                    <w:t>监测评价结果</w:t>
                  </w:r>
                </w:p>
              </w:tc>
            </w:tr>
            <w:tr w:rsidR="00A81BDE" w:rsidRPr="00A81BDE" w14:paraId="24FDBF4A" w14:textId="77777777">
              <w:trPr>
                <w:trHeight w:val="397"/>
                <w:jc w:val="center"/>
              </w:trPr>
              <w:tc>
                <w:tcPr>
                  <w:tcW w:w="805" w:type="pct"/>
                  <w:vMerge w:val="restart"/>
                  <w:vAlign w:val="center"/>
                </w:tcPr>
                <w:p w14:paraId="6F327AE3" w14:textId="77777777" w:rsidR="00504977" w:rsidRPr="00A81BDE" w:rsidRDefault="00D764DD">
                  <w:pPr>
                    <w:pStyle w:val="41"/>
                    <w:autoSpaceDE/>
                    <w:adjustRightInd/>
                    <w:spacing w:before="0"/>
                    <w:ind w:left="0"/>
                    <w:jc w:val="center"/>
                    <w:outlineLvl w:val="9"/>
                    <w:rPr>
                      <w:rFonts w:ascii="Times New Roman" w:cs="Times New Roman"/>
                      <w:b w:val="0"/>
                      <w:bCs w:val="0"/>
                      <w:color w:val="000000" w:themeColor="text1"/>
                      <w:kern w:val="2"/>
                      <w:sz w:val="21"/>
                      <w:szCs w:val="21"/>
                    </w:rPr>
                  </w:pPr>
                  <w:r w:rsidRPr="00A81BDE">
                    <w:rPr>
                      <w:rFonts w:ascii="Times New Roman" w:cs="Times New Roman"/>
                      <w:b w:val="0"/>
                      <w:bCs w:val="0"/>
                      <w:color w:val="000000" w:themeColor="text1"/>
                      <w:kern w:val="2"/>
                      <w:sz w:val="21"/>
                      <w:szCs w:val="21"/>
                    </w:rPr>
                    <w:t>G1</w:t>
                  </w:r>
                </w:p>
              </w:tc>
              <w:tc>
                <w:tcPr>
                  <w:tcW w:w="807" w:type="pct"/>
                </w:tcPr>
                <w:p w14:paraId="7EA1486D" w14:textId="77777777" w:rsidR="00504977" w:rsidRPr="00A81BDE" w:rsidRDefault="00D764DD">
                  <w:pPr>
                    <w:overflowPunct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 xml:space="preserve">2025.10.28 </w:t>
                  </w:r>
                </w:p>
              </w:tc>
              <w:tc>
                <w:tcPr>
                  <w:tcW w:w="1129" w:type="pct"/>
                  <w:vAlign w:val="center"/>
                </w:tcPr>
                <w:p w14:paraId="0C648871" w14:textId="77777777" w:rsidR="00504977" w:rsidRPr="00A81BDE" w:rsidRDefault="00D764DD">
                  <w:pPr>
                    <w:pStyle w:val="41"/>
                    <w:autoSpaceDE/>
                    <w:adjustRightInd/>
                    <w:spacing w:before="0"/>
                    <w:ind w:left="0"/>
                    <w:jc w:val="center"/>
                    <w:outlineLvl w:val="9"/>
                    <w:rPr>
                      <w:rFonts w:ascii="Times New Roman" w:cs="Times New Roman"/>
                      <w:b w:val="0"/>
                      <w:bCs w:val="0"/>
                      <w:color w:val="000000" w:themeColor="text1"/>
                      <w:sz w:val="21"/>
                      <w:szCs w:val="21"/>
                    </w:rPr>
                  </w:pPr>
                  <w:r w:rsidRPr="00A81BDE">
                    <w:rPr>
                      <w:rFonts w:ascii="Times New Roman" w:cs="Times New Roman"/>
                      <w:b w:val="0"/>
                      <w:bCs w:val="0"/>
                      <w:color w:val="000000" w:themeColor="text1"/>
                      <w:sz w:val="21"/>
                      <w:szCs w:val="21"/>
                    </w:rPr>
                    <w:t>101</w:t>
                  </w:r>
                </w:p>
              </w:tc>
              <w:tc>
                <w:tcPr>
                  <w:tcW w:w="1278" w:type="pct"/>
                  <w:vAlign w:val="center"/>
                </w:tcPr>
                <w:p w14:paraId="07D320DC" w14:textId="77777777" w:rsidR="00504977" w:rsidRPr="00A81BDE" w:rsidRDefault="00D764DD">
                  <w:pPr>
                    <w:pStyle w:val="41"/>
                    <w:autoSpaceDE/>
                    <w:adjustRightInd/>
                    <w:spacing w:before="0"/>
                    <w:ind w:left="0"/>
                    <w:jc w:val="center"/>
                    <w:outlineLvl w:val="9"/>
                    <w:rPr>
                      <w:rFonts w:ascii="Times New Roman" w:cs="Times New Roman"/>
                      <w:b w:val="0"/>
                      <w:bCs w:val="0"/>
                      <w:color w:val="000000" w:themeColor="text1"/>
                      <w:sz w:val="21"/>
                      <w:szCs w:val="21"/>
                    </w:rPr>
                  </w:pPr>
                  <w:r w:rsidRPr="00A81BDE">
                    <w:rPr>
                      <w:rFonts w:ascii="Times New Roman" w:cs="Times New Roman"/>
                      <w:b w:val="0"/>
                      <w:bCs w:val="0"/>
                      <w:color w:val="000000" w:themeColor="text1"/>
                      <w:sz w:val="21"/>
                      <w:szCs w:val="21"/>
                    </w:rPr>
                    <w:t>300</w:t>
                  </w:r>
                </w:p>
              </w:tc>
              <w:tc>
                <w:tcPr>
                  <w:tcW w:w="981" w:type="pct"/>
                  <w:vAlign w:val="center"/>
                </w:tcPr>
                <w:p w14:paraId="49A0482D" w14:textId="77777777" w:rsidR="00504977" w:rsidRPr="00A81BDE" w:rsidRDefault="00D764DD">
                  <w:pPr>
                    <w:pStyle w:val="41"/>
                    <w:autoSpaceDE/>
                    <w:adjustRightInd/>
                    <w:spacing w:before="0"/>
                    <w:ind w:left="0"/>
                    <w:jc w:val="center"/>
                    <w:outlineLvl w:val="9"/>
                    <w:rPr>
                      <w:rFonts w:ascii="Times New Roman" w:cs="Times New Roman"/>
                      <w:b w:val="0"/>
                      <w:bCs w:val="0"/>
                      <w:color w:val="000000" w:themeColor="text1"/>
                      <w:sz w:val="21"/>
                      <w:szCs w:val="21"/>
                    </w:rPr>
                  </w:pPr>
                  <w:r w:rsidRPr="00A81BDE">
                    <w:rPr>
                      <w:rFonts w:ascii="Times New Roman" w:cs="Times New Roman"/>
                      <w:b w:val="0"/>
                      <w:bCs w:val="0"/>
                      <w:color w:val="000000" w:themeColor="text1"/>
                      <w:kern w:val="2"/>
                      <w:sz w:val="22"/>
                      <w:szCs w:val="22"/>
                    </w:rPr>
                    <w:t>达标</w:t>
                  </w:r>
                </w:p>
              </w:tc>
            </w:tr>
            <w:tr w:rsidR="00A81BDE" w:rsidRPr="00A81BDE" w14:paraId="48B8CB14" w14:textId="77777777">
              <w:trPr>
                <w:trHeight w:val="397"/>
                <w:jc w:val="center"/>
              </w:trPr>
              <w:tc>
                <w:tcPr>
                  <w:tcW w:w="805" w:type="pct"/>
                  <w:vMerge/>
                  <w:vAlign w:val="center"/>
                </w:tcPr>
                <w:p w14:paraId="35A044AA" w14:textId="77777777" w:rsidR="00504977" w:rsidRPr="00A81BDE" w:rsidRDefault="00504977">
                  <w:pPr>
                    <w:jc w:val="center"/>
                    <w:rPr>
                      <w:rFonts w:ascii="Times New Roman" w:hAnsi="Times New Roman" w:cs="Times New Roman"/>
                      <w:color w:val="000000" w:themeColor="text1"/>
                      <w:szCs w:val="21"/>
                    </w:rPr>
                  </w:pPr>
                </w:p>
              </w:tc>
              <w:tc>
                <w:tcPr>
                  <w:tcW w:w="807" w:type="pct"/>
                </w:tcPr>
                <w:p w14:paraId="6076EBDF" w14:textId="77777777" w:rsidR="00504977" w:rsidRPr="00A81BDE" w:rsidRDefault="00D764DD">
                  <w:pPr>
                    <w:overflowPunct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 xml:space="preserve">2025.10.29 </w:t>
                  </w:r>
                </w:p>
              </w:tc>
              <w:tc>
                <w:tcPr>
                  <w:tcW w:w="1129" w:type="pct"/>
                  <w:vAlign w:val="center"/>
                </w:tcPr>
                <w:p w14:paraId="4D43BA1B"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88</w:t>
                  </w:r>
                </w:p>
              </w:tc>
              <w:tc>
                <w:tcPr>
                  <w:tcW w:w="1278" w:type="pct"/>
                  <w:vAlign w:val="center"/>
                </w:tcPr>
                <w:p w14:paraId="3A476D75" w14:textId="77777777" w:rsidR="00504977" w:rsidRPr="00A81BDE" w:rsidRDefault="00D764DD">
                  <w:pPr>
                    <w:pStyle w:val="41"/>
                    <w:autoSpaceDE/>
                    <w:adjustRightInd/>
                    <w:spacing w:before="0"/>
                    <w:ind w:left="0"/>
                    <w:jc w:val="center"/>
                    <w:outlineLvl w:val="9"/>
                    <w:rPr>
                      <w:rFonts w:ascii="Times New Roman" w:cs="Times New Roman"/>
                      <w:b w:val="0"/>
                      <w:bCs w:val="0"/>
                      <w:color w:val="000000" w:themeColor="text1"/>
                      <w:sz w:val="21"/>
                      <w:szCs w:val="21"/>
                    </w:rPr>
                  </w:pPr>
                  <w:r w:rsidRPr="00A81BDE">
                    <w:rPr>
                      <w:rFonts w:ascii="Times New Roman" w:cs="Times New Roman"/>
                      <w:b w:val="0"/>
                      <w:bCs w:val="0"/>
                      <w:color w:val="000000" w:themeColor="text1"/>
                      <w:sz w:val="21"/>
                      <w:szCs w:val="21"/>
                    </w:rPr>
                    <w:t>300</w:t>
                  </w:r>
                </w:p>
              </w:tc>
              <w:tc>
                <w:tcPr>
                  <w:tcW w:w="981" w:type="pct"/>
                  <w:vAlign w:val="center"/>
                </w:tcPr>
                <w:p w14:paraId="613EFE90"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 w:val="22"/>
                    </w:rPr>
                    <w:t>达标</w:t>
                  </w:r>
                </w:p>
              </w:tc>
            </w:tr>
            <w:tr w:rsidR="00A81BDE" w:rsidRPr="00A81BDE" w14:paraId="26994F99" w14:textId="77777777">
              <w:trPr>
                <w:trHeight w:val="397"/>
                <w:jc w:val="center"/>
              </w:trPr>
              <w:tc>
                <w:tcPr>
                  <w:tcW w:w="805" w:type="pct"/>
                  <w:vMerge/>
                  <w:vAlign w:val="center"/>
                </w:tcPr>
                <w:p w14:paraId="7453A643" w14:textId="77777777" w:rsidR="00504977" w:rsidRPr="00A81BDE" w:rsidRDefault="00504977">
                  <w:pPr>
                    <w:jc w:val="center"/>
                    <w:rPr>
                      <w:rFonts w:ascii="Times New Roman" w:hAnsi="Times New Roman" w:cs="Times New Roman"/>
                      <w:color w:val="000000" w:themeColor="text1"/>
                      <w:szCs w:val="21"/>
                    </w:rPr>
                  </w:pPr>
                </w:p>
              </w:tc>
              <w:tc>
                <w:tcPr>
                  <w:tcW w:w="807" w:type="pct"/>
                </w:tcPr>
                <w:p w14:paraId="481E5D0A" w14:textId="77777777" w:rsidR="00504977" w:rsidRPr="00A81BDE" w:rsidRDefault="00D764DD">
                  <w:pPr>
                    <w:overflowPunct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 xml:space="preserve">2025.10.30 </w:t>
                  </w:r>
                </w:p>
              </w:tc>
              <w:tc>
                <w:tcPr>
                  <w:tcW w:w="1129" w:type="pct"/>
                  <w:vAlign w:val="center"/>
                </w:tcPr>
                <w:p w14:paraId="4FE4167C"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102</w:t>
                  </w:r>
                </w:p>
              </w:tc>
              <w:tc>
                <w:tcPr>
                  <w:tcW w:w="1278" w:type="pct"/>
                  <w:vAlign w:val="center"/>
                </w:tcPr>
                <w:p w14:paraId="7C3F6251" w14:textId="77777777" w:rsidR="00504977" w:rsidRPr="00A81BDE" w:rsidRDefault="00D764DD">
                  <w:pPr>
                    <w:pStyle w:val="41"/>
                    <w:autoSpaceDE/>
                    <w:adjustRightInd/>
                    <w:spacing w:before="0"/>
                    <w:ind w:left="0"/>
                    <w:jc w:val="center"/>
                    <w:outlineLvl w:val="9"/>
                    <w:rPr>
                      <w:rFonts w:ascii="Times New Roman" w:cs="Times New Roman"/>
                      <w:b w:val="0"/>
                      <w:bCs w:val="0"/>
                      <w:color w:val="000000" w:themeColor="text1"/>
                      <w:sz w:val="21"/>
                      <w:szCs w:val="21"/>
                    </w:rPr>
                  </w:pPr>
                  <w:r w:rsidRPr="00A81BDE">
                    <w:rPr>
                      <w:rFonts w:ascii="Times New Roman" w:cs="Times New Roman"/>
                      <w:b w:val="0"/>
                      <w:bCs w:val="0"/>
                      <w:color w:val="000000" w:themeColor="text1"/>
                      <w:sz w:val="21"/>
                      <w:szCs w:val="21"/>
                    </w:rPr>
                    <w:t>300</w:t>
                  </w:r>
                </w:p>
              </w:tc>
              <w:tc>
                <w:tcPr>
                  <w:tcW w:w="981" w:type="pct"/>
                  <w:vAlign w:val="center"/>
                </w:tcPr>
                <w:p w14:paraId="26ABC460"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 w:val="22"/>
                    </w:rPr>
                    <w:t>达标</w:t>
                  </w:r>
                </w:p>
              </w:tc>
            </w:tr>
          </w:tbl>
          <w:p w14:paraId="628F6750" w14:textId="77777777" w:rsidR="00504977" w:rsidRPr="00A81BDE" w:rsidRDefault="00D764DD">
            <w:pPr>
              <w:tabs>
                <w:tab w:val="left" w:pos="3945"/>
              </w:tabs>
              <w:overflowPunct w:val="0"/>
              <w:spacing w:line="360" w:lineRule="auto"/>
              <w:ind w:firstLineChars="200" w:firstLine="496"/>
              <w:rPr>
                <w:rFonts w:ascii="Times New Roman" w:hAnsi="Times New Roman" w:cs="Times New Roman"/>
                <w:bCs/>
                <w:color w:val="000000" w:themeColor="text1"/>
                <w:spacing w:val="8"/>
                <w:sz w:val="24"/>
                <w:szCs w:val="24"/>
              </w:rPr>
            </w:pPr>
            <w:r w:rsidRPr="00A81BDE">
              <w:rPr>
                <w:rFonts w:ascii="Times New Roman" w:hAnsi="Times New Roman" w:cs="Times New Roman"/>
                <w:bCs/>
                <w:color w:val="000000" w:themeColor="text1"/>
                <w:spacing w:val="8"/>
                <w:sz w:val="24"/>
                <w:szCs w:val="24"/>
              </w:rPr>
              <w:t>由</w:t>
            </w:r>
            <w:r w:rsidRPr="00A81BDE">
              <w:rPr>
                <w:rFonts w:ascii="Times New Roman" w:hAnsi="Times New Roman" w:cs="Times New Roman"/>
                <w:bCs/>
                <w:color w:val="000000" w:themeColor="text1"/>
                <w:spacing w:val="8"/>
                <w:sz w:val="24"/>
                <w:szCs w:val="24"/>
              </w:rPr>
              <w:t xml:space="preserve"> </w:t>
            </w:r>
            <w:r w:rsidRPr="00A81BDE">
              <w:rPr>
                <w:rFonts w:ascii="Times New Roman" w:hAnsi="Times New Roman" w:cs="Times New Roman"/>
                <w:bCs/>
                <w:color w:val="000000" w:themeColor="text1"/>
                <w:spacing w:val="8"/>
                <w:sz w:val="24"/>
                <w:szCs w:val="24"/>
              </w:rPr>
              <w:t>表</w:t>
            </w:r>
            <w:r w:rsidRPr="00A81BDE">
              <w:rPr>
                <w:rFonts w:ascii="Times New Roman" w:hAnsi="Times New Roman" w:cs="Times New Roman"/>
                <w:bCs/>
                <w:color w:val="000000" w:themeColor="text1"/>
                <w:spacing w:val="8"/>
                <w:sz w:val="24"/>
                <w:szCs w:val="24"/>
              </w:rPr>
              <w:t xml:space="preserve"> 3-3 </w:t>
            </w:r>
            <w:r w:rsidRPr="00A81BDE">
              <w:rPr>
                <w:rFonts w:ascii="Times New Roman" w:hAnsi="Times New Roman" w:cs="Times New Roman"/>
                <w:bCs/>
                <w:color w:val="000000" w:themeColor="text1"/>
                <w:spacing w:val="8"/>
                <w:sz w:val="24"/>
                <w:szCs w:val="24"/>
              </w:rPr>
              <w:t>监</w:t>
            </w:r>
            <w:r w:rsidRPr="00A81BDE">
              <w:rPr>
                <w:rFonts w:ascii="Times New Roman" w:hAnsi="Times New Roman" w:cs="Times New Roman"/>
                <w:bCs/>
                <w:color w:val="000000" w:themeColor="text1"/>
                <w:spacing w:val="8"/>
                <w:sz w:val="24"/>
                <w:szCs w:val="24"/>
              </w:rPr>
              <w:t xml:space="preserve"> </w:t>
            </w:r>
            <w:r w:rsidRPr="00A81BDE">
              <w:rPr>
                <w:rFonts w:ascii="Times New Roman" w:hAnsi="Times New Roman" w:cs="Times New Roman"/>
                <w:bCs/>
                <w:color w:val="000000" w:themeColor="text1"/>
                <w:spacing w:val="8"/>
                <w:sz w:val="24"/>
                <w:szCs w:val="24"/>
              </w:rPr>
              <w:t>测</w:t>
            </w:r>
            <w:r w:rsidRPr="00A81BDE">
              <w:rPr>
                <w:rFonts w:ascii="Times New Roman" w:hAnsi="Times New Roman" w:cs="Times New Roman"/>
                <w:bCs/>
                <w:color w:val="000000" w:themeColor="text1"/>
                <w:spacing w:val="8"/>
                <w:sz w:val="24"/>
                <w:szCs w:val="24"/>
              </w:rPr>
              <w:t xml:space="preserve"> </w:t>
            </w:r>
            <w:r w:rsidRPr="00A81BDE">
              <w:rPr>
                <w:rFonts w:ascii="Times New Roman" w:hAnsi="Times New Roman" w:cs="Times New Roman"/>
                <w:bCs/>
                <w:color w:val="000000" w:themeColor="text1"/>
                <w:spacing w:val="8"/>
                <w:sz w:val="24"/>
                <w:szCs w:val="24"/>
              </w:rPr>
              <w:t>结</w:t>
            </w:r>
            <w:r w:rsidRPr="00A81BDE">
              <w:rPr>
                <w:rFonts w:ascii="Times New Roman" w:hAnsi="Times New Roman" w:cs="Times New Roman"/>
                <w:bCs/>
                <w:color w:val="000000" w:themeColor="text1"/>
                <w:spacing w:val="8"/>
                <w:sz w:val="24"/>
                <w:szCs w:val="24"/>
              </w:rPr>
              <w:t xml:space="preserve"> </w:t>
            </w:r>
            <w:r w:rsidRPr="00A81BDE">
              <w:rPr>
                <w:rFonts w:ascii="Times New Roman" w:hAnsi="Times New Roman" w:cs="Times New Roman"/>
                <w:bCs/>
                <w:color w:val="000000" w:themeColor="text1"/>
                <w:spacing w:val="8"/>
                <w:sz w:val="24"/>
                <w:szCs w:val="24"/>
              </w:rPr>
              <w:t>果可</w:t>
            </w:r>
            <w:r w:rsidRPr="00A81BDE">
              <w:rPr>
                <w:rFonts w:ascii="Times New Roman" w:hAnsi="Times New Roman" w:cs="Times New Roman"/>
                <w:bCs/>
                <w:color w:val="000000" w:themeColor="text1"/>
                <w:spacing w:val="8"/>
                <w:sz w:val="24"/>
                <w:szCs w:val="24"/>
              </w:rPr>
              <w:t xml:space="preserve"> </w:t>
            </w:r>
            <w:r w:rsidRPr="00A81BDE">
              <w:rPr>
                <w:rFonts w:ascii="Times New Roman" w:hAnsi="Times New Roman" w:cs="Times New Roman"/>
                <w:bCs/>
                <w:color w:val="000000" w:themeColor="text1"/>
                <w:spacing w:val="8"/>
                <w:sz w:val="24"/>
                <w:szCs w:val="24"/>
              </w:rPr>
              <w:t>知</w:t>
            </w:r>
            <w:r w:rsidRPr="00A81BDE">
              <w:rPr>
                <w:rFonts w:ascii="Times New Roman" w:hAnsi="Times New Roman" w:cs="Times New Roman"/>
                <w:bCs/>
                <w:color w:val="000000" w:themeColor="text1"/>
                <w:spacing w:val="8"/>
                <w:sz w:val="24"/>
                <w:szCs w:val="24"/>
              </w:rPr>
              <w:t xml:space="preserve"> </w:t>
            </w:r>
            <w:r w:rsidRPr="00A81BDE">
              <w:rPr>
                <w:rFonts w:ascii="Times New Roman" w:hAnsi="Times New Roman" w:cs="Times New Roman"/>
                <w:bCs/>
                <w:color w:val="000000" w:themeColor="text1"/>
                <w:spacing w:val="8"/>
                <w:sz w:val="24"/>
                <w:szCs w:val="24"/>
              </w:rPr>
              <w:t>，</w:t>
            </w:r>
            <w:r w:rsidRPr="00A81BDE">
              <w:rPr>
                <w:rFonts w:ascii="Times New Roman" w:hAnsi="Times New Roman" w:cs="Times New Roman"/>
                <w:bCs/>
                <w:color w:val="000000" w:themeColor="text1"/>
                <w:spacing w:val="8"/>
                <w:sz w:val="24"/>
                <w:szCs w:val="24"/>
              </w:rPr>
              <w:t xml:space="preserve"> TSP </w:t>
            </w:r>
            <w:r w:rsidRPr="00A81BDE">
              <w:rPr>
                <w:rFonts w:ascii="Times New Roman" w:hAnsi="Times New Roman" w:cs="Times New Roman"/>
                <w:bCs/>
                <w:color w:val="000000" w:themeColor="text1"/>
                <w:spacing w:val="8"/>
                <w:sz w:val="24"/>
                <w:szCs w:val="24"/>
              </w:rPr>
              <w:t>日</w:t>
            </w:r>
            <w:r w:rsidRPr="00A81BDE">
              <w:rPr>
                <w:rFonts w:ascii="Times New Roman" w:hAnsi="Times New Roman" w:cs="Times New Roman"/>
                <w:bCs/>
                <w:color w:val="000000" w:themeColor="text1"/>
                <w:spacing w:val="8"/>
                <w:sz w:val="24"/>
                <w:szCs w:val="24"/>
              </w:rPr>
              <w:t xml:space="preserve"> </w:t>
            </w:r>
            <w:r w:rsidRPr="00A81BDE">
              <w:rPr>
                <w:rFonts w:ascii="Times New Roman" w:hAnsi="Times New Roman" w:cs="Times New Roman"/>
                <w:bCs/>
                <w:color w:val="000000" w:themeColor="text1"/>
                <w:spacing w:val="8"/>
                <w:sz w:val="24"/>
                <w:szCs w:val="24"/>
              </w:rPr>
              <w:t>均</w:t>
            </w:r>
            <w:r w:rsidRPr="00A81BDE">
              <w:rPr>
                <w:rFonts w:ascii="Times New Roman" w:hAnsi="Times New Roman" w:cs="Times New Roman"/>
                <w:bCs/>
                <w:color w:val="000000" w:themeColor="text1"/>
                <w:spacing w:val="8"/>
                <w:sz w:val="24"/>
                <w:szCs w:val="24"/>
              </w:rPr>
              <w:t xml:space="preserve"> </w:t>
            </w:r>
            <w:r w:rsidRPr="00A81BDE">
              <w:rPr>
                <w:rFonts w:ascii="Times New Roman" w:hAnsi="Times New Roman" w:cs="Times New Roman"/>
                <w:bCs/>
                <w:color w:val="000000" w:themeColor="text1"/>
                <w:spacing w:val="8"/>
                <w:sz w:val="24"/>
                <w:szCs w:val="24"/>
              </w:rPr>
              <w:t>值</w:t>
            </w:r>
            <w:r w:rsidRPr="00A81BDE">
              <w:rPr>
                <w:rFonts w:ascii="Times New Roman" w:hAnsi="Times New Roman" w:cs="Times New Roman"/>
                <w:bCs/>
                <w:color w:val="000000" w:themeColor="text1"/>
                <w:spacing w:val="8"/>
                <w:sz w:val="24"/>
                <w:szCs w:val="24"/>
              </w:rPr>
              <w:t xml:space="preserve"> </w:t>
            </w:r>
            <w:r w:rsidRPr="00A81BDE">
              <w:rPr>
                <w:rFonts w:ascii="Times New Roman" w:hAnsi="Times New Roman" w:cs="Times New Roman"/>
                <w:bCs/>
                <w:color w:val="000000" w:themeColor="text1"/>
                <w:spacing w:val="8"/>
                <w:sz w:val="24"/>
                <w:szCs w:val="24"/>
              </w:rPr>
              <w:t>满足</w:t>
            </w:r>
            <w:r w:rsidRPr="00A81BDE">
              <w:rPr>
                <w:rFonts w:ascii="Times New Roman" w:hAnsi="Times New Roman" w:cs="Times New Roman"/>
                <w:bCs/>
                <w:color w:val="000000" w:themeColor="text1"/>
                <w:spacing w:val="8"/>
                <w:sz w:val="24"/>
                <w:szCs w:val="24"/>
              </w:rPr>
              <w:t xml:space="preserve"> </w:t>
            </w:r>
            <w:r w:rsidRPr="00A81BDE">
              <w:rPr>
                <w:rFonts w:ascii="Times New Roman" w:hAnsi="Times New Roman" w:cs="Times New Roman"/>
                <w:bCs/>
                <w:color w:val="000000" w:themeColor="text1"/>
                <w:spacing w:val="8"/>
                <w:sz w:val="24"/>
                <w:szCs w:val="24"/>
              </w:rPr>
              <w:t>《</w:t>
            </w:r>
            <w:r w:rsidRPr="00A81BDE">
              <w:rPr>
                <w:rFonts w:ascii="Times New Roman" w:hAnsi="Times New Roman" w:cs="Times New Roman"/>
                <w:bCs/>
                <w:color w:val="000000" w:themeColor="text1"/>
                <w:spacing w:val="8"/>
                <w:sz w:val="24"/>
                <w:szCs w:val="24"/>
              </w:rPr>
              <w:t xml:space="preserve"> </w:t>
            </w:r>
            <w:r w:rsidRPr="00A81BDE">
              <w:rPr>
                <w:rFonts w:ascii="Times New Roman" w:hAnsi="Times New Roman" w:cs="Times New Roman"/>
                <w:bCs/>
                <w:color w:val="000000" w:themeColor="text1"/>
                <w:spacing w:val="8"/>
                <w:sz w:val="24"/>
                <w:szCs w:val="24"/>
              </w:rPr>
              <w:t>环</w:t>
            </w:r>
            <w:r w:rsidRPr="00A81BDE">
              <w:rPr>
                <w:rFonts w:ascii="Times New Roman" w:hAnsi="Times New Roman" w:cs="Times New Roman"/>
                <w:bCs/>
                <w:color w:val="000000" w:themeColor="text1"/>
                <w:spacing w:val="8"/>
                <w:sz w:val="24"/>
                <w:szCs w:val="24"/>
              </w:rPr>
              <w:t xml:space="preserve"> </w:t>
            </w:r>
            <w:r w:rsidRPr="00A81BDE">
              <w:rPr>
                <w:rFonts w:ascii="Times New Roman" w:hAnsi="Times New Roman" w:cs="Times New Roman"/>
                <w:bCs/>
                <w:color w:val="000000" w:themeColor="text1"/>
                <w:spacing w:val="8"/>
                <w:sz w:val="24"/>
                <w:szCs w:val="24"/>
              </w:rPr>
              <w:t>境</w:t>
            </w:r>
            <w:r w:rsidRPr="00A81BDE">
              <w:rPr>
                <w:rFonts w:ascii="Times New Roman" w:hAnsi="Times New Roman" w:cs="Times New Roman"/>
                <w:bCs/>
                <w:color w:val="000000" w:themeColor="text1"/>
                <w:spacing w:val="8"/>
                <w:sz w:val="24"/>
                <w:szCs w:val="24"/>
              </w:rPr>
              <w:t xml:space="preserve"> </w:t>
            </w:r>
            <w:r w:rsidRPr="00A81BDE">
              <w:rPr>
                <w:rFonts w:ascii="Times New Roman" w:hAnsi="Times New Roman" w:cs="Times New Roman"/>
                <w:bCs/>
                <w:color w:val="000000" w:themeColor="text1"/>
                <w:spacing w:val="8"/>
                <w:sz w:val="24"/>
                <w:szCs w:val="24"/>
              </w:rPr>
              <w:t>空</w:t>
            </w:r>
            <w:r w:rsidRPr="00A81BDE">
              <w:rPr>
                <w:rFonts w:ascii="Times New Roman" w:hAnsi="Times New Roman" w:cs="Times New Roman"/>
                <w:bCs/>
                <w:color w:val="000000" w:themeColor="text1"/>
                <w:spacing w:val="8"/>
                <w:sz w:val="24"/>
                <w:szCs w:val="24"/>
              </w:rPr>
              <w:t xml:space="preserve"> </w:t>
            </w:r>
            <w:r w:rsidRPr="00A81BDE">
              <w:rPr>
                <w:rFonts w:ascii="Times New Roman" w:hAnsi="Times New Roman" w:cs="Times New Roman"/>
                <w:bCs/>
                <w:color w:val="000000" w:themeColor="text1"/>
                <w:spacing w:val="8"/>
                <w:sz w:val="24"/>
                <w:szCs w:val="24"/>
              </w:rPr>
              <w:t>气质</w:t>
            </w:r>
            <w:r w:rsidRPr="00A81BDE">
              <w:rPr>
                <w:rFonts w:ascii="Times New Roman" w:hAnsi="Times New Roman" w:cs="Times New Roman"/>
                <w:bCs/>
                <w:color w:val="000000" w:themeColor="text1"/>
                <w:spacing w:val="8"/>
                <w:sz w:val="24"/>
                <w:szCs w:val="24"/>
              </w:rPr>
              <w:t xml:space="preserve"> </w:t>
            </w:r>
            <w:r w:rsidRPr="00A81BDE">
              <w:rPr>
                <w:rFonts w:ascii="Times New Roman" w:hAnsi="Times New Roman" w:cs="Times New Roman"/>
                <w:bCs/>
                <w:color w:val="000000" w:themeColor="text1"/>
                <w:spacing w:val="8"/>
                <w:sz w:val="24"/>
                <w:szCs w:val="24"/>
              </w:rPr>
              <w:t>量</w:t>
            </w:r>
            <w:r w:rsidRPr="00A81BDE">
              <w:rPr>
                <w:rFonts w:ascii="Times New Roman" w:hAnsi="Times New Roman" w:cs="Times New Roman"/>
                <w:bCs/>
                <w:color w:val="000000" w:themeColor="text1"/>
                <w:spacing w:val="8"/>
                <w:sz w:val="24"/>
                <w:szCs w:val="24"/>
              </w:rPr>
              <w:t xml:space="preserve"> </w:t>
            </w:r>
            <w:r w:rsidRPr="00A81BDE">
              <w:rPr>
                <w:rFonts w:ascii="Times New Roman" w:hAnsi="Times New Roman" w:cs="Times New Roman"/>
                <w:bCs/>
                <w:color w:val="000000" w:themeColor="text1"/>
                <w:spacing w:val="8"/>
                <w:sz w:val="24"/>
                <w:szCs w:val="24"/>
              </w:rPr>
              <w:t>标</w:t>
            </w:r>
            <w:r w:rsidRPr="00A81BDE">
              <w:rPr>
                <w:rFonts w:ascii="Times New Roman" w:hAnsi="Times New Roman" w:cs="Times New Roman"/>
                <w:bCs/>
                <w:color w:val="000000" w:themeColor="text1"/>
                <w:spacing w:val="8"/>
                <w:sz w:val="24"/>
                <w:szCs w:val="24"/>
              </w:rPr>
              <w:t xml:space="preserve"> </w:t>
            </w:r>
            <w:r w:rsidRPr="00A81BDE">
              <w:rPr>
                <w:rFonts w:ascii="Times New Roman" w:hAnsi="Times New Roman" w:cs="Times New Roman"/>
                <w:bCs/>
                <w:color w:val="000000" w:themeColor="text1"/>
                <w:spacing w:val="8"/>
                <w:sz w:val="24"/>
                <w:szCs w:val="24"/>
              </w:rPr>
              <w:lastRenderedPageBreak/>
              <w:t>准</w:t>
            </w:r>
            <w:r w:rsidRPr="00A81BDE">
              <w:rPr>
                <w:rFonts w:ascii="Times New Roman" w:hAnsi="Times New Roman" w:cs="Times New Roman"/>
                <w:bCs/>
                <w:color w:val="000000" w:themeColor="text1"/>
                <w:spacing w:val="8"/>
                <w:sz w:val="24"/>
                <w:szCs w:val="24"/>
              </w:rPr>
              <w:t xml:space="preserve"> </w:t>
            </w:r>
            <w:r w:rsidRPr="00A81BDE">
              <w:rPr>
                <w:rFonts w:ascii="Times New Roman" w:hAnsi="Times New Roman" w:cs="Times New Roman"/>
                <w:bCs/>
                <w:color w:val="000000" w:themeColor="text1"/>
                <w:spacing w:val="8"/>
                <w:sz w:val="24"/>
                <w:szCs w:val="24"/>
              </w:rPr>
              <w:t>》（</w:t>
            </w:r>
            <w:r w:rsidRPr="00A81BDE">
              <w:rPr>
                <w:rFonts w:ascii="Times New Roman" w:hAnsi="Times New Roman" w:cs="Times New Roman"/>
                <w:bCs/>
                <w:color w:val="000000" w:themeColor="text1"/>
                <w:spacing w:val="8"/>
                <w:sz w:val="24"/>
                <w:szCs w:val="24"/>
              </w:rPr>
              <w:t>GB3095-2012</w:t>
            </w:r>
            <w:r w:rsidRPr="00A81BDE">
              <w:rPr>
                <w:rFonts w:ascii="Times New Roman" w:hAnsi="Times New Roman" w:cs="Times New Roman"/>
                <w:bCs/>
                <w:color w:val="000000" w:themeColor="text1"/>
                <w:spacing w:val="8"/>
                <w:sz w:val="24"/>
                <w:szCs w:val="24"/>
              </w:rPr>
              <w:t>）</w:t>
            </w:r>
            <w:r w:rsidRPr="00A81BDE">
              <w:rPr>
                <w:rFonts w:ascii="Times New Roman" w:hAnsi="Times New Roman" w:cs="Times New Roman"/>
                <w:bCs/>
                <w:color w:val="000000" w:themeColor="text1"/>
                <w:spacing w:val="8"/>
                <w:sz w:val="24"/>
                <w:szCs w:val="24"/>
              </w:rPr>
              <w:t xml:space="preserve"> </w:t>
            </w:r>
            <w:r w:rsidRPr="00A81BDE">
              <w:rPr>
                <w:rFonts w:ascii="Times New Roman" w:hAnsi="Times New Roman" w:cs="Times New Roman"/>
                <w:bCs/>
                <w:color w:val="000000" w:themeColor="text1"/>
                <w:spacing w:val="8"/>
                <w:sz w:val="24"/>
                <w:szCs w:val="24"/>
              </w:rPr>
              <w:t>（含</w:t>
            </w:r>
            <w:r w:rsidRPr="00A81BDE">
              <w:rPr>
                <w:rFonts w:ascii="Times New Roman" w:hAnsi="Times New Roman" w:cs="Times New Roman"/>
                <w:bCs/>
                <w:color w:val="000000" w:themeColor="text1"/>
                <w:spacing w:val="8"/>
                <w:sz w:val="24"/>
                <w:szCs w:val="24"/>
              </w:rPr>
              <w:t>2018</w:t>
            </w:r>
            <w:r w:rsidRPr="00A81BDE">
              <w:rPr>
                <w:rFonts w:ascii="Times New Roman" w:hAnsi="Times New Roman" w:cs="Times New Roman"/>
                <w:bCs/>
                <w:color w:val="000000" w:themeColor="text1"/>
                <w:spacing w:val="8"/>
                <w:sz w:val="24"/>
                <w:szCs w:val="24"/>
              </w:rPr>
              <w:t>年修改单）中的二级标准限值要求</w:t>
            </w:r>
            <w:r w:rsidRPr="00A81BDE">
              <w:rPr>
                <w:rFonts w:ascii="Times New Roman" w:hAnsi="Times New Roman" w:cs="Times New Roman"/>
                <w:color w:val="000000" w:themeColor="text1"/>
                <w:sz w:val="24"/>
              </w:rPr>
              <w:t>。</w:t>
            </w:r>
          </w:p>
          <w:p w14:paraId="327B53E3" w14:textId="77777777" w:rsidR="00504977" w:rsidRPr="00A81BDE" w:rsidRDefault="00D764DD">
            <w:pPr>
              <w:spacing w:line="360" w:lineRule="auto"/>
              <w:textAlignment w:val="baseline"/>
              <w:rPr>
                <w:rFonts w:ascii="Times New Roman" w:hAnsi="Times New Roman" w:cs="Times New Roman"/>
                <w:b/>
                <w:color w:val="000000" w:themeColor="text1"/>
                <w:spacing w:val="8"/>
                <w:sz w:val="24"/>
                <w:szCs w:val="24"/>
              </w:rPr>
            </w:pPr>
            <w:r w:rsidRPr="00A81BDE">
              <w:rPr>
                <w:rFonts w:ascii="Times New Roman" w:hAnsi="Times New Roman" w:cs="Times New Roman"/>
                <w:b/>
                <w:color w:val="000000" w:themeColor="text1"/>
                <w:spacing w:val="8"/>
                <w:sz w:val="24"/>
                <w:szCs w:val="24"/>
              </w:rPr>
              <w:t xml:space="preserve">2 </w:t>
            </w:r>
            <w:r w:rsidRPr="00A81BDE">
              <w:rPr>
                <w:rFonts w:ascii="Times New Roman" w:hAnsi="Times New Roman" w:cs="Times New Roman"/>
                <w:b/>
                <w:color w:val="000000" w:themeColor="text1"/>
                <w:spacing w:val="8"/>
                <w:sz w:val="24"/>
                <w:szCs w:val="24"/>
              </w:rPr>
              <w:t>地表水环境质量现状</w:t>
            </w:r>
          </w:p>
          <w:p w14:paraId="404DED8D" w14:textId="77777777" w:rsidR="00504977" w:rsidRPr="00A81BDE" w:rsidRDefault="00D764DD">
            <w:pPr>
              <w:pStyle w:val="19"/>
              <w:spacing w:line="360" w:lineRule="auto"/>
              <w:ind w:firstLine="480"/>
              <w:rPr>
                <w:color w:val="000000" w:themeColor="text1"/>
                <w:sz w:val="24"/>
              </w:rPr>
            </w:pPr>
            <w:r w:rsidRPr="00A81BDE">
              <w:rPr>
                <w:color w:val="000000" w:themeColor="text1"/>
                <w:sz w:val="24"/>
              </w:rPr>
              <w:t>根据《建设项目环境影响报告表编制技术指南》（</w:t>
            </w:r>
            <w:r w:rsidRPr="00A81BDE">
              <w:rPr>
                <w:color w:val="000000" w:themeColor="text1"/>
                <w:sz w:val="24"/>
              </w:rPr>
              <w:t>2021</w:t>
            </w:r>
            <w:r w:rsidRPr="00A81BDE">
              <w:rPr>
                <w:color w:val="000000" w:themeColor="text1"/>
                <w:sz w:val="24"/>
              </w:rPr>
              <w:t>），地表水环境质量现状调查可引用与建设项目距离近的有效数据，包括近</w:t>
            </w:r>
            <w:r w:rsidRPr="00A81BDE">
              <w:rPr>
                <w:color w:val="000000" w:themeColor="text1"/>
                <w:sz w:val="24"/>
              </w:rPr>
              <w:t>3</w:t>
            </w:r>
            <w:r w:rsidRPr="00A81BDE">
              <w:rPr>
                <w:color w:val="000000" w:themeColor="text1"/>
                <w:sz w:val="24"/>
              </w:rPr>
              <w:t>年的规划环境影响评价的监测数据，所在流域控制单元内国家、地方控制断面监测数据，生态环境主管部门发布的水环境质量数据或地表水达标情况的结论。本次环评查阅了益阳市生态环境局官网</w:t>
            </w:r>
            <w:r w:rsidRPr="00A81BDE">
              <w:rPr>
                <w:color w:val="000000" w:themeColor="text1"/>
                <w:sz w:val="24"/>
              </w:rPr>
              <w:t>——</w:t>
            </w:r>
            <w:r w:rsidRPr="00A81BDE">
              <w:rPr>
                <w:color w:val="000000" w:themeColor="text1"/>
                <w:sz w:val="24"/>
              </w:rPr>
              <w:t>政务平台</w:t>
            </w:r>
            <w:r w:rsidRPr="00A81BDE">
              <w:rPr>
                <w:color w:val="000000" w:themeColor="text1"/>
                <w:sz w:val="24"/>
              </w:rPr>
              <w:t>——</w:t>
            </w:r>
            <w:r w:rsidRPr="00A81BDE">
              <w:rPr>
                <w:color w:val="000000" w:themeColor="text1"/>
                <w:sz w:val="24"/>
              </w:rPr>
              <w:t>监测科技</w:t>
            </w:r>
            <w:r w:rsidRPr="00A81BDE">
              <w:rPr>
                <w:color w:val="000000" w:themeColor="text1"/>
                <w:sz w:val="24"/>
              </w:rPr>
              <w:t>——</w:t>
            </w:r>
            <w:r w:rsidRPr="00A81BDE">
              <w:rPr>
                <w:color w:val="000000" w:themeColor="text1"/>
                <w:sz w:val="24"/>
              </w:rPr>
              <w:t>综合信息中关于</w:t>
            </w:r>
            <w:r w:rsidRPr="00A81BDE">
              <w:rPr>
                <w:color w:val="000000" w:themeColor="text1"/>
                <w:sz w:val="24"/>
              </w:rPr>
              <w:t>2025</w:t>
            </w:r>
            <w:r w:rsidRPr="00A81BDE">
              <w:rPr>
                <w:color w:val="000000" w:themeColor="text1"/>
                <w:sz w:val="24"/>
              </w:rPr>
              <w:t>年全年全市环境质量状况的通报，</w:t>
            </w:r>
            <w:r w:rsidRPr="00A81BDE">
              <w:rPr>
                <w:color w:val="000000" w:themeColor="text1"/>
                <w:sz w:val="24"/>
              </w:rPr>
              <w:t>2025</w:t>
            </w:r>
            <w:r w:rsidRPr="00A81BDE">
              <w:rPr>
                <w:color w:val="000000" w:themeColor="text1"/>
                <w:sz w:val="24"/>
              </w:rPr>
              <w:t>年</w:t>
            </w:r>
            <w:r w:rsidRPr="00A81BDE">
              <w:rPr>
                <w:color w:val="000000" w:themeColor="text1"/>
                <w:sz w:val="24"/>
              </w:rPr>
              <w:t>1-12</w:t>
            </w:r>
            <w:r w:rsidRPr="00A81BDE">
              <w:rPr>
                <w:color w:val="000000" w:themeColor="text1"/>
                <w:sz w:val="24"/>
              </w:rPr>
              <w:t>月安化县资水株溪口监测断面水质监测指标均达到《地表水环境质量标准》（</w:t>
            </w:r>
            <w:r w:rsidRPr="00A81BDE">
              <w:rPr>
                <w:color w:val="000000" w:themeColor="text1"/>
                <w:sz w:val="24"/>
              </w:rPr>
              <w:t>GB3838-2002</w:t>
            </w:r>
            <w:r w:rsidRPr="00A81BDE">
              <w:rPr>
                <w:color w:val="000000" w:themeColor="text1"/>
                <w:sz w:val="24"/>
              </w:rPr>
              <w:t>）中的</w:t>
            </w:r>
            <w:r w:rsidRPr="00A81BDE">
              <w:rPr>
                <w:color w:val="000000" w:themeColor="text1"/>
                <w:sz w:val="24"/>
              </w:rPr>
              <w:t>II</w:t>
            </w:r>
            <w:r w:rsidRPr="00A81BDE">
              <w:rPr>
                <w:color w:val="000000" w:themeColor="text1"/>
                <w:sz w:val="24"/>
              </w:rPr>
              <w:t>类标准。水质断面评价情况见下表。</w:t>
            </w:r>
          </w:p>
          <w:p w14:paraId="089F1C02" w14:textId="77777777" w:rsidR="00504977" w:rsidRPr="00A81BDE" w:rsidRDefault="00D764DD">
            <w:pPr>
              <w:pStyle w:val="19"/>
              <w:spacing w:line="360" w:lineRule="auto"/>
              <w:ind w:firstLineChars="0" w:firstLine="0"/>
              <w:jc w:val="center"/>
              <w:rPr>
                <w:b/>
                <w:color w:val="000000" w:themeColor="text1"/>
                <w:sz w:val="24"/>
              </w:rPr>
            </w:pPr>
            <w:r w:rsidRPr="00A81BDE">
              <w:rPr>
                <w:b/>
                <w:color w:val="000000" w:themeColor="text1"/>
                <w:sz w:val="24"/>
              </w:rPr>
              <w:t>表</w:t>
            </w:r>
            <w:r w:rsidRPr="00A81BDE">
              <w:rPr>
                <w:b/>
                <w:color w:val="000000" w:themeColor="text1"/>
                <w:sz w:val="24"/>
              </w:rPr>
              <w:t xml:space="preserve">3-4  </w:t>
            </w:r>
            <w:r w:rsidRPr="00A81BDE">
              <w:rPr>
                <w:b/>
                <w:color w:val="000000" w:themeColor="text1"/>
                <w:sz w:val="24"/>
              </w:rPr>
              <w:t>地表水环境质量现状监测结果</w:t>
            </w:r>
          </w:p>
          <w:tbl>
            <w:tblPr>
              <w:tblStyle w:val="aff6"/>
              <w:tblW w:w="8017" w:type="dxa"/>
              <w:jc w:val="center"/>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1336"/>
              <w:gridCol w:w="1336"/>
              <w:gridCol w:w="1199"/>
              <w:gridCol w:w="1473"/>
              <w:gridCol w:w="1336"/>
              <w:gridCol w:w="1337"/>
            </w:tblGrid>
            <w:tr w:rsidR="00A81BDE" w:rsidRPr="00A81BDE" w14:paraId="478D46BC" w14:textId="77777777">
              <w:trPr>
                <w:trHeight w:val="422"/>
                <w:jc w:val="center"/>
              </w:trPr>
              <w:tc>
                <w:tcPr>
                  <w:tcW w:w="1336" w:type="dxa"/>
                  <w:vAlign w:val="center"/>
                </w:tcPr>
                <w:p w14:paraId="5B022DC6" w14:textId="77777777" w:rsidR="00504977" w:rsidRPr="00A81BDE" w:rsidRDefault="00D764DD">
                  <w:pPr>
                    <w:pStyle w:val="19"/>
                    <w:spacing w:line="360" w:lineRule="auto"/>
                    <w:ind w:firstLineChars="0" w:firstLine="0"/>
                    <w:jc w:val="center"/>
                    <w:rPr>
                      <w:b/>
                      <w:color w:val="000000" w:themeColor="text1"/>
                      <w:szCs w:val="21"/>
                    </w:rPr>
                  </w:pPr>
                  <w:r w:rsidRPr="00A81BDE">
                    <w:rPr>
                      <w:b/>
                      <w:color w:val="000000" w:themeColor="text1"/>
                      <w:szCs w:val="21"/>
                    </w:rPr>
                    <w:t>断面名称</w:t>
                  </w:r>
                </w:p>
              </w:tc>
              <w:tc>
                <w:tcPr>
                  <w:tcW w:w="1336" w:type="dxa"/>
                  <w:vAlign w:val="center"/>
                </w:tcPr>
                <w:p w14:paraId="7DA2F5D8" w14:textId="77777777" w:rsidR="00504977" w:rsidRPr="00A81BDE" w:rsidRDefault="00D764DD">
                  <w:pPr>
                    <w:pStyle w:val="19"/>
                    <w:spacing w:line="360" w:lineRule="auto"/>
                    <w:ind w:firstLineChars="0" w:firstLine="0"/>
                    <w:jc w:val="center"/>
                    <w:rPr>
                      <w:b/>
                      <w:color w:val="000000" w:themeColor="text1"/>
                      <w:szCs w:val="21"/>
                    </w:rPr>
                  </w:pPr>
                  <w:r w:rsidRPr="00A81BDE">
                    <w:rPr>
                      <w:b/>
                      <w:color w:val="000000" w:themeColor="text1"/>
                      <w:szCs w:val="21"/>
                    </w:rPr>
                    <w:t>所在河流</w:t>
                  </w:r>
                </w:p>
              </w:tc>
              <w:tc>
                <w:tcPr>
                  <w:tcW w:w="1199" w:type="dxa"/>
                  <w:vAlign w:val="center"/>
                </w:tcPr>
                <w:p w14:paraId="6FBE5567" w14:textId="77777777" w:rsidR="00504977" w:rsidRPr="00A81BDE" w:rsidRDefault="00D764DD">
                  <w:pPr>
                    <w:pStyle w:val="19"/>
                    <w:spacing w:line="360" w:lineRule="auto"/>
                    <w:ind w:firstLineChars="0" w:firstLine="0"/>
                    <w:jc w:val="center"/>
                    <w:rPr>
                      <w:b/>
                      <w:color w:val="000000" w:themeColor="text1"/>
                      <w:szCs w:val="21"/>
                    </w:rPr>
                  </w:pPr>
                  <w:r w:rsidRPr="00A81BDE">
                    <w:rPr>
                      <w:b/>
                      <w:color w:val="000000" w:themeColor="text1"/>
                      <w:szCs w:val="21"/>
                    </w:rPr>
                    <w:t>断面属性</w:t>
                  </w:r>
                </w:p>
              </w:tc>
              <w:tc>
                <w:tcPr>
                  <w:tcW w:w="1473" w:type="dxa"/>
                  <w:vAlign w:val="center"/>
                </w:tcPr>
                <w:p w14:paraId="73DF4D05" w14:textId="77777777" w:rsidR="00504977" w:rsidRPr="00A81BDE" w:rsidRDefault="00D764DD">
                  <w:pPr>
                    <w:pStyle w:val="19"/>
                    <w:spacing w:line="360" w:lineRule="auto"/>
                    <w:ind w:firstLineChars="0" w:firstLine="0"/>
                    <w:jc w:val="center"/>
                    <w:rPr>
                      <w:b/>
                      <w:color w:val="000000" w:themeColor="text1"/>
                      <w:szCs w:val="21"/>
                    </w:rPr>
                  </w:pPr>
                  <w:r w:rsidRPr="00A81BDE">
                    <w:rPr>
                      <w:b/>
                      <w:color w:val="000000" w:themeColor="text1"/>
                      <w:szCs w:val="21"/>
                      <w:shd w:val="clear" w:color="auto" w:fill="FFFFFF"/>
                    </w:rPr>
                    <w:t>时间</w:t>
                  </w:r>
                </w:p>
              </w:tc>
              <w:tc>
                <w:tcPr>
                  <w:tcW w:w="1336" w:type="dxa"/>
                  <w:vAlign w:val="center"/>
                </w:tcPr>
                <w:p w14:paraId="589ABBB7" w14:textId="77777777" w:rsidR="00504977" w:rsidRPr="00A81BDE" w:rsidRDefault="00D764DD">
                  <w:pPr>
                    <w:pStyle w:val="19"/>
                    <w:spacing w:line="360" w:lineRule="auto"/>
                    <w:ind w:firstLineChars="0" w:firstLine="0"/>
                    <w:jc w:val="center"/>
                    <w:rPr>
                      <w:b/>
                      <w:color w:val="000000" w:themeColor="text1"/>
                      <w:szCs w:val="21"/>
                    </w:rPr>
                  </w:pPr>
                  <w:r w:rsidRPr="00A81BDE">
                    <w:rPr>
                      <w:b/>
                      <w:color w:val="000000" w:themeColor="text1"/>
                      <w:szCs w:val="21"/>
                      <w:shd w:val="clear" w:color="auto" w:fill="FFFFFF"/>
                    </w:rPr>
                    <w:t>水质类别</w:t>
                  </w:r>
                </w:p>
              </w:tc>
              <w:tc>
                <w:tcPr>
                  <w:tcW w:w="1337" w:type="dxa"/>
                  <w:vAlign w:val="center"/>
                </w:tcPr>
                <w:p w14:paraId="432041E8" w14:textId="77777777" w:rsidR="00504977" w:rsidRPr="00A81BDE" w:rsidRDefault="00D764DD">
                  <w:pPr>
                    <w:pStyle w:val="19"/>
                    <w:spacing w:line="360" w:lineRule="auto"/>
                    <w:ind w:firstLineChars="0" w:firstLine="0"/>
                    <w:jc w:val="center"/>
                    <w:rPr>
                      <w:b/>
                      <w:color w:val="000000" w:themeColor="text1"/>
                      <w:szCs w:val="21"/>
                    </w:rPr>
                  </w:pPr>
                  <w:r w:rsidRPr="00A81BDE">
                    <w:rPr>
                      <w:b/>
                      <w:color w:val="000000" w:themeColor="text1"/>
                      <w:szCs w:val="21"/>
                      <w:shd w:val="clear" w:color="auto" w:fill="FFFFFF"/>
                    </w:rPr>
                    <w:t>达标情况</w:t>
                  </w:r>
                </w:p>
              </w:tc>
            </w:tr>
            <w:tr w:rsidR="00A81BDE" w:rsidRPr="00A81BDE" w14:paraId="46C24B08" w14:textId="77777777">
              <w:trPr>
                <w:trHeight w:val="408"/>
                <w:jc w:val="center"/>
              </w:trPr>
              <w:tc>
                <w:tcPr>
                  <w:tcW w:w="1336" w:type="dxa"/>
                  <w:vMerge w:val="restart"/>
                  <w:vAlign w:val="center"/>
                </w:tcPr>
                <w:p w14:paraId="11DF71E4" w14:textId="77777777" w:rsidR="00504977" w:rsidRPr="00A81BDE" w:rsidRDefault="00D764DD">
                  <w:pPr>
                    <w:pStyle w:val="19"/>
                    <w:ind w:firstLineChars="0" w:firstLine="0"/>
                    <w:jc w:val="center"/>
                    <w:rPr>
                      <w:b/>
                      <w:color w:val="000000" w:themeColor="text1"/>
                      <w:szCs w:val="21"/>
                    </w:rPr>
                  </w:pPr>
                  <w:r w:rsidRPr="00A81BDE">
                    <w:rPr>
                      <w:color w:val="000000" w:themeColor="text1"/>
                      <w:szCs w:val="21"/>
                      <w:shd w:val="clear" w:color="auto" w:fill="FFFFFF"/>
                    </w:rPr>
                    <w:t>株溪口（位于</w:t>
                  </w:r>
                  <w:r w:rsidRPr="00A81BDE">
                    <w:rPr>
                      <w:color w:val="000000" w:themeColor="text1"/>
                      <w:szCs w:val="21"/>
                      <w:shd w:val="clear" w:color="auto" w:fill="FFFFFF"/>
                    </w:rPr>
                    <w:t>“</w:t>
                  </w:r>
                  <w:r w:rsidRPr="00A81BDE">
                    <w:rPr>
                      <w:color w:val="000000" w:themeColor="text1"/>
                      <w:szCs w:val="21"/>
                      <w:shd w:val="clear" w:color="auto" w:fill="FFFFFF"/>
                    </w:rPr>
                    <w:t>黄沙坪水厂取水口下游</w:t>
                  </w:r>
                  <w:r w:rsidRPr="00A81BDE">
                    <w:rPr>
                      <w:color w:val="000000" w:themeColor="text1"/>
                      <w:szCs w:val="21"/>
                      <w:shd w:val="clear" w:color="auto" w:fill="FFFFFF"/>
                    </w:rPr>
                    <w:t>500</w:t>
                  </w:r>
                  <w:r w:rsidRPr="00A81BDE">
                    <w:rPr>
                      <w:color w:val="000000" w:themeColor="text1"/>
                      <w:szCs w:val="21"/>
                      <w:shd w:val="clear" w:color="auto" w:fill="FFFFFF"/>
                    </w:rPr>
                    <w:t>米至江南镇水厂取水口上游</w:t>
                  </w:r>
                  <w:r w:rsidRPr="00A81BDE">
                    <w:rPr>
                      <w:color w:val="000000" w:themeColor="text1"/>
                      <w:szCs w:val="21"/>
                      <w:shd w:val="clear" w:color="auto" w:fill="FFFFFF"/>
                    </w:rPr>
                    <w:t>1000</w:t>
                  </w:r>
                  <w:r w:rsidRPr="00A81BDE">
                    <w:rPr>
                      <w:color w:val="000000" w:themeColor="text1"/>
                      <w:szCs w:val="21"/>
                      <w:shd w:val="clear" w:color="auto" w:fill="FFFFFF"/>
                    </w:rPr>
                    <w:t>米</w:t>
                  </w:r>
                  <w:r w:rsidRPr="00A81BDE">
                    <w:rPr>
                      <w:color w:val="000000" w:themeColor="text1"/>
                      <w:szCs w:val="21"/>
                      <w:shd w:val="clear" w:color="auto" w:fill="FFFFFF"/>
                    </w:rPr>
                    <w:t>”</w:t>
                  </w:r>
                  <w:r w:rsidRPr="00A81BDE">
                    <w:rPr>
                      <w:color w:val="000000" w:themeColor="text1"/>
                      <w:szCs w:val="21"/>
                      <w:shd w:val="clear" w:color="auto" w:fill="FFFFFF"/>
                    </w:rPr>
                    <w:t>河段内，属于渔业用水区，为</w:t>
                  </w:r>
                  <w:r w:rsidRPr="00A81BDE">
                    <w:rPr>
                      <w:color w:val="000000" w:themeColor="text1"/>
                      <w:szCs w:val="21"/>
                      <w:shd w:val="clear" w:color="auto" w:fill="FFFFFF"/>
                    </w:rPr>
                    <w:t xml:space="preserve">Ⅲ </w:t>
                  </w:r>
                  <w:r w:rsidRPr="00A81BDE">
                    <w:rPr>
                      <w:color w:val="000000" w:themeColor="text1"/>
                      <w:szCs w:val="21"/>
                      <w:shd w:val="clear" w:color="auto" w:fill="FFFFFF"/>
                    </w:rPr>
                    <w:t>类水体）</w:t>
                  </w:r>
                </w:p>
              </w:tc>
              <w:tc>
                <w:tcPr>
                  <w:tcW w:w="1336" w:type="dxa"/>
                  <w:vMerge w:val="restart"/>
                  <w:vAlign w:val="center"/>
                </w:tcPr>
                <w:p w14:paraId="4420F844" w14:textId="77777777" w:rsidR="00504977" w:rsidRPr="00A81BDE" w:rsidRDefault="00D764DD">
                  <w:pPr>
                    <w:pStyle w:val="19"/>
                    <w:spacing w:line="360" w:lineRule="auto"/>
                    <w:ind w:firstLineChars="0" w:firstLine="0"/>
                    <w:jc w:val="center"/>
                    <w:rPr>
                      <w:b/>
                      <w:color w:val="000000" w:themeColor="text1"/>
                      <w:szCs w:val="21"/>
                    </w:rPr>
                  </w:pPr>
                  <w:r w:rsidRPr="00A81BDE">
                    <w:rPr>
                      <w:color w:val="000000" w:themeColor="text1"/>
                      <w:szCs w:val="21"/>
                      <w:shd w:val="clear" w:color="auto" w:fill="FFFFFF"/>
                    </w:rPr>
                    <w:t>资水（株溪口）</w:t>
                  </w:r>
                </w:p>
              </w:tc>
              <w:tc>
                <w:tcPr>
                  <w:tcW w:w="1199" w:type="dxa"/>
                  <w:vMerge w:val="restart"/>
                  <w:vAlign w:val="center"/>
                </w:tcPr>
                <w:p w14:paraId="3FE12AA2" w14:textId="77777777" w:rsidR="00504977" w:rsidRPr="00A81BDE" w:rsidRDefault="00D764DD">
                  <w:pPr>
                    <w:pStyle w:val="19"/>
                    <w:spacing w:line="360" w:lineRule="auto"/>
                    <w:ind w:firstLineChars="0" w:firstLine="0"/>
                    <w:jc w:val="center"/>
                    <w:rPr>
                      <w:b/>
                      <w:color w:val="000000" w:themeColor="text1"/>
                      <w:szCs w:val="21"/>
                    </w:rPr>
                  </w:pPr>
                  <w:r w:rsidRPr="00A81BDE">
                    <w:rPr>
                      <w:color w:val="000000" w:themeColor="text1"/>
                      <w:szCs w:val="21"/>
                      <w:shd w:val="clear" w:color="auto" w:fill="FFFFFF"/>
                    </w:rPr>
                    <w:t>省控</w:t>
                  </w:r>
                </w:p>
              </w:tc>
              <w:tc>
                <w:tcPr>
                  <w:tcW w:w="1473" w:type="dxa"/>
                  <w:vAlign w:val="center"/>
                </w:tcPr>
                <w:p w14:paraId="3C2D7234" w14:textId="77777777" w:rsidR="00504977" w:rsidRPr="00A81BDE" w:rsidRDefault="00D764DD">
                  <w:pPr>
                    <w:pStyle w:val="19"/>
                    <w:spacing w:line="360" w:lineRule="auto"/>
                    <w:ind w:firstLineChars="0" w:firstLine="0"/>
                    <w:jc w:val="center"/>
                    <w:rPr>
                      <w:b/>
                      <w:color w:val="000000" w:themeColor="text1"/>
                      <w:szCs w:val="21"/>
                    </w:rPr>
                  </w:pPr>
                  <w:r w:rsidRPr="00A81BDE">
                    <w:rPr>
                      <w:color w:val="000000" w:themeColor="text1"/>
                      <w:szCs w:val="21"/>
                      <w:shd w:val="clear" w:color="auto" w:fill="FFFFFF"/>
                    </w:rPr>
                    <w:t>2025</w:t>
                  </w:r>
                  <w:r w:rsidRPr="00A81BDE">
                    <w:rPr>
                      <w:color w:val="000000" w:themeColor="text1"/>
                      <w:szCs w:val="21"/>
                      <w:shd w:val="clear" w:color="auto" w:fill="FFFFFF"/>
                    </w:rPr>
                    <w:t>年</w:t>
                  </w:r>
                  <w:r w:rsidRPr="00A81BDE">
                    <w:rPr>
                      <w:color w:val="000000" w:themeColor="text1"/>
                      <w:szCs w:val="21"/>
                      <w:shd w:val="clear" w:color="auto" w:fill="FFFFFF"/>
                    </w:rPr>
                    <w:t>1</w:t>
                  </w:r>
                  <w:r w:rsidRPr="00A81BDE">
                    <w:rPr>
                      <w:color w:val="000000" w:themeColor="text1"/>
                      <w:szCs w:val="21"/>
                      <w:shd w:val="clear" w:color="auto" w:fill="FFFFFF"/>
                    </w:rPr>
                    <w:t>月</w:t>
                  </w:r>
                </w:p>
              </w:tc>
              <w:tc>
                <w:tcPr>
                  <w:tcW w:w="1336" w:type="dxa"/>
                </w:tcPr>
                <w:p w14:paraId="3682F734" w14:textId="77777777" w:rsidR="00504977" w:rsidRPr="00A81BDE" w:rsidRDefault="00D764DD">
                  <w:pPr>
                    <w:pStyle w:val="19"/>
                    <w:spacing w:line="360" w:lineRule="auto"/>
                    <w:ind w:firstLineChars="0" w:firstLine="0"/>
                    <w:jc w:val="center"/>
                    <w:rPr>
                      <w:color w:val="000000" w:themeColor="text1"/>
                      <w:szCs w:val="21"/>
                      <w:shd w:val="clear" w:color="auto" w:fill="FFFFFF"/>
                    </w:rPr>
                  </w:pPr>
                  <w:r w:rsidRPr="00A81BDE">
                    <w:rPr>
                      <w:color w:val="000000" w:themeColor="text1"/>
                      <w:szCs w:val="21"/>
                      <w:shd w:val="clear" w:color="auto" w:fill="FFFFFF"/>
                    </w:rPr>
                    <w:t>II</w:t>
                  </w:r>
                </w:p>
              </w:tc>
              <w:tc>
                <w:tcPr>
                  <w:tcW w:w="1337" w:type="dxa"/>
                  <w:vAlign w:val="center"/>
                </w:tcPr>
                <w:p w14:paraId="59525636" w14:textId="77777777" w:rsidR="00504977" w:rsidRPr="00A81BDE" w:rsidRDefault="00D764DD">
                  <w:pPr>
                    <w:pStyle w:val="19"/>
                    <w:spacing w:line="360" w:lineRule="auto"/>
                    <w:ind w:firstLineChars="0" w:firstLine="0"/>
                    <w:jc w:val="center"/>
                    <w:rPr>
                      <w:color w:val="000000" w:themeColor="text1"/>
                      <w:szCs w:val="21"/>
                      <w:shd w:val="clear" w:color="auto" w:fill="FFFFFF"/>
                    </w:rPr>
                  </w:pPr>
                  <w:r w:rsidRPr="00A81BDE">
                    <w:rPr>
                      <w:color w:val="000000" w:themeColor="text1"/>
                      <w:szCs w:val="21"/>
                      <w:shd w:val="clear" w:color="auto" w:fill="FFFFFF"/>
                    </w:rPr>
                    <w:t>达标</w:t>
                  </w:r>
                </w:p>
              </w:tc>
            </w:tr>
            <w:tr w:rsidR="00A81BDE" w:rsidRPr="00A81BDE" w14:paraId="728BC0B4" w14:textId="77777777">
              <w:trPr>
                <w:trHeight w:val="408"/>
                <w:jc w:val="center"/>
              </w:trPr>
              <w:tc>
                <w:tcPr>
                  <w:tcW w:w="1336" w:type="dxa"/>
                  <w:vMerge/>
                  <w:vAlign w:val="center"/>
                </w:tcPr>
                <w:p w14:paraId="26C53D96" w14:textId="77777777" w:rsidR="00504977" w:rsidRPr="00A81BDE" w:rsidRDefault="00504977">
                  <w:pPr>
                    <w:pStyle w:val="19"/>
                    <w:spacing w:line="360" w:lineRule="auto"/>
                    <w:ind w:firstLineChars="0" w:firstLine="0"/>
                    <w:jc w:val="center"/>
                    <w:rPr>
                      <w:b/>
                      <w:color w:val="000000" w:themeColor="text1"/>
                      <w:szCs w:val="21"/>
                    </w:rPr>
                  </w:pPr>
                </w:p>
              </w:tc>
              <w:tc>
                <w:tcPr>
                  <w:tcW w:w="1336" w:type="dxa"/>
                  <w:vMerge/>
                  <w:vAlign w:val="center"/>
                </w:tcPr>
                <w:p w14:paraId="77D86880" w14:textId="77777777" w:rsidR="00504977" w:rsidRPr="00A81BDE" w:rsidRDefault="00504977">
                  <w:pPr>
                    <w:pStyle w:val="19"/>
                    <w:spacing w:line="360" w:lineRule="auto"/>
                    <w:ind w:firstLineChars="0" w:firstLine="0"/>
                    <w:jc w:val="center"/>
                    <w:rPr>
                      <w:b/>
                      <w:color w:val="000000" w:themeColor="text1"/>
                      <w:szCs w:val="21"/>
                    </w:rPr>
                  </w:pPr>
                </w:p>
              </w:tc>
              <w:tc>
                <w:tcPr>
                  <w:tcW w:w="1199" w:type="dxa"/>
                  <w:vMerge/>
                  <w:vAlign w:val="center"/>
                </w:tcPr>
                <w:p w14:paraId="442DDB81" w14:textId="77777777" w:rsidR="00504977" w:rsidRPr="00A81BDE" w:rsidRDefault="00504977">
                  <w:pPr>
                    <w:pStyle w:val="19"/>
                    <w:spacing w:line="360" w:lineRule="auto"/>
                    <w:ind w:firstLineChars="0" w:firstLine="0"/>
                    <w:jc w:val="center"/>
                    <w:rPr>
                      <w:b/>
                      <w:color w:val="000000" w:themeColor="text1"/>
                      <w:szCs w:val="21"/>
                    </w:rPr>
                  </w:pPr>
                </w:p>
              </w:tc>
              <w:tc>
                <w:tcPr>
                  <w:tcW w:w="1473" w:type="dxa"/>
                  <w:vAlign w:val="center"/>
                </w:tcPr>
                <w:p w14:paraId="2E4AB802" w14:textId="77777777" w:rsidR="00504977" w:rsidRPr="00A81BDE" w:rsidRDefault="00D764DD">
                  <w:pPr>
                    <w:pStyle w:val="19"/>
                    <w:spacing w:line="360" w:lineRule="auto"/>
                    <w:ind w:firstLineChars="0" w:firstLine="0"/>
                    <w:jc w:val="center"/>
                    <w:rPr>
                      <w:b/>
                      <w:color w:val="000000" w:themeColor="text1"/>
                      <w:szCs w:val="21"/>
                    </w:rPr>
                  </w:pPr>
                  <w:r w:rsidRPr="00A81BDE">
                    <w:rPr>
                      <w:color w:val="000000" w:themeColor="text1"/>
                      <w:szCs w:val="21"/>
                      <w:shd w:val="clear" w:color="auto" w:fill="FFFFFF"/>
                    </w:rPr>
                    <w:t>2025</w:t>
                  </w:r>
                  <w:r w:rsidRPr="00A81BDE">
                    <w:rPr>
                      <w:color w:val="000000" w:themeColor="text1"/>
                      <w:szCs w:val="21"/>
                      <w:shd w:val="clear" w:color="auto" w:fill="FFFFFF"/>
                    </w:rPr>
                    <w:t>年</w:t>
                  </w:r>
                  <w:r w:rsidRPr="00A81BDE">
                    <w:rPr>
                      <w:color w:val="000000" w:themeColor="text1"/>
                      <w:szCs w:val="21"/>
                      <w:shd w:val="clear" w:color="auto" w:fill="FFFFFF"/>
                    </w:rPr>
                    <w:t>2</w:t>
                  </w:r>
                  <w:r w:rsidRPr="00A81BDE">
                    <w:rPr>
                      <w:color w:val="000000" w:themeColor="text1"/>
                      <w:szCs w:val="21"/>
                      <w:shd w:val="clear" w:color="auto" w:fill="FFFFFF"/>
                    </w:rPr>
                    <w:t>月</w:t>
                  </w:r>
                </w:p>
              </w:tc>
              <w:tc>
                <w:tcPr>
                  <w:tcW w:w="1336" w:type="dxa"/>
                </w:tcPr>
                <w:p w14:paraId="0381FDE5" w14:textId="77777777" w:rsidR="00504977" w:rsidRPr="00A81BDE" w:rsidRDefault="00D764DD">
                  <w:pPr>
                    <w:pStyle w:val="19"/>
                    <w:spacing w:line="360" w:lineRule="auto"/>
                    <w:ind w:firstLineChars="0" w:firstLine="0"/>
                    <w:jc w:val="center"/>
                    <w:rPr>
                      <w:color w:val="000000" w:themeColor="text1"/>
                      <w:szCs w:val="21"/>
                      <w:shd w:val="clear" w:color="auto" w:fill="FFFFFF"/>
                    </w:rPr>
                  </w:pPr>
                  <w:r w:rsidRPr="00A81BDE">
                    <w:rPr>
                      <w:color w:val="000000" w:themeColor="text1"/>
                      <w:szCs w:val="21"/>
                      <w:shd w:val="clear" w:color="auto" w:fill="FFFFFF"/>
                    </w:rPr>
                    <w:t>II</w:t>
                  </w:r>
                </w:p>
              </w:tc>
              <w:tc>
                <w:tcPr>
                  <w:tcW w:w="1337" w:type="dxa"/>
                </w:tcPr>
                <w:p w14:paraId="2CF5F383" w14:textId="77777777" w:rsidR="00504977" w:rsidRPr="00A81BDE" w:rsidRDefault="00D764DD">
                  <w:pPr>
                    <w:pStyle w:val="19"/>
                    <w:spacing w:line="360" w:lineRule="auto"/>
                    <w:ind w:firstLineChars="0" w:firstLine="0"/>
                    <w:jc w:val="center"/>
                    <w:rPr>
                      <w:color w:val="000000" w:themeColor="text1"/>
                      <w:szCs w:val="21"/>
                      <w:shd w:val="clear" w:color="auto" w:fill="FFFFFF"/>
                    </w:rPr>
                  </w:pPr>
                  <w:r w:rsidRPr="00A81BDE">
                    <w:rPr>
                      <w:color w:val="000000" w:themeColor="text1"/>
                      <w:szCs w:val="21"/>
                      <w:shd w:val="clear" w:color="auto" w:fill="FFFFFF"/>
                    </w:rPr>
                    <w:t>达标</w:t>
                  </w:r>
                </w:p>
              </w:tc>
            </w:tr>
            <w:tr w:rsidR="00A81BDE" w:rsidRPr="00A81BDE" w14:paraId="4605A379" w14:textId="77777777">
              <w:trPr>
                <w:trHeight w:val="408"/>
                <w:jc w:val="center"/>
              </w:trPr>
              <w:tc>
                <w:tcPr>
                  <w:tcW w:w="1336" w:type="dxa"/>
                  <w:vMerge/>
                  <w:vAlign w:val="center"/>
                </w:tcPr>
                <w:p w14:paraId="766CAA9B" w14:textId="77777777" w:rsidR="00504977" w:rsidRPr="00A81BDE" w:rsidRDefault="00504977">
                  <w:pPr>
                    <w:pStyle w:val="19"/>
                    <w:spacing w:line="360" w:lineRule="auto"/>
                    <w:ind w:firstLineChars="0" w:firstLine="0"/>
                    <w:jc w:val="center"/>
                    <w:rPr>
                      <w:b/>
                      <w:color w:val="000000" w:themeColor="text1"/>
                      <w:szCs w:val="21"/>
                    </w:rPr>
                  </w:pPr>
                </w:p>
              </w:tc>
              <w:tc>
                <w:tcPr>
                  <w:tcW w:w="1336" w:type="dxa"/>
                  <w:vMerge/>
                  <w:vAlign w:val="center"/>
                </w:tcPr>
                <w:p w14:paraId="41D9E7D5" w14:textId="77777777" w:rsidR="00504977" w:rsidRPr="00A81BDE" w:rsidRDefault="00504977">
                  <w:pPr>
                    <w:pStyle w:val="19"/>
                    <w:spacing w:line="360" w:lineRule="auto"/>
                    <w:ind w:firstLineChars="0" w:firstLine="0"/>
                    <w:jc w:val="center"/>
                    <w:rPr>
                      <w:b/>
                      <w:color w:val="000000" w:themeColor="text1"/>
                      <w:szCs w:val="21"/>
                    </w:rPr>
                  </w:pPr>
                </w:p>
              </w:tc>
              <w:tc>
                <w:tcPr>
                  <w:tcW w:w="1199" w:type="dxa"/>
                  <w:vMerge/>
                  <w:vAlign w:val="center"/>
                </w:tcPr>
                <w:p w14:paraId="5F9FA307" w14:textId="77777777" w:rsidR="00504977" w:rsidRPr="00A81BDE" w:rsidRDefault="00504977">
                  <w:pPr>
                    <w:pStyle w:val="19"/>
                    <w:spacing w:line="360" w:lineRule="auto"/>
                    <w:ind w:firstLineChars="0" w:firstLine="0"/>
                    <w:jc w:val="center"/>
                    <w:rPr>
                      <w:b/>
                      <w:color w:val="000000" w:themeColor="text1"/>
                      <w:szCs w:val="21"/>
                    </w:rPr>
                  </w:pPr>
                </w:p>
              </w:tc>
              <w:tc>
                <w:tcPr>
                  <w:tcW w:w="1473" w:type="dxa"/>
                  <w:vAlign w:val="center"/>
                </w:tcPr>
                <w:p w14:paraId="0A3E3CC8" w14:textId="77777777" w:rsidR="00504977" w:rsidRPr="00A81BDE" w:rsidRDefault="00D764DD">
                  <w:pPr>
                    <w:pStyle w:val="19"/>
                    <w:spacing w:line="360" w:lineRule="auto"/>
                    <w:ind w:firstLineChars="0" w:firstLine="0"/>
                    <w:jc w:val="center"/>
                    <w:rPr>
                      <w:b/>
                      <w:color w:val="000000" w:themeColor="text1"/>
                      <w:szCs w:val="21"/>
                    </w:rPr>
                  </w:pPr>
                  <w:r w:rsidRPr="00A81BDE">
                    <w:rPr>
                      <w:color w:val="000000" w:themeColor="text1"/>
                      <w:szCs w:val="21"/>
                      <w:shd w:val="clear" w:color="auto" w:fill="FFFFFF"/>
                    </w:rPr>
                    <w:t>2025</w:t>
                  </w:r>
                  <w:r w:rsidRPr="00A81BDE">
                    <w:rPr>
                      <w:color w:val="000000" w:themeColor="text1"/>
                      <w:szCs w:val="21"/>
                      <w:shd w:val="clear" w:color="auto" w:fill="FFFFFF"/>
                    </w:rPr>
                    <w:t>年</w:t>
                  </w:r>
                  <w:r w:rsidRPr="00A81BDE">
                    <w:rPr>
                      <w:color w:val="000000" w:themeColor="text1"/>
                      <w:szCs w:val="21"/>
                      <w:shd w:val="clear" w:color="auto" w:fill="FFFFFF"/>
                    </w:rPr>
                    <w:t>3</w:t>
                  </w:r>
                  <w:r w:rsidRPr="00A81BDE">
                    <w:rPr>
                      <w:color w:val="000000" w:themeColor="text1"/>
                      <w:szCs w:val="21"/>
                      <w:shd w:val="clear" w:color="auto" w:fill="FFFFFF"/>
                    </w:rPr>
                    <w:t>月</w:t>
                  </w:r>
                </w:p>
              </w:tc>
              <w:tc>
                <w:tcPr>
                  <w:tcW w:w="1336" w:type="dxa"/>
                </w:tcPr>
                <w:p w14:paraId="10AE7417" w14:textId="77777777" w:rsidR="00504977" w:rsidRPr="00A81BDE" w:rsidRDefault="00D764DD">
                  <w:pPr>
                    <w:pStyle w:val="19"/>
                    <w:spacing w:line="360" w:lineRule="auto"/>
                    <w:ind w:firstLineChars="0" w:firstLine="0"/>
                    <w:jc w:val="center"/>
                    <w:rPr>
                      <w:color w:val="000000" w:themeColor="text1"/>
                      <w:szCs w:val="21"/>
                      <w:shd w:val="clear" w:color="auto" w:fill="FFFFFF"/>
                    </w:rPr>
                  </w:pPr>
                  <w:r w:rsidRPr="00A81BDE">
                    <w:rPr>
                      <w:color w:val="000000" w:themeColor="text1"/>
                      <w:szCs w:val="21"/>
                      <w:shd w:val="clear" w:color="auto" w:fill="FFFFFF"/>
                    </w:rPr>
                    <w:t>II</w:t>
                  </w:r>
                </w:p>
              </w:tc>
              <w:tc>
                <w:tcPr>
                  <w:tcW w:w="1337" w:type="dxa"/>
                </w:tcPr>
                <w:p w14:paraId="0FA84903" w14:textId="77777777" w:rsidR="00504977" w:rsidRPr="00A81BDE" w:rsidRDefault="00D764DD">
                  <w:pPr>
                    <w:pStyle w:val="19"/>
                    <w:spacing w:line="360" w:lineRule="auto"/>
                    <w:ind w:firstLineChars="0" w:firstLine="0"/>
                    <w:jc w:val="center"/>
                    <w:rPr>
                      <w:color w:val="000000" w:themeColor="text1"/>
                      <w:szCs w:val="21"/>
                      <w:shd w:val="clear" w:color="auto" w:fill="FFFFFF"/>
                    </w:rPr>
                  </w:pPr>
                  <w:r w:rsidRPr="00A81BDE">
                    <w:rPr>
                      <w:color w:val="000000" w:themeColor="text1"/>
                      <w:szCs w:val="21"/>
                      <w:shd w:val="clear" w:color="auto" w:fill="FFFFFF"/>
                    </w:rPr>
                    <w:t>达标</w:t>
                  </w:r>
                </w:p>
              </w:tc>
            </w:tr>
            <w:tr w:rsidR="00A81BDE" w:rsidRPr="00A81BDE" w14:paraId="1D827580" w14:textId="77777777">
              <w:trPr>
                <w:trHeight w:val="408"/>
                <w:jc w:val="center"/>
              </w:trPr>
              <w:tc>
                <w:tcPr>
                  <w:tcW w:w="1336" w:type="dxa"/>
                  <w:vMerge/>
                  <w:vAlign w:val="center"/>
                </w:tcPr>
                <w:p w14:paraId="615D3950" w14:textId="77777777" w:rsidR="00504977" w:rsidRPr="00A81BDE" w:rsidRDefault="00504977">
                  <w:pPr>
                    <w:pStyle w:val="19"/>
                    <w:spacing w:line="360" w:lineRule="auto"/>
                    <w:ind w:firstLineChars="0" w:firstLine="0"/>
                    <w:jc w:val="center"/>
                    <w:rPr>
                      <w:b/>
                      <w:color w:val="000000" w:themeColor="text1"/>
                      <w:szCs w:val="21"/>
                    </w:rPr>
                  </w:pPr>
                </w:p>
              </w:tc>
              <w:tc>
                <w:tcPr>
                  <w:tcW w:w="1336" w:type="dxa"/>
                  <w:vMerge/>
                  <w:vAlign w:val="center"/>
                </w:tcPr>
                <w:p w14:paraId="506CA287" w14:textId="77777777" w:rsidR="00504977" w:rsidRPr="00A81BDE" w:rsidRDefault="00504977">
                  <w:pPr>
                    <w:pStyle w:val="19"/>
                    <w:spacing w:line="360" w:lineRule="auto"/>
                    <w:ind w:firstLineChars="0" w:firstLine="0"/>
                    <w:jc w:val="center"/>
                    <w:rPr>
                      <w:b/>
                      <w:color w:val="000000" w:themeColor="text1"/>
                      <w:szCs w:val="21"/>
                    </w:rPr>
                  </w:pPr>
                </w:p>
              </w:tc>
              <w:tc>
                <w:tcPr>
                  <w:tcW w:w="1199" w:type="dxa"/>
                  <w:vMerge/>
                  <w:vAlign w:val="center"/>
                </w:tcPr>
                <w:p w14:paraId="72A40788" w14:textId="77777777" w:rsidR="00504977" w:rsidRPr="00A81BDE" w:rsidRDefault="00504977">
                  <w:pPr>
                    <w:pStyle w:val="19"/>
                    <w:spacing w:line="360" w:lineRule="auto"/>
                    <w:ind w:firstLineChars="0" w:firstLine="0"/>
                    <w:jc w:val="center"/>
                    <w:rPr>
                      <w:b/>
                      <w:color w:val="000000" w:themeColor="text1"/>
                      <w:szCs w:val="21"/>
                    </w:rPr>
                  </w:pPr>
                </w:p>
              </w:tc>
              <w:tc>
                <w:tcPr>
                  <w:tcW w:w="1473" w:type="dxa"/>
                  <w:vAlign w:val="center"/>
                </w:tcPr>
                <w:p w14:paraId="19C1DB3A" w14:textId="77777777" w:rsidR="00504977" w:rsidRPr="00A81BDE" w:rsidRDefault="00D764DD">
                  <w:pPr>
                    <w:pStyle w:val="19"/>
                    <w:spacing w:line="360" w:lineRule="auto"/>
                    <w:ind w:firstLineChars="0" w:firstLine="0"/>
                    <w:jc w:val="center"/>
                    <w:rPr>
                      <w:b/>
                      <w:color w:val="000000" w:themeColor="text1"/>
                      <w:szCs w:val="21"/>
                    </w:rPr>
                  </w:pPr>
                  <w:r w:rsidRPr="00A81BDE">
                    <w:rPr>
                      <w:color w:val="000000" w:themeColor="text1"/>
                      <w:szCs w:val="21"/>
                      <w:shd w:val="clear" w:color="auto" w:fill="FFFFFF"/>
                    </w:rPr>
                    <w:t>2025</w:t>
                  </w:r>
                  <w:r w:rsidRPr="00A81BDE">
                    <w:rPr>
                      <w:color w:val="000000" w:themeColor="text1"/>
                      <w:szCs w:val="21"/>
                      <w:shd w:val="clear" w:color="auto" w:fill="FFFFFF"/>
                    </w:rPr>
                    <w:t>年</w:t>
                  </w:r>
                  <w:r w:rsidRPr="00A81BDE">
                    <w:rPr>
                      <w:color w:val="000000" w:themeColor="text1"/>
                      <w:szCs w:val="21"/>
                      <w:shd w:val="clear" w:color="auto" w:fill="FFFFFF"/>
                    </w:rPr>
                    <w:t>4</w:t>
                  </w:r>
                  <w:r w:rsidRPr="00A81BDE">
                    <w:rPr>
                      <w:color w:val="000000" w:themeColor="text1"/>
                      <w:szCs w:val="21"/>
                      <w:shd w:val="clear" w:color="auto" w:fill="FFFFFF"/>
                    </w:rPr>
                    <w:t>月</w:t>
                  </w:r>
                </w:p>
              </w:tc>
              <w:tc>
                <w:tcPr>
                  <w:tcW w:w="1336" w:type="dxa"/>
                </w:tcPr>
                <w:p w14:paraId="3D040C6C" w14:textId="77777777" w:rsidR="00504977" w:rsidRPr="00A81BDE" w:rsidRDefault="00D764DD">
                  <w:pPr>
                    <w:pStyle w:val="19"/>
                    <w:spacing w:line="360" w:lineRule="auto"/>
                    <w:ind w:firstLineChars="0" w:firstLine="0"/>
                    <w:jc w:val="center"/>
                    <w:rPr>
                      <w:color w:val="000000" w:themeColor="text1"/>
                      <w:szCs w:val="21"/>
                      <w:shd w:val="clear" w:color="auto" w:fill="FFFFFF"/>
                    </w:rPr>
                  </w:pPr>
                  <w:r w:rsidRPr="00A81BDE">
                    <w:rPr>
                      <w:color w:val="000000" w:themeColor="text1"/>
                      <w:szCs w:val="21"/>
                      <w:shd w:val="clear" w:color="auto" w:fill="FFFFFF"/>
                    </w:rPr>
                    <w:t>II</w:t>
                  </w:r>
                </w:p>
              </w:tc>
              <w:tc>
                <w:tcPr>
                  <w:tcW w:w="1337" w:type="dxa"/>
                </w:tcPr>
                <w:p w14:paraId="5F5D6898" w14:textId="77777777" w:rsidR="00504977" w:rsidRPr="00A81BDE" w:rsidRDefault="00D764DD">
                  <w:pPr>
                    <w:pStyle w:val="19"/>
                    <w:spacing w:line="360" w:lineRule="auto"/>
                    <w:ind w:firstLineChars="0" w:firstLine="0"/>
                    <w:jc w:val="center"/>
                    <w:rPr>
                      <w:color w:val="000000" w:themeColor="text1"/>
                      <w:szCs w:val="21"/>
                      <w:shd w:val="clear" w:color="auto" w:fill="FFFFFF"/>
                    </w:rPr>
                  </w:pPr>
                  <w:r w:rsidRPr="00A81BDE">
                    <w:rPr>
                      <w:color w:val="000000" w:themeColor="text1"/>
                      <w:szCs w:val="21"/>
                      <w:shd w:val="clear" w:color="auto" w:fill="FFFFFF"/>
                    </w:rPr>
                    <w:t>达标</w:t>
                  </w:r>
                </w:p>
              </w:tc>
            </w:tr>
            <w:tr w:rsidR="00A81BDE" w:rsidRPr="00A81BDE" w14:paraId="25512E47" w14:textId="77777777">
              <w:trPr>
                <w:trHeight w:val="408"/>
                <w:jc w:val="center"/>
              </w:trPr>
              <w:tc>
                <w:tcPr>
                  <w:tcW w:w="1336" w:type="dxa"/>
                  <w:vMerge/>
                  <w:vAlign w:val="center"/>
                </w:tcPr>
                <w:p w14:paraId="30E260A7" w14:textId="77777777" w:rsidR="00504977" w:rsidRPr="00A81BDE" w:rsidRDefault="00504977">
                  <w:pPr>
                    <w:pStyle w:val="19"/>
                    <w:spacing w:line="360" w:lineRule="auto"/>
                    <w:ind w:firstLineChars="0" w:firstLine="0"/>
                    <w:jc w:val="center"/>
                    <w:rPr>
                      <w:b/>
                      <w:color w:val="000000" w:themeColor="text1"/>
                      <w:szCs w:val="21"/>
                    </w:rPr>
                  </w:pPr>
                </w:p>
              </w:tc>
              <w:tc>
                <w:tcPr>
                  <w:tcW w:w="1336" w:type="dxa"/>
                  <w:vMerge/>
                  <w:vAlign w:val="center"/>
                </w:tcPr>
                <w:p w14:paraId="77A2C680" w14:textId="77777777" w:rsidR="00504977" w:rsidRPr="00A81BDE" w:rsidRDefault="00504977">
                  <w:pPr>
                    <w:pStyle w:val="19"/>
                    <w:spacing w:line="360" w:lineRule="auto"/>
                    <w:ind w:firstLineChars="0" w:firstLine="0"/>
                    <w:jc w:val="center"/>
                    <w:rPr>
                      <w:b/>
                      <w:color w:val="000000" w:themeColor="text1"/>
                      <w:szCs w:val="21"/>
                    </w:rPr>
                  </w:pPr>
                </w:p>
              </w:tc>
              <w:tc>
                <w:tcPr>
                  <w:tcW w:w="1199" w:type="dxa"/>
                  <w:vMerge/>
                  <w:vAlign w:val="center"/>
                </w:tcPr>
                <w:p w14:paraId="3AA6028E" w14:textId="77777777" w:rsidR="00504977" w:rsidRPr="00A81BDE" w:rsidRDefault="00504977">
                  <w:pPr>
                    <w:pStyle w:val="19"/>
                    <w:spacing w:line="360" w:lineRule="auto"/>
                    <w:ind w:firstLineChars="0" w:firstLine="0"/>
                    <w:jc w:val="center"/>
                    <w:rPr>
                      <w:b/>
                      <w:color w:val="000000" w:themeColor="text1"/>
                      <w:szCs w:val="21"/>
                    </w:rPr>
                  </w:pPr>
                </w:p>
              </w:tc>
              <w:tc>
                <w:tcPr>
                  <w:tcW w:w="1473" w:type="dxa"/>
                  <w:vAlign w:val="center"/>
                </w:tcPr>
                <w:p w14:paraId="0DBCC45A" w14:textId="77777777" w:rsidR="00504977" w:rsidRPr="00A81BDE" w:rsidRDefault="00D764DD">
                  <w:pPr>
                    <w:pStyle w:val="19"/>
                    <w:spacing w:line="360" w:lineRule="auto"/>
                    <w:ind w:firstLineChars="0" w:firstLine="0"/>
                    <w:jc w:val="center"/>
                    <w:rPr>
                      <w:b/>
                      <w:color w:val="000000" w:themeColor="text1"/>
                      <w:szCs w:val="21"/>
                    </w:rPr>
                  </w:pPr>
                  <w:r w:rsidRPr="00A81BDE">
                    <w:rPr>
                      <w:color w:val="000000" w:themeColor="text1"/>
                      <w:szCs w:val="21"/>
                      <w:shd w:val="clear" w:color="auto" w:fill="FFFFFF"/>
                    </w:rPr>
                    <w:t>2025</w:t>
                  </w:r>
                  <w:r w:rsidRPr="00A81BDE">
                    <w:rPr>
                      <w:color w:val="000000" w:themeColor="text1"/>
                      <w:szCs w:val="21"/>
                      <w:shd w:val="clear" w:color="auto" w:fill="FFFFFF"/>
                    </w:rPr>
                    <w:t>年</w:t>
                  </w:r>
                  <w:r w:rsidRPr="00A81BDE">
                    <w:rPr>
                      <w:color w:val="000000" w:themeColor="text1"/>
                      <w:szCs w:val="21"/>
                      <w:shd w:val="clear" w:color="auto" w:fill="FFFFFF"/>
                    </w:rPr>
                    <w:t>5</w:t>
                  </w:r>
                  <w:r w:rsidRPr="00A81BDE">
                    <w:rPr>
                      <w:color w:val="000000" w:themeColor="text1"/>
                      <w:szCs w:val="21"/>
                      <w:shd w:val="clear" w:color="auto" w:fill="FFFFFF"/>
                    </w:rPr>
                    <w:t>月</w:t>
                  </w:r>
                </w:p>
              </w:tc>
              <w:tc>
                <w:tcPr>
                  <w:tcW w:w="1336" w:type="dxa"/>
                </w:tcPr>
                <w:p w14:paraId="1DC55E1B" w14:textId="77777777" w:rsidR="00504977" w:rsidRPr="00A81BDE" w:rsidRDefault="00D764DD">
                  <w:pPr>
                    <w:pStyle w:val="19"/>
                    <w:spacing w:line="360" w:lineRule="auto"/>
                    <w:ind w:firstLineChars="0" w:firstLine="0"/>
                    <w:jc w:val="center"/>
                    <w:rPr>
                      <w:color w:val="000000" w:themeColor="text1"/>
                      <w:szCs w:val="21"/>
                      <w:shd w:val="clear" w:color="auto" w:fill="FFFFFF"/>
                    </w:rPr>
                  </w:pPr>
                  <w:r w:rsidRPr="00A81BDE">
                    <w:rPr>
                      <w:color w:val="000000" w:themeColor="text1"/>
                      <w:szCs w:val="21"/>
                      <w:shd w:val="clear" w:color="auto" w:fill="FFFFFF"/>
                    </w:rPr>
                    <w:t>II</w:t>
                  </w:r>
                </w:p>
              </w:tc>
              <w:tc>
                <w:tcPr>
                  <w:tcW w:w="1337" w:type="dxa"/>
                </w:tcPr>
                <w:p w14:paraId="37B7E822" w14:textId="77777777" w:rsidR="00504977" w:rsidRPr="00A81BDE" w:rsidRDefault="00D764DD">
                  <w:pPr>
                    <w:pStyle w:val="19"/>
                    <w:spacing w:line="360" w:lineRule="auto"/>
                    <w:ind w:firstLineChars="0" w:firstLine="0"/>
                    <w:jc w:val="center"/>
                    <w:rPr>
                      <w:color w:val="000000" w:themeColor="text1"/>
                      <w:szCs w:val="21"/>
                      <w:shd w:val="clear" w:color="auto" w:fill="FFFFFF"/>
                    </w:rPr>
                  </w:pPr>
                  <w:r w:rsidRPr="00A81BDE">
                    <w:rPr>
                      <w:color w:val="000000" w:themeColor="text1"/>
                      <w:szCs w:val="21"/>
                      <w:shd w:val="clear" w:color="auto" w:fill="FFFFFF"/>
                    </w:rPr>
                    <w:t>达标</w:t>
                  </w:r>
                </w:p>
              </w:tc>
            </w:tr>
            <w:tr w:rsidR="00A81BDE" w:rsidRPr="00A81BDE" w14:paraId="509EFBDB" w14:textId="77777777">
              <w:trPr>
                <w:trHeight w:val="408"/>
                <w:jc w:val="center"/>
              </w:trPr>
              <w:tc>
                <w:tcPr>
                  <w:tcW w:w="1336" w:type="dxa"/>
                  <w:vMerge/>
                  <w:vAlign w:val="center"/>
                </w:tcPr>
                <w:p w14:paraId="36693009" w14:textId="77777777" w:rsidR="00504977" w:rsidRPr="00A81BDE" w:rsidRDefault="00504977">
                  <w:pPr>
                    <w:pStyle w:val="19"/>
                    <w:spacing w:line="360" w:lineRule="auto"/>
                    <w:ind w:firstLineChars="0" w:firstLine="0"/>
                    <w:jc w:val="center"/>
                    <w:rPr>
                      <w:b/>
                      <w:color w:val="000000" w:themeColor="text1"/>
                      <w:szCs w:val="21"/>
                    </w:rPr>
                  </w:pPr>
                </w:p>
              </w:tc>
              <w:tc>
                <w:tcPr>
                  <w:tcW w:w="1336" w:type="dxa"/>
                  <w:vMerge/>
                  <w:vAlign w:val="center"/>
                </w:tcPr>
                <w:p w14:paraId="7C64A5BA" w14:textId="77777777" w:rsidR="00504977" w:rsidRPr="00A81BDE" w:rsidRDefault="00504977">
                  <w:pPr>
                    <w:pStyle w:val="19"/>
                    <w:spacing w:line="360" w:lineRule="auto"/>
                    <w:ind w:firstLineChars="0" w:firstLine="0"/>
                    <w:jc w:val="center"/>
                    <w:rPr>
                      <w:b/>
                      <w:color w:val="000000" w:themeColor="text1"/>
                      <w:szCs w:val="21"/>
                    </w:rPr>
                  </w:pPr>
                </w:p>
              </w:tc>
              <w:tc>
                <w:tcPr>
                  <w:tcW w:w="1199" w:type="dxa"/>
                  <w:vMerge/>
                  <w:vAlign w:val="center"/>
                </w:tcPr>
                <w:p w14:paraId="3C36D651" w14:textId="77777777" w:rsidR="00504977" w:rsidRPr="00A81BDE" w:rsidRDefault="00504977">
                  <w:pPr>
                    <w:pStyle w:val="19"/>
                    <w:spacing w:line="360" w:lineRule="auto"/>
                    <w:ind w:firstLineChars="0" w:firstLine="0"/>
                    <w:jc w:val="center"/>
                    <w:rPr>
                      <w:b/>
                      <w:color w:val="000000" w:themeColor="text1"/>
                      <w:szCs w:val="21"/>
                    </w:rPr>
                  </w:pPr>
                </w:p>
              </w:tc>
              <w:tc>
                <w:tcPr>
                  <w:tcW w:w="1473" w:type="dxa"/>
                  <w:vAlign w:val="center"/>
                </w:tcPr>
                <w:p w14:paraId="1EC8C41C" w14:textId="77777777" w:rsidR="00504977" w:rsidRPr="00A81BDE" w:rsidRDefault="00D764DD">
                  <w:pPr>
                    <w:pStyle w:val="19"/>
                    <w:spacing w:line="360" w:lineRule="auto"/>
                    <w:ind w:firstLineChars="0" w:firstLine="0"/>
                    <w:jc w:val="center"/>
                    <w:rPr>
                      <w:b/>
                      <w:color w:val="000000" w:themeColor="text1"/>
                      <w:szCs w:val="21"/>
                    </w:rPr>
                  </w:pPr>
                  <w:r w:rsidRPr="00A81BDE">
                    <w:rPr>
                      <w:color w:val="000000" w:themeColor="text1"/>
                      <w:szCs w:val="21"/>
                      <w:shd w:val="clear" w:color="auto" w:fill="FFFFFF"/>
                    </w:rPr>
                    <w:t>2025</w:t>
                  </w:r>
                  <w:r w:rsidRPr="00A81BDE">
                    <w:rPr>
                      <w:color w:val="000000" w:themeColor="text1"/>
                      <w:szCs w:val="21"/>
                      <w:shd w:val="clear" w:color="auto" w:fill="FFFFFF"/>
                    </w:rPr>
                    <w:t>年</w:t>
                  </w:r>
                  <w:r w:rsidRPr="00A81BDE">
                    <w:rPr>
                      <w:color w:val="000000" w:themeColor="text1"/>
                      <w:szCs w:val="21"/>
                      <w:shd w:val="clear" w:color="auto" w:fill="FFFFFF"/>
                    </w:rPr>
                    <w:t>6</w:t>
                  </w:r>
                  <w:r w:rsidRPr="00A81BDE">
                    <w:rPr>
                      <w:color w:val="000000" w:themeColor="text1"/>
                      <w:szCs w:val="21"/>
                      <w:shd w:val="clear" w:color="auto" w:fill="FFFFFF"/>
                    </w:rPr>
                    <w:t>月</w:t>
                  </w:r>
                </w:p>
              </w:tc>
              <w:tc>
                <w:tcPr>
                  <w:tcW w:w="1336" w:type="dxa"/>
                </w:tcPr>
                <w:p w14:paraId="1718221E" w14:textId="77777777" w:rsidR="00504977" w:rsidRPr="00A81BDE" w:rsidRDefault="00D764DD">
                  <w:pPr>
                    <w:pStyle w:val="19"/>
                    <w:spacing w:line="360" w:lineRule="auto"/>
                    <w:ind w:firstLineChars="0" w:firstLine="0"/>
                    <w:jc w:val="center"/>
                    <w:rPr>
                      <w:color w:val="000000" w:themeColor="text1"/>
                      <w:szCs w:val="21"/>
                      <w:shd w:val="clear" w:color="auto" w:fill="FFFFFF"/>
                    </w:rPr>
                  </w:pPr>
                  <w:r w:rsidRPr="00A81BDE">
                    <w:rPr>
                      <w:color w:val="000000" w:themeColor="text1"/>
                      <w:szCs w:val="21"/>
                      <w:shd w:val="clear" w:color="auto" w:fill="FFFFFF"/>
                    </w:rPr>
                    <w:t>II</w:t>
                  </w:r>
                </w:p>
              </w:tc>
              <w:tc>
                <w:tcPr>
                  <w:tcW w:w="1337" w:type="dxa"/>
                </w:tcPr>
                <w:p w14:paraId="13E1985E" w14:textId="77777777" w:rsidR="00504977" w:rsidRPr="00A81BDE" w:rsidRDefault="00D764DD">
                  <w:pPr>
                    <w:pStyle w:val="19"/>
                    <w:spacing w:line="360" w:lineRule="auto"/>
                    <w:ind w:firstLineChars="0" w:firstLine="0"/>
                    <w:jc w:val="center"/>
                    <w:rPr>
                      <w:color w:val="000000" w:themeColor="text1"/>
                      <w:szCs w:val="21"/>
                      <w:shd w:val="clear" w:color="auto" w:fill="FFFFFF"/>
                    </w:rPr>
                  </w:pPr>
                  <w:r w:rsidRPr="00A81BDE">
                    <w:rPr>
                      <w:color w:val="000000" w:themeColor="text1"/>
                      <w:szCs w:val="21"/>
                      <w:shd w:val="clear" w:color="auto" w:fill="FFFFFF"/>
                    </w:rPr>
                    <w:t>达标</w:t>
                  </w:r>
                </w:p>
              </w:tc>
            </w:tr>
            <w:tr w:rsidR="00A81BDE" w:rsidRPr="00A81BDE" w14:paraId="4154601B" w14:textId="77777777">
              <w:trPr>
                <w:trHeight w:val="408"/>
                <w:jc w:val="center"/>
              </w:trPr>
              <w:tc>
                <w:tcPr>
                  <w:tcW w:w="1336" w:type="dxa"/>
                  <w:vMerge/>
                  <w:vAlign w:val="center"/>
                </w:tcPr>
                <w:p w14:paraId="7E30D2C0" w14:textId="77777777" w:rsidR="00504977" w:rsidRPr="00A81BDE" w:rsidRDefault="00504977">
                  <w:pPr>
                    <w:pStyle w:val="19"/>
                    <w:spacing w:line="360" w:lineRule="auto"/>
                    <w:ind w:firstLineChars="0" w:firstLine="0"/>
                    <w:jc w:val="center"/>
                    <w:rPr>
                      <w:b/>
                      <w:color w:val="000000" w:themeColor="text1"/>
                      <w:szCs w:val="21"/>
                    </w:rPr>
                  </w:pPr>
                </w:p>
              </w:tc>
              <w:tc>
                <w:tcPr>
                  <w:tcW w:w="1336" w:type="dxa"/>
                  <w:vMerge/>
                  <w:vAlign w:val="center"/>
                </w:tcPr>
                <w:p w14:paraId="321219EB" w14:textId="77777777" w:rsidR="00504977" w:rsidRPr="00A81BDE" w:rsidRDefault="00504977">
                  <w:pPr>
                    <w:pStyle w:val="19"/>
                    <w:spacing w:line="360" w:lineRule="auto"/>
                    <w:ind w:firstLineChars="0" w:firstLine="0"/>
                    <w:jc w:val="center"/>
                    <w:rPr>
                      <w:b/>
                      <w:color w:val="000000" w:themeColor="text1"/>
                      <w:szCs w:val="21"/>
                    </w:rPr>
                  </w:pPr>
                </w:p>
              </w:tc>
              <w:tc>
                <w:tcPr>
                  <w:tcW w:w="1199" w:type="dxa"/>
                  <w:vMerge/>
                  <w:vAlign w:val="center"/>
                </w:tcPr>
                <w:p w14:paraId="7B79241C" w14:textId="77777777" w:rsidR="00504977" w:rsidRPr="00A81BDE" w:rsidRDefault="00504977">
                  <w:pPr>
                    <w:pStyle w:val="19"/>
                    <w:spacing w:line="360" w:lineRule="auto"/>
                    <w:ind w:firstLineChars="0" w:firstLine="0"/>
                    <w:jc w:val="center"/>
                    <w:rPr>
                      <w:b/>
                      <w:color w:val="000000" w:themeColor="text1"/>
                      <w:szCs w:val="21"/>
                    </w:rPr>
                  </w:pPr>
                </w:p>
              </w:tc>
              <w:tc>
                <w:tcPr>
                  <w:tcW w:w="1473" w:type="dxa"/>
                  <w:vAlign w:val="center"/>
                </w:tcPr>
                <w:p w14:paraId="716B3AE8" w14:textId="77777777" w:rsidR="00504977" w:rsidRPr="00A81BDE" w:rsidRDefault="00D764DD">
                  <w:pPr>
                    <w:pStyle w:val="19"/>
                    <w:spacing w:line="360" w:lineRule="auto"/>
                    <w:ind w:firstLineChars="0" w:firstLine="0"/>
                    <w:jc w:val="center"/>
                    <w:rPr>
                      <w:b/>
                      <w:color w:val="000000" w:themeColor="text1"/>
                      <w:szCs w:val="21"/>
                    </w:rPr>
                  </w:pPr>
                  <w:r w:rsidRPr="00A81BDE">
                    <w:rPr>
                      <w:color w:val="000000" w:themeColor="text1"/>
                      <w:szCs w:val="21"/>
                      <w:shd w:val="clear" w:color="auto" w:fill="FFFFFF"/>
                    </w:rPr>
                    <w:t>2025</w:t>
                  </w:r>
                  <w:r w:rsidRPr="00A81BDE">
                    <w:rPr>
                      <w:color w:val="000000" w:themeColor="text1"/>
                      <w:szCs w:val="21"/>
                      <w:shd w:val="clear" w:color="auto" w:fill="FFFFFF"/>
                    </w:rPr>
                    <w:t>年</w:t>
                  </w:r>
                  <w:r w:rsidRPr="00A81BDE">
                    <w:rPr>
                      <w:color w:val="000000" w:themeColor="text1"/>
                      <w:szCs w:val="21"/>
                      <w:shd w:val="clear" w:color="auto" w:fill="FFFFFF"/>
                    </w:rPr>
                    <w:t>7</w:t>
                  </w:r>
                  <w:r w:rsidRPr="00A81BDE">
                    <w:rPr>
                      <w:color w:val="000000" w:themeColor="text1"/>
                      <w:szCs w:val="21"/>
                      <w:shd w:val="clear" w:color="auto" w:fill="FFFFFF"/>
                    </w:rPr>
                    <w:t>月</w:t>
                  </w:r>
                </w:p>
              </w:tc>
              <w:tc>
                <w:tcPr>
                  <w:tcW w:w="1336" w:type="dxa"/>
                </w:tcPr>
                <w:p w14:paraId="39BFD67C" w14:textId="77777777" w:rsidR="00504977" w:rsidRPr="00A81BDE" w:rsidRDefault="00D764DD">
                  <w:pPr>
                    <w:pStyle w:val="19"/>
                    <w:spacing w:line="360" w:lineRule="auto"/>
                    <w:ind w:firstLineChars="0" w:firstLine="0"/>
                    <w:jc w:val="center"/>
                    <w:rPr>
                      <w:color w:val="000000" w:themeColor="text1"/>
                      <w:szCs w:val="21"/>
                      <w:shd w:val="clear" w:color="auto" w:fill="FFFFFF"/>
                    </w:rPr>
                  </w:pPr>
                  <w:r w:rsidRPr="00A81BDE">
                    <w:rPr>
                      <w:color w:val="000000" w:themeColor="text1"/>
                      <w:szCs w:val="21"/>
                      <w:shd w:val="clear" w:color="auto" w:fill="FFFFFF"/>
                    </w:rPr>
                    <w:t>II</w:t>
                  </w:r>
                </w:p>
              </w:tc>
              <w:tc>
                <w:tcPr>
                  <w:tcW w:w="1337" w:type="dxa"/>
                </w:tcPr>
                <w:p w14:paraId="0F9424CC" w14:textId="77777777" w:rsidR="00504977" w:rsidRPr="00A81BDE" w:rsidRDefault="00D764DD">
                  <w:pPr>
                    <w:pStyle w:val="19"/>
                    <w:spacing w:line="360" w:lineRule="auto"/>
                    <w:ind w:firstLineChars="0" w:firstLine="0"/>
                    <w:jc w:val="center"/>
                    <w:rPr>
                      <w:color w:val="000000" w:themeColor="text1"/>
                      <w:szCs w:val="21"/>
                      <w:shd w:val="clear" w:color="auto" w:fill="FFFFFF"/>
                    </w:rPr>
                  </w:pPr>
                  <w:r w:rsidRPr="00A81BDE">
                    <w:rPr>
                      <w:color w:val="000000" w:themeColor="text1"/>
                      <w:szCs w:val="21"/>
                      <w:shd w:val="clear" w:color="auto" w:fill="FFFFFF"/>
                    </w:rPr>
                    <w:t>达标</w:t>
                  </w:r>
                </w:p>
              </w:tc>
            </w:tr>
            <w:tr w:rsidR="00A81BDE" w:rsidRPr="00A81BDE" w14:paraId="12FC7C31" w14:textId="77777777">
              <w:trPr>
                <w:trHeight w:val="408"/>
                <w:jc w:val="center"/>
              </w:trPr>
              <w:tc>
                <w:tcPr>
                  <w:tcW w:w="1336" w:type="dxa"/>
                  <w:vMerge/>
                  <w:vAlign w:val="center"/>
                </w:tcPr>
                <w:p w14:paraId="5CF7B5E9" w14:textId="77777777" w:rsidR="00504977" w:rsidRPr="00A81BDE" w:rsidRDefault="00504977">
                  <w:pPr>
                    <w:pStyle w:val="19"/>
                    <w:spacing w:line="360" w:lineRule="auto"/>
                    <w:ind w:firstLineChars="0" w:firstLine="0"/>
                    <w:jc w:val="center"/>
                    <w:rPr>
                      <w:b/>
                      <w:color w:val="000000" w:themeColor="text1"/>
                      <w:szCs w:val="21"/>
                    </w:rPr>
                  </w:pPr>
                </w:p>
              </w:tc>
              <w:tc>
                <w:tcPr>
                  <w:tcW w:w="1336" w:type="dxa"/>
                  <w:vMerge/>
                  <w:vAlign w:val="center"/>
                </w:tcPr>
                <w:p w14:paraId="260A9E23" w14:textId="77777777" w:rsidR="00504977" w:rsidRPr="00A81BDE" w:rsidRDefault="00504977">
                  <w:pPr>
                    <w:pStyle w:val="19"/>
                    <w:spacing w:line="360" w:lineRule="auto"/>
                    <w:ind w:firstLineChars="0" w:firstLine="0"/>
                    <w:jc w:val="center"/>
                    <w:rPr>
                      <w:b/>
                      <w:color w:val="000000" w:themeColor="text1"/>
                      <w:szCs w:val="21"/>
                    </w:rPr>
                  </w:pPr>
                </w:p>
              </w:tc>
              <w:tc>
                <w:tcPr>
                  <w:tcW w:w="1199" w:type="dxa"/>
                  <w:vMerge/>
                  <w:vAlign w:val="center"/>
                </w:tcPr>
                <w:p w14:paraId="00616D2D" w14:textId="77777777" w:rsidR="00504977" w:rsidRPr="00A81BDE" w:rsidRDefault="00504977">
                  <w:pPr>
                    <w:pStyle w:val="19"/>
                    <w:spacing w:line="360" w:lineRule="auto"/>
                    <w:ind w:firstLineChars="0" w:firstLine="0"/>
                    <w:jc w:val="center"/>
                    <w:rPr>
                      <w:b/>
                      <w:color w:val="000000" w:themeColor="text1"/>
                      <w:szCs w:val="21"/>
                    </w:rPr>
                  </w:pPr>
                </w:p>
              </w:tc>
              <w:tc>
                <w:tcPr>
                  <w:tcW w:w="1473" w:type="dxa"/>
                  <w:vAlign w:val="center"/>
                </w:tcPr>
                <w:p w14:paraId="34A5FD43" w14:textId="77777777" w:rsidR="00504977" w:rsidRPr="00A81BDE" w:rsidRDefault="00D764DD">
                  <w:pPr>
                    <w:pStyle w:val="19"/>
                    <w:spacing w:line="360" w:lineRule="auto"/>
                    <w:ind w:firstLineChars="0" w:firstLine="0"/>
                    <w:jc w:val="center"/>
                    <w:rPr>
                      <w:b/>
                      <w:color w:val="000000" w:themeColor="text1"/>
                      <w:szCs w:val="21"/>
                    </w:rPr>
                  </w:pPr>
                  <w:r w:rsidRPr="00A81BDE">
                    <w:rPr>
                      <w:color w:val="000000" w:themeColor="text1"/>
                      <w:szCs w:val="21"/>
                      <w:shd w:val="clear" w:color="auto" w:fill="FFFFFF"/>
                    </w:rPr>
                    <w:t>2025</w:t>
                  </w:r>
                  <w:r w:rsidRPr="00A81BDE">
                    <w:rPr>
                      <w:color w:val="000000" w:themeColor="text1"/>
                      <w:szCs w:val="21"/>
                      <w:shd w:val="clear" w:color="auto" w:fill="FFFFFF"/>
                    </w:rPr>
                    <w:t>年</w:t>
                  </w:r>
                  <w:r w:rsidRPr="00A81BDE">
                    <w:rPr>
                      <w:color w:val="000000" w:themeColor="text1"/>
                      <w:szCs w:val="21"/>
                      <w:shd w:val="clear" w:color="auto" w:fill="FFFFFF"/>
                    </w:rPr>
                    <w:t>8</w:t>
                  </w:r>
                  <w:r w:rsidRPr="00A81BDE">
                    <w:rPr>
                      <w:color w:val="000000" w:themeColor="text1"/>
                      <w:szCs w:val="21"/>
                      <w:shd w:val="clear" w:color="auto" w:fill="FFFFFF"/>
                    </w:rPr>
                    <w:t>月</w:t>
                  </w:r>
                </w:p>
              </w:tc>
              <w:tc>
                <w:tcPr>
                  <w:tcW w:w="1336" w:type="dxa"/>
                </w:tcPr>
                <w:p w14:paraId="5EF1C9BB" w14:textId="77777777" w:rsidR="00504977" w:rsidRPr="00A81BDE" w:rsidRDefault="00D764DD">
                  <w:pPr>
                    <w:pStyle w:val="19"/>
                    <w:spacing w:line="360" w:lineRule="auto"/>
                    <w:ind w:firstLineChars="0" w:firstLine="0"/>
                    <w:jc w:val="center"/>
                    <w:rPr>
                      <w:color w:val="000000" w:themeColor="text1"/>
                      <w:szCs w:val="21"/>
                      <w:shd w:val="clear" w:color="auto" w:fill="FFFFFF"/>
                    </w:rPr>
                  </w:pPr>
                  <w:r w:rsidRPr="00A81BDE">
                    <w:rPr>
                      <w:color w:val="000000" w:themeColor="text1"/>
                      <w:szCs w:val="21"/>
                      <w:shd w:val="clear" w:color="auto" w:fill="FFFFFF"/>
                    </w:rPr>
                    <w:t>II</w:t>
                  </w:r>
                </w:p>
              </w:tc>
              <w:tc>
                <w:tcPr>
                  <w:tcW w:w="1337" w:type="dxa"/>
                </w:tcPr>
                <w:p w14:paraId="7CD503B7" w14:textId="77777777" w:rsidR="00504977" w:rsidRPr="00A81BDE" w:rsidRDefault="00D764DD">
                  <w:pPr>
                    <w:pStyle w:val="19"/>
                    <w:spacing w:line="360" w:lineRule="auto"/>
                    <w:ind w:firstLineChars="0" w:firstLine="0"/>
                    <w:jc w:val="center"/>
                    <w:rPr>
                      <w:color w:val="000000" w:themeColor="text1"/>
                      <w:szCs w:val="21"/>
                      <w:shd w:val="clear" w:color="auto" w:fill="FFFFFF"/>
                    </w:rPr>
                  </w:pPr>
                  <w:r w:rsidRPr="00A81BDE">
                    <w:rPr>
                      <w:color w:val="000000" w:themeColor="text1"/>
                      <w:szCs w:val="21"/>
                      <w:shd w:val="clear" w:color="auto" w:fill="FFFFFF"/>
                    </w:rPr>
                    <w:t>达标</w:t>
                  </w:r>
                </w:p>
              </w:tc>
            </w:tr>
            <w:tr w:rsidR="00A81BDE" w:rsidRPr="00A81BDE" w14:paraId="6A00DE57" w14:textId="77777777">
              <w:trPr>
                <w:trHeight w:val="408"/>
                <w:jc w:val="center"/>
              </w:trPr>
              <w:tc>
                <w:tcPr>
                  <w:tcW w:w="1336" w:type="dxa"/>
                  <w:vMerge/>
                  <w:vAlign w:val="center"/>
                </w:tcPr>
                <w:p w14:paraId="7B352F40" w14:textId="77777777" w:rsidR="00504977" w:rsidRPr="00A81BDE" w:rsidRDefault="00504977">
                  <w:pPr>
                    <w:pStyle w:val="19"/>
                    <w:spacing w:line="360" w:lineRule="auto"/>
                    <w:ind w:firstLineChars="0" w:firstLine="0"/>
                    <w:jc w:val="center"/>
                    <w:rPr>
                      <w:b/>
                      <w:color w:val="000000" w:themeColor="text1"/>
                      <w:szCs w:val="21"/>
                    </w:rPr>
                  </w:pPr>
                </w:p>
              </w:tc>
              <w:tc>
                <w:tcPr>
                  <w:tcW w:w="1336" w:type="dxa"/>
                  <w:vMerge/>
                  <w:vAlign w:val="center"/>
                </w:tcPr>
                <w:p w14:paraId="4262A715" w14:textId="77777777" w:rsidR="00504977" w:rsidRPr="00A81BDE" w:rsidRDefault="00504977">
                  <w:pPr>
                    <w:pStyle w:val="19"/>
                    <w:spacing w:line="360" w:lineRule="auto"/>
                    <w:ind w:firstLineChars="0" w:firstLine="0"/>
                    <w:jc w:val="center"/>
                    <w:rPr>
                      <w:b/>
                      <w:color w:val="000000" w:themeColor="text1"/>
                      <w:szCs w:val="21"/>
                    </w:rPr>
                  </w:pPr>
                </w:p>
              </w:tc>
              <w:tc>
                <w:tcPr>
                  <w:tcW w:w="1199" w:type="dxa"/>
                  <w:vMerge/>
                  <w:vAlign w:val="center"/>
                </w:tcPr>
                <w:p w14:paraId="5DB09BC8" w14:textId="77777777" w:rsidR="00504977" w:rsidRPr="00A81BDE" w:rsidRDefault="00504977">
                  <w:pPr>
                    <w:pStyle w:val="19"/>
                    <w:spacing w:line="360" w:lineRule="auto"/>
                    <w:ind w:firstLineChars="0" w:firstLine="0"/>
                    <w:jc w:val="center"/>
                    <w:rPr>
                      <w:b/>
                      <w:color w:val="000000" w:themeColor="text1"/>
                      <w:szCs w:val="21"/>
                    </w:rPr>
                  </w:pPr>
                </w:p>
              </w:tc>
              <w:tc>
                <w:tcPr>
                  <w:tcW w:w="1473" w:type="dxa"/>
                  <w:vAlign w:val="center"/>
                </w:tcPr>
                <w:p w14:paraId="5B55289D" w14:textId="77777777" w:rsidR="00504977" w:rsidRPr="00A81BDE" w:rsidRDefault="00D764DD">
                  <w:pPr>
                    <w:pStyle w:val="19"/>
                    <w:spacing w:line="360" w:lineRule="auto"/>
                    <w:ind w:firstLineChars="0" w:firstLine="0"/>
                    <w:jc w:val="center"/>
                    <w:rPr>
                      <w:b/>
                      <w:color w:val="000000" w:themeColor="text1"/>
                      <w:szCs w:val="21"/>
                    </w:rPr>
                  </w:pPr>
                  <w:r w:rsidRPr="00A81BDE">
                    <w:rPr>
                      <w:color w:val="000000" w:themeColor="text1"/>
                      <w:szCs w:val="21"/>
                      <w:shd w:val="clear" w:color="auto" w:fill="FFFFFF"/>
                    </w:rPr>
                    <w:t>2025</w:t>
                  </w:r>
                  <w:r w:rsidRPr="00A81BDE">
                    <w:rPr>
                      <w:color w:val="000000" w:themeColor="text1"/>
                      <w:szCs w:val="21"/>
                      <w:shd w:val="clear" w:color="auto" w:fill="FFFFFF"/>
                    </w:rPr>
                    <w:t>年</w:t>
                  </w:r>
                  <w:r w:rsidRPr="00A81BDE">
                    <w:rPr>
                      <w:color w:val="000000" w:themeColor="text1"/>
                      <w:szCs w:val="21"/>
                      <w:shd w:val="clear" w:color="auto" w:fill="FFFFFF"/>
                    </w:rPr>
                    <w:t>9</w:t>
                  </w:r>
                  <w:r w:rsidRPr="00A81BDE">
                    <w:rPr>
                      <w:color w:val="000000" w:themeColor="text1"/>
                      <w:szCs w:val="21"/>
                      <w:shd w:val="clear" w:color="auto" w:fill="FFFFFF"/>
                    </w:rPr>
                    <w:t>月</w:t>
                  </w:r>
                </w:p>
              </w:tc>
              <w:tc>
                <w:tcPr>
                  <w:tcW w:w="1336" w:type="dxa"/>
                </w:tcPr>
                <w:p w14:paraId="6D03EA85" w14:textId="77777777" w:rsidR="00504977" w:rsidRPr="00A81BDE" w:rsidRDefault="00D764DD">
                  <w:pPr>
                    <w:pStyle w:val="19"/>
                    <w:spacing w:line="360" w:lineRule="auto"/>
                    <w:ind w:firstLineChars="0" w:firstLine="0"/>
                    <w:jc w:val="center"/>
                    <w:rPr>
                      <w:color w:val="000000" w:themeColor="text1"/>
                      <w:szCs w:val="21"/>
                      <w:shd w:val="clear" w:color="auto" w:fill="FFFFFF"/>
                    </w:rPr>
                  </w:pPr>
                  <w:r w:rsidRPr="00A81BDE">
                    <w:rPr>
                      <w:color w:val="000000" w:themeColor="text1"/>
                      <w:szCs w:val="21"/>
                      <w:shd w:val="clear" w:color="auto" w:fill="FFFFFF"/>
                    </w:rPr>
                    <w:t>II</w:t>
                  </w:r>
                </w:p>
              </w:tc>
              <w:tc>
                <w:tcPr>
                  <w:tcW w:w="1337" w:type="dxa"/>
                </w:tcPr>
                <w:p w14:paraId="4A48E834" w14:textId="77777777" w:rsidR="00504977" w:rsidRPr="00A81BDE" w:rsidRDefault="00D764DD">
                  <w:pPr>
                    <w:pStyle w:val="19"/>
                    <w:spacing w:line="360" w:lineRule="auto"/>
                    <w:ind w:firstLineChars="0" w:firstLine="0"/>
                    <w:jc w:val="center"/>
                    <w:rPr>
                      <w:color w:val="000000" w:themeColor="text1"/>
                      <w:szCs w:val="21"/>
                      <w:shd w:val="clear" w:color="auto" w:fill="FFFFFF"/>
                    </w:rPr>
                  </w:pPr>
                  <w:r w:rsidRPr="00A81BDE">
                    <w:rPr>
                      <w:color w:val="000000" w:themeColor="text1"/>
                      <w:szCs w:val="21"/>
                      <w:shd w:val="clear" w:color="auto" w:fill="FFFFFF"/>
                    </w:rPr>
                    <w:t>达标</w:t>
                  </w:r>
                </w:p>
              </w:tc>
            </w:tr>
            <w:tr w:rsidR="00A81BDE" w:rsidRPr="00A81BDE" w14:paraId="59CF9C82" w14:textId="77777777">
              <w:trPr>
                <w:trHeight w:val="408"/>
                <w:jc w:val="center"/>
              </w:trPr>
              <w:tc>
                <w:tcPr>
                  <w:tcW w:w="1336" w:type="dxa"/>
                  <w:vMerge/>
                  <w:vAlign w:val="center"/>
                </w:tcPr>
                <w:p w14:paraId="3E5EAC70" w14:textId="77777777" w:rsidR="00504977" w:rsidRPr="00A81BDE" w:rsidRDefault="00504977">
                  <w:pPr>
                    <w:pStyle w:val="19"/>
                    <w:spacing w:line="360" w:lineRule="auto"/>
                    <w:ind w:firstLineChars="0" w:firstLine="0"/>
                    <w:jc w:val="center"/>
                    <w:rPr>
                      <w:b/>
                      <w:color w:val="000000" w:themeColor="text1"/>
                      <w:szCs w:val="21"/>
                    </w:rPr>
                  </w:pPr>
                </w:p>
              </w:tc>
              <w:tc>
                <w:tcPr>
                  <w:tcW w:w="1336" w:type="dxa"/>
                  <w:vMerge/>
                  <w:vAlign w:val="center"/>
                </w:tcPr>
                <w:p w14:paraId="510A0FB1" w14:textId="77777777" w:rsidR="00504977" w:rsidRPr="00A81BDE" w:rsidRDefault="00504977">
                  <w:pPr>
                    <w:pStyle w:val="19"/>
                    <w:spacing w:line="360" w:lineRule="auto"/>
                    <w:ind w:firstLineChars="0" w:firstLine="0"/>
                    <w:jc w:val="center"/>
                    <w:rPr>
                      <w:b/>
                      <w:color w:val="000000" w:themeColor="text1"/>
                      <w:szCs w:val="21"/>
                    </w:rPr>
                  </w:pPr>
                </w:p>
              </w:tc>
              <w:tc>
                <w:tcPr>
                  <w:tcW w:w="1199" w:type="dxa"/>
                  <w:vMerge/>
                  <w:vAlign w:val="center"/>
                </w:tcPr>
                <w:p w14:paraId="0A08CC53" w14:textId="77777777" w:rsidR="00504977" w:rsidRPr="00A81BDE" w:rsidRDefault="00504977">
                  <w:pPr>
                    <w:pStyle w:val="19"/>
                    <w:spacing w:line="360" w:lineRule="auto"/>
                    <w:ind w:firstLineChars="0" w:firstLine="0"/>
                    <w:jc w:val="center"/>
                    <w:rPr>
                      <w:b/>
                      <w:color w:val="000000" w:themeColor="text1"/>
                      <w:szCs w:val="21"/>
                    </w:rPr>
                  </w:pPr>
                </w:p>
              </w:tc>
              <w:tc>
                <w:tcPr>
                  <w:tcW w:w="1473" w:type="dxa"/>
                  <w:vAlign w:val="center"/>
                </w:tcPr>
                <w:p w14:paraId="0E934986" w14:textId="77777777" w:rsidR="00504977" w:rsidRPr="00A81BDE" w:rsidRDefault="00D764DD">
                  <w:pPr>
                    <w:pStyle w:val="19"/>
                    <w:spacing w:line="360" w:lineRule="auto"/>
                    <w:ind w:firstLineChars="0" w:firstLine="0"/>
                    <w:jc w:val="center"/>
                    <w:rPr>
                      <w:b/>
                      <w:color w:val="000000" w:themeColor="text1"/>
                      <w:szCs w:val="21"/>
                    </w:rPr>
                  </w:pPr>
                  <w:r w:rsidRPr="00A81BDE">
                    <w:rPr>
                      <w:color w:val="000000" w:themeColor="text1"/>
                      <w:szCs w:val="21"/>
                      <w:shd w:val="clear" w:color="auto" w:fill="FFFFFF"/>
                    </w:rPr>
                    <w:t>2025</w:t>
                  </w:r>
                  <w:r w:rsidRPr="00A81BDE">
                    <w:rPr>
                      <w:color w:val="000000" w:themeColor="text1"/>
                      <w:szCs w:val="21"/>
                      <w:shd w:val="clear" w:color="auto" w:fill="FFFFFF"/>
                    </w:rPr>
                    <w:t>年</w:t>
                  </w:r>
                  <w:r w:rsidRPr="00A81BDE">
                    <w:rPr>
                      <w:color w:val="000000" w:themeColor="text1"/>
                      <w:szCs w:val="21"/>
                      <w:shd w:val="clear" w:color="auto" w:fill="FFFFFF"/>
                    </w:rPr>
                    <w:t>10</w:t>
                  </w:r>
                  <w:r w:rsidRPr="00A81BDE">
                    <w:rPr>
                      <w:color w:val="000000" w:themeColor="text1"/>
                      <w:szCs w:val="21"/>
                      <w:shd w:val="clear" w:color="auto" w:fill="FFFFFF"/>
                    </w:rPr>
                    <w:t>月</w:t>
                  </w:r>
                </w:p>
              </w:tc>
              <w:tc>
                <w:tcPr>
                  <w:tcW w:w="1336" w:type="dxa"/>
                </w:tcPr>
                <w:p w14:paraId="43784417" w14:textId="77777777" w:rsidR="00504977" w:rsidRPr="00A81BDE" w:rsidRDefault="00D764DD">
                  <w:pPr>
                    <w:pStyle w:val="19"/>
                    <w:spacing w:line="360" w:lineRule="auto"/>
                    <w:ind w:firstLineChars="0" w:firstLine="0"/>
                    <w:jc w:val="center"/>
                    <w:rPr>
                      <w:color w:val="000000" w:themeColor="text1"/>
                      <w:szCs w:val="21"/>
                      <w:shd w:val="clear" w:color="auto" w:fill="FFFFFF"/>
                    </w:rPr>
                  </w:pPr>
                  <w:r w:rsidRPr="00A81BDE">
                    <w:rPr>
                      <w:color w:val="000000" w:themeColor="text1"/>
                      <w:szCs w:val="21"/>
                      <w:shd w:val="clear" w:color="auto" w:fill="FFFFFF"/>
                    </w:rPr>
                    <w:t>II</w:t>
                  </w:r>
                </w:p>
              </w:tc>
              <w:tc>
                <w:tcPr>
                  <w:tcW w:w="1337" w:type="dxa"/>
                </w:tcPr>
                <w:p w14:paraId="77D8F8D9" w14:textId="77777777" w:rsidR="00504977" w:rsidRPr="00A81BDE" w:rsidRDefault="00D764DD">
                  <w:pPr>
                    <w:pStyle w:val="19"/>
                    <w:spacing w:line="360" w:lineRule="auto"/>
                    <w:ind w:firstLineChars="0" w:firstLine="0"/>
                    <w:jc w:val="center"/>
                    <w:rPr>
                      <w:color w:val="000000" w:themeColor="text1"/>
                      <w:szCs w:val="21"/>
                      <w:shd w:val="clear" w:color="auto" w:fill="FFFFFF"/>
                    </w:rPr>
                  </w:pPr>
                  <w:r w:rsidRPr="00A81BDE">
                    <w:rPr>
                      <w:color w:val="000000" w:themeColor="text1"/>
                      <w:szCs w:val="21"/>
                      <w:shd w:val="clear" w:color="auto" w:fill="FFFFFF"/>
                    </w:rPr>
                    <w:t>达标</w:t>
                  </w:r>
                </w:p>
              </w:tc>
            </w:tr>
            <w:tr w:rsidR="00A81BDE" w:rsidRPr="00A81BDE" w14:paraId="34CC6BE3" w14:textId="77777777">
              <w:trPr>
                <w:trHeight w:val="408"/>
                <w:jc w:val="center"/>
              </w:trPr>
              <w:tc>
                <w:tcPr>
                  <w:tcW w:w="1336" w:type="dxa"/>
                  <w:vMerge/>
                  <w:vAlign w:val="center"/>
                </w:tcPr>
                <w:p w14:paraId="0CB414DA" w14:textId="77777777" w:rsidR="00504977" w:rsidRPr="00A81BDE" w:rsidRDefault="00504977">
                  <w:pPr>
                    <w:pStyle w:val="19"/>
                    <w:spacing w:line="360" w:lineRule="auto"/>
                    <w:ind w:firstLineChars="0" w:firstLine="0"/>
                    <w:jc w:val="center"/>
                    <w:rPr>
                      <w:b/>
                      <w:color w:val="000000" w:themeColor="text1"/>
                      <w:szCs w:val="21"/>
                    </w:rPr>
                  </w:pPr>
                </w:p>
              </w:tc>
              <w:tc>
                <w:tcPr>
                  <w:tcW w:w="1336" w:type="dxa"/>
                  <w:vMerge/>
                  <w:vAlign w:val="center"/>
                </w:tcPr>
                <w:p w14:paraId="739098B4" w14:textId="77777777" w:rsidR="00504977" w:rsidRPr="00A81BDE" w:rsidRDefault="00504977">
                  <w:pPr>
                    <w:pStyle w:val="19"/>
                    <w:spacing w:line="360" w:lineRule="auto"/>
                    <w:ind w:firstLineChars="0" w:firstLine="0"/>
                    <w:jc w:val="center"/>
                    <w:rPr>
                      <w:b/>
                      <w:color w:val="000000" w:themeColor="text1"/>
                      <w:szCs w:val="21"/>
                    </w:rPr>
                  </w:pPr>
                </w:p>
              </w:tc>
              <w:tc>
                <w:tcPr>
                  <w:tcW w:w="1199" w:type="dxa"/>
                  <w:vMerge/>
                  <w:vAlign w:val="center"/>
                </w:tcPr>
                <w:p w14:paraId="0D3F235C" w14:textId="77777777" w:rsidR="00504977" w:rsidRPr="00A81BDE" w:rsidRDefault="00504977">
                  <w:pPr>
                    <w:pStyle w:val="19"/>
                    <w:spacing w:line="360" w:lineRule="auto"/>
                    <w:ind w:firstLineChars="0" w:firstLine="0"/>
                    <w:jc w:val="center"/>
                    <w:rPr>
                      <w:b/>
                      <w:color w:val="000000" w:themeColor="text1"/>
                      <w:szCs w:val="21"/>
                    </w:rPr>
                  </w:pPr>
                </w:p>
              </w:tc>
              <w:tc>
                <w:tcPr>
                  <w:tcW w:w="1473" w:type="dxa"/>
                  <w:vAlign w:val="center"/>
                </w:tcPr>
                <w:p w14:paraId="4A3C3E8A" w14:textId="77777777" w:rsidR="00504977" w:rsidRPr="00A81BDE" w:rsidRDefault="00D764DD">
                  <w:pPr>
                    <w:pStyle w:val="19"/>
                    <w:spacing w:line="360" w:lineRule="auto"/>
                    <w:ind w:firstLineChars="0" w:firstLine="0"/>
                    <w:jc w:val="center"/>
                    <w:rPr>
                      <w:b/>
                      <w:color w:val="000000" w:themeColor="text1"/>
                      <w:szCs w:val="21"/>
                    </w:rPr>
                  </w:pPr>
                  <w:r w:rsidRPr="00A81BDE">
                    <w:rPr>
                      <w:color w:val="000000" w:themeColor="text1"/>
                      <w:szCs w:val="21"/>
                      <w:shd w:val="clear" w:color="auto" w:fill="FFFFFF"/>
                    </w:rPr>
                    <w:t>2025</w:t>
                  </w:r>
                  <w:r w:rsidRPr="00A81BDE">
                    <w:rPr>
                      <w:color w:val="000000" w:themeColor="text1"/>
                      <w:szCs w:val="21"/>
                      <w:shd w:val="clear" w:color="auto" w:fill="FFFFFF"/>
                    </w:rPr>
                    <w:t>年</w:t>
                  </w:r>
                  <w:r w:rsidRPr="00A81BDE">
                    <w:rPr>
                      <w:color w:val="000000" w:themeColor="text1"/>
                      <w:szCs w:val="21"/>
                      <w:shd w:val="clear" w:color="auto" w:fill="FFFFFF"/>
                    </w:rPr>
                    <w:t>11</w:t>
                  </w:r>
                  <w:r w:rsidRPr="00A81BDE">
                    <w:rPr>
                      <w:color w:val="000000" w:themeColor="text1"/>
                      <w:szCs w:val="21"/>
                      <w:shd w:val="clear" w:color="auto" w:fill="FFFFFF"/>
                    </w:rPr>
                    <w:t>月</w:t>
                  </w:r>
                </w:p>
              </w:tc>
              <w:tc>
                <w:tcPr>
                  <w:tcW w:w="1336" w:type="dxa"/>
                </w:tcPr>
                <w:p w14:paraId="0437FDDE" w14:textId="77777777" w:rsidR="00504977" w:rsidRPr="00A81BDE" w:rsidRDefault="00D764DD">
                  <w:pPr>
                    <w:pStyle w:val="19"/>
                    <w:spacing w:line="360" w:lineRule="auto"/>
                    <w:ind w:firstLineChars="0" w:firstLine="0"/>
                    <w:jc w:val="center"/>
                    <w:rPr>
                      <w:color w:val="000000" w:themeColor="text1"/>
                      <w:szCs w:val="21"/>
                      <w:shd w:val="clear" w:color="auto" w:fill="FFFFFF"/>
                    </w:rPr>
                  </w:pPr>
                  <w:r w:rsidRPr="00A81BDE">
                    <w:rPr>
                      <w:color w:val="000000" w:themeColor="text1"/>
                      <w:szCs w:val="21"/>
                      <w:shd w:val="clear" w:color="auto" w:fill="FFFFFF"/>
                    </w:rPr>
                    <w:t>II</w:t>
                  </w:r>
                </w:p>
              </w:tc>
              <w:tc>
                <w:tcPr>
                  <w:tcW w:w="1337" w:type="dxa"/>
                </w:tcPr>
                <w:p w14:paraId="7312D6EE" w14:textId="77777777" w:rsidR="00504977" w:rsidRPr="00A81BDE" w:rsidRDefault="00D764DD">
                  <w:pPr>
                    <w:pStyle w:val="19"/>
                    <w:spacing w:line="360" w:lineRule="auto"/>
                    <w:ind w:firstLineChars="0" w:firstLine="0"/>
                    <w:jc w:val="center"/>
                    <w:rPr>
                      <w:color w:val="000000" w:themeColor="text1"/>
                      <w:szCs w:val="21"/>
                      <w:shd w:val="clear" w:color="auto" w:fill="FFFFFF"/>
                    </w:rPr>
                  </w:pPr>
                  <w:r w:rsidRPr="00A81BDE">
                    <w:rPr>
                      <w:color w:val="000000" w:themeColor="text1"/>
                      <w:szCs w:val="21"/>
                      <w:shd w:val="clear" w:color="auto" w:fill="FFFFFF"/>
                    </w:rPr>
                    <w:t>达标</w:t>
                  </w:r>
                </w:p>
              </w:tc>
            </w:tr>
            <w:tr w:rsidR="00A81BDE" w:rsidRPr="00A81BDE" w14:paraId="63CFA539" w14:textId="77777777">
              <w:trPr>
                <w:trHeight w:val="437"/>
                <w:jc w:val="center"/>
              </w:trPr>
              <w:tc>
                <w:tcPr>
                  <w:tcW w:w="1336" w:type="dxa"/>
                  <w:vMerge/>
                  <w:vAlign w:val="center"/>
                </w:tcPr>
                <w:p w14:paraId="2153AE05" w14:textId="77777777" w:rsidR="00504977" w:rsidRPr="00A81BDE" w:rsidRDefault="00504977">
                  <w:pPr>
                    <w:pStyle w:val="19"/>
                    <w:spacing w:line="360" w:lineRule="auto"/>
                    <w:ind w:firstLineChars="0" w:firstLine="0"/>
                    <w:jc w:val="center"/>
                    <w:rPr>
                      <w:b/>
                      <w:color w:val="000000" w:themeColor="text1"/>
                      <w:szCs w:val="21"/>
                    </w:rPr>
                  </w:pPr>
                </w:p>
              </w:tc>
              <w:tc>
                <w:tcPr>
                  <w:tcW w:w="1336" w:type="dxa"/>
                  <w:vMerge/>
                  <w:vAlign w:val="center"/>
                </w:tcPr>
                <w:p w14:paraId="2247C564" w14:textId="77777777" w:rsidR="00504977" w:rsidRPr="00A81BDE" w:rsidRDefault="00504977">
                  <w:pPr>
                    <w:pStyle w:val="19"/>
                    <w:spacing w:line="360" w:lineRule="auto"/>
                    <w:ind w:firstLineChars="0" w:firstLine="0"/>
                    <w:jc w:val="center"/>
                    <w:rPr>
                      <w:b/>
                      <w:color w:val="000000" w:themeColor="text1"/>
                      <w:szCs w:val="21"/>
                    </w:rPr>
                  </w:pPr>
                </w:p>
              </w:tc>
              <w:tc>
                <w:tcPr>
                  <w:tcW w:w="1199" w:type="dxa"/>
                  <w:vMerge/>
                  <w:vAlign w:val="center"/>
                </w:tcPr>
                <w:p w14:paraId="366C636C" w14:textId="77777777" w:rsidR="00504977" w:rsidRPr="00A81BDE" w:rsidRDefault="00504977">
                  <w:pPr>
                    <w:pStyle w:val="19"/>
                    <w:spacing w:line="360" w:lineRule="auto"/>
                    <w:ind w:firstLineChars="0" w:firstLine="0"/>
                    <w:jc w:val="center"/>
                    <w:rPr>
                      <w:b/>
                      <w:color w:val="000000" w:themeColor="text1"/>
                      <w:szCs w:val="21"/>
                    </w:rPr>
                  </w:pPr>
                </w:p>
              </w:tc>
              <w:tc>
                <w:tcPr>
                  <w:tcW w:w="1473" w:type="dxa"/>
                  <w:vAlign w:val="center"/>
                </w:tcPr>
                <w:p w14:paraId="772EF4C2" w14:textId="77777777" w:rsidR="00504977" w:rsidRPr="00A81BDE" w:rsidRDefault="00D764DD">
                  <w:pPr>
                    <w:pStyle w:val="19"/>
                    <w:spacing w:line="360" w:lineRule="auto"/>
                    <w:ind w:firstLineChars="0" w:firstLine="0"/>
                    <w:jc w:val="center"/>
                    <w:rPr>
                      <w:b/>
                      <w:color w:val="000000" w:themeColor="text1"/>
                      <w:szCs w:val="21"/>
                    </w:rPr>
                  </w:pPr>
                  <w:r w:rsidRPr="00A81BDE">
                    <w:rPr>
                      <w:color w:val="000000" w:themeColor="text1"/>
                      <w:szCs w:val="21"/>
                      <w:shd w:val="clear" w:color="auto" w:fill="FFFFFF"/>
                    </w:rPr>
                    <w:t>2025</w:t>
                  </w:r>
                  <w:r w:rsidRPr="00A81BDE">
                    <w:rPr>
                      <w:color w:val="000000" w:themeColor="text1"/>
                      <w:szCs w:val="21"/>
                      <w:shd w:val="clear" w:color="auto" w:fill="FFFFFF"/>
                    </w:rPr>
                    <w:t>年</w:t>
                  </w:r>
                  <w:r w:rsidRPr="00A81BDE">
                    <w:rPr>
                      <w:color w:val="000000" w:themeColor="text1"/>
                      <w:szCs w:val="21"/>
                      <w:shd w:val="clear" w:color="auto" w:fill="FFFFFF"/>
                    </w:rPr>
                    <w:t>12</w:t>
                  </w:r>
                  <w:r w:rsidRPr="00A81BDE">
                    <w:rPr>
                      <w:color w:val="000000" w:themeColor="text1"/>
                      <w:szCs w:val="21"/>
                      <w:shd w:val="clear" w:color="auto" w:fill="FFFFFF"/>
                    </w:rPr>
                    <w:t>月</w:t>
                  </w:r>
                </w:p>
              </w:tc>
              <w:tc>
                <w:tcPr>
                  <w:tcW w:w="1336" w:type="dxa"/>
                </w:tcPr>
                <w:p w14:paraId="5F709E1A" w14:textId="77777777" w:rsidR="00504977" w:rsidRPr="00A81BDE" w:rsidRDefault="00D764DD">
                  <w:pPr>
                    <w:pStyle w:val="19"/>
                    <w:spacing w:line="360" w:lineRule="auto"/>
                    <w:ind w:firstLineChars="0" w:firstLine="0"/>
                    <w:jc w:val="center"/>
                    <w:rPr>
                      <w:color w:val="000000" w:themeColor="text1"/>
                      <w:szCs w:val="21"/>
                      <w:shd w:val="clear" w:color="auto" w:fill="FFFFFF"/>
                    </w:rPr>
                  </w:pPr>
                  <w:r w:rsidRPr="00A81BDE">
                    <w:rPr>
                      <w:color w:val="000000" w:themeColor="text1"/>
                      <w:szCs w:val="21"/>
                      <w:shd w:val="clear" w:color="auto" w:fill="FFFFFF"/>
                    </w:rPr>
                    <w:t>II</w:t>
                  </w:r>
                </w:p>
              </w:tc>
              <w:tc>
                <w:tcPr>
                  <w:tcW w:w="1337" w:type="dxa"/>
                </w:tcPr>
                <w:p w14:paraId="7E6E2D60" w14:textId="77777777" w:rsidR="00504977" w:rsidRPr="00A81BDE" w:rsidRDefault="00D764DD">
                  <w:pPr>
                    <w:pStyle w:val="19"/>
                    <w:spacing w:line="360" w:lineRule="auto"/>
                    <w:ind w:firstLineChars="0" w:firstLine="0"/>
                    <w:jc w:val="center"/>
                    <w:rPr>
                      <w:color w:val="000000" w:themeColor="text1"/>
                      <w:szCs w:val="21"/>
                      <w:shd w:val="clear" w:color="auto" w:fill="FFFFFF"/>
                    </w:rPr>
                  </w:pPr>
                  <w:r w:rsidRPr="00A81BDE">
                    <w:rPr>
                      <w:color w:val="000000" w:themeColor="text1"/>
                      <w:szCs w:val="21"/>
                      <w:shd w:val="clear" w:color="auto" w:fill="FFFFFF"/>
                    </w:rPr>
                    <w:t>达标</w:t>
                  </w:r>
                </w:p>
              </w:tc>
            </w:tr>
          </w:tbl>
          <w:p w14:paraId="30026488" w14:textId="77777777" w:rsidR="00504977" w:rsidRPr="00A81BDE" w:rsidRDefault="00D764DD">
            <w:pPr>
              <w:pStyle w:val="19"/>
              <w:spacing w:line="360" w:lineRule="auto"/>
              <w:ind w:firstLine="496"/>
              <w:rPr>
                <w:color w:val="000000" w:themeColor="text1"/>
                <w:sz w:val="24"/>
              </w:rPr>
            </w:pPr>
            <w:r w:rsidRPr="00A81BDE">
              <w:rPr>
                <w:bCs/>
                <w:color w:val="000000" w:themeColor="text1"/>
                <w:spacing w:val="8"/>
                <w:sz w:val="24"/>
              </w:rPr>
              <w:t>监测结果分析表明</w:t>
            </w:r>
            <w:r w:rsidRPr="00A81BDE">
              <w:rPr>
                <w:color w:val="000000" w:themeColor="text1"/>
                <w:sz w:val="24"/>
              </w:rPr>
              <w:t>，项目所在地地表水环境质量现状满足《地表水环境质量标准》（</w:t>
            </w:r>
            <w:r w:rsidRPr="00A81BDE">
              <w:rPr>
                <w:color w:val="000000" w:themeColor="text1"/>
                <w:sz w:val="24"/>
              </w:rPr>
              <w:t>GB3838—2002</w:t>
            </w:r>
            <w:r w:rsidRPr="00A81BDE">
              <w:rPr>
                <w:color w:val="000000" w:themeColor="text1"/>
                <w:sz w:val="24"/>
              </w:rPr>
              <w:t>）中的</w:t>
            </w:r>
            <w:r w:rsidRPr="00A81BDE">
              <w:rPr>
                <w:color w:val="000000" w:themeColor="text1"/>
                <w:sz w:val="24"/>
              </w:rPr>
              <w:t>III</w:t>
            </w:r>
            <w:r w:rsidRPr="00A81BDE">
              <w:rPr>
                <w:color w:val="000000" w:themeColor="text1"/>
                <w:sz w:val="24"/>
              </w:rPr>
              <w:t>类标准。</w:t>
            </w:r>
          </w:p>
          <w:p w14:paraId="66D793AA" w14:textId="77777777" w:rsidR="00504977" w:rsidRPr="00A81BDE" w:rsidRDefault="00D764DD">
            <w:pPr>
              <w:spacing w:line="360" w:lineRule="auto"/>
              <w:textAlignment w:val="baseline"/>
              <w:rPr>
                <w:rFonts w:ascii="Times New Roman" w:hAnsi="Times New Roman" w:cs="Times New Roman"/>
                <w:b/>
                <w:color w:val="000000" w:themeColor="text1"/>
                <w:spacing w:val="8"/>
                <w:sz w:val="24"/>
                <w:szCs w:val="24"/>
              </w:rPr>
            </w:pPr>
            <w:r w:rsidRPr="00A81BDE">
              <w:rPr>
                <w:rFonts w:ascii="Times New Roman" w:hAnsi="Times New Roman" w:cs="Times New Roman"/>
                <w:b/>
                <w:color w:val="000000" w:themeColor="text1"/>
                <w:spacing w:val="8"/>
                <w:sz w:val="24"/>
                <w:szCs w:val="24"/>
              </w:rPr>
              <w:t xml:space="preserve">3 </w:t>
            </w:r>
            <w:r w:rsidRPr="00A81BDE">
              <w:rPr>
                <w:rFonts w:ascii="Times New Roman" w:hAnsi="Times New Roman" w:cs="Times New Roman"/>
                <w:b/>
                <w:color w:val="000000" w:themeColor="text1"/>
                <w:spacing w:val="8"/>
                <w:sz w:val="24"/>
                <w:szCs w:val="24"/>
              </w:rPr>
              <w:t>声环境质量现状</w:t>
            </w:r>
          </w:p>
          <w:p w14:paraId="7748CDED" w14:textId="77777777" w:rsidR="00504977" w:rsidRPr="00A81BDE" w:rsidRDefault="00D764DD">
            <w:pPr>
              <w:spacing w:line="360" w:lineRule="auto"/>
              <w:ind w:firstLineChars="200" w:firstLine="480"/>
              <w:textAlignment w:val="baseline"/>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本项目厂界外周边</w:t>
            </w:r>
            <w:r w:rsidRPr="00A81BDE">
              <w:rPr>
                <w:rFonts w:ascii="Times New Roman" w:hAnsi="Times New Roman" w:cs="Times New Roman"/>
                <w:color w:val="000000" w:themeColor="text1"/>
                <w:kern w:val="0"/>
                <w:sz w:val="24"/>
                <w:szCs w:val="24"/>
              </w:rPr>
              <w:t>50</w:t>
            </w:r>
            <w:r w:rsidRPr="00A81BDE">
              <w:rPr>
                <w:rFonts w:ascii="Times New Roman" w:hAnsi="Times New Roman" w:cs="Times New Roman"/>
                <w:color w:val="000000" w:themeColor="text1"/>
                <w:kern w:val="0"/>
                <w:sz w:val="24"/>
                <w:szCs w:val="24"/>
              </w:rPr>
              <w:t>米范围内不存在声环境保护目标的建设项目，故无需进行声环境质量现状监测。</w:t>
            </w:r>
          </w:p>
          <w:p w14:paraId="3F10EFE3" w14:textId="77777777" w:rsidR="00504977" w:rsidRPr="00A81BDE" w:rsidRDefault="00D764DD">
            <w:pPr>
              <w:spacing w:line="360" w:lineRule="auto"/>
              <w:textAlignment w:val="baseline"/>
              <w:rPr>
                <w:rFonts w:ascii="Times New Roman" w:hAnsi="Times New Roman" w:cs="Times New Roman"/>
                <w:b/>
                <w:color w:val="000000" w:themeColor="text1"/>
                <w:spacing w:val="8"/>
                <w:sz w:val="24"/>
                <w:szCs w:val="24"/>
              </w:rPr>
            </w:pPr>
            <w:r w:rsidRPr="00A81BDE">
              <w:rPr>
                <w:rFonts w:ascii="Times New Roman" w:hAnsi="Times New Roman" w:cs="Times New Roman"/>
                <w:b/>
                <w:color w:val="000000" w:themeColor="text1"/>
                <w:spacing w:val="8"/>
                <w:sz w:val="24"/>
                <w:szCs w:val="24"/>
              </w:rPr>
              <w:lastRenderedPageBreak/>
              <w:t xml:space="preserve">4 </w:t>
            </w:r>
            <w:r w:rsidRPr="00A81BDE">
              <w:rPr>
                <w:rFonts w:ascii="Times New Roman" w:hAnsi="Times New Roman" w:cs="Times New Roman"/>
                <w:b/>
                <w:color w:val="000000" w:themeColor="text1"/>
                <w:spacing w:val="8"/>
                <w:sz w:val="24"/>
                <w:szCs w:val="24"/>
              </w:rPr>
              <w:t>生态环境现状</w:t>
            </w:r>
          </w:p>
          <w:p w14:paraId="07CFBBCC" w14:textId="77777777" w:rsidR="00504977" w:rsidRPr="00A81BDE" w:rsidRDefault="00D764DD">
            <w:pPr>
              <w:autoSpaceDE w:val="0"/>
              <w:autoSpaceDN w:val="0"/>
              <w:adjustRightInd w:val="0"/>
              <w:spacing w:line="360" w:lineRule="auto"/>
              <w:ind w:firstLineChars="200" w:firstLine="480"/>
              <w:textAlignment w:val="baseline"/>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根据现场调查，本项目周边为林地，主要为树木、花草，无珍稀保护物种；动物以老鼠、虫等常见的小动物为主，无珍稀野生动物物种。</w:t>
            </w:r>
          </w:p>
          <w:p w14:paraId="47643CE7" w14:textId="77777777" w:rsidR="00504977" w:rsidRPr="00A81BDE" w:rsidRDefault="00D764DD">
            <w:pPr>
              <w:spacing w:line="360" w:lineRule="auto"/>
              <w:textAlignment w:val="baseline"/>
              <w:rPr>
                <w:rFonts w:ascii="Times New Roman" w:hAnsi="Times New Roman" w:cs="Times New Roman"/>
                <w:b/>
                <w:color w:val="000000" w:themeColor="text1"/>
                <w:spacing w:val="8"/>
                <w:sz w:val="24"/>
                <w:szCs w:val="24"/>
              </w:rPr>
            </w:pPr>
            <w:r w:rsidRPr="00A81BDE">
              <w:rPr>
                <w:rFonts w:ascii="Times New Roman" w:hAnsi="Times New Roman" w:cs="Times New Roman"/>
                <w:b/>
                <w:color w:val="000000" w:themeColor="text1"/>
                <w:spacing w:val="8"/>
                <w:sz w:val="24"/>
                <w:szCs w:val="24"/>
              </w:rPr>
              <w:t xml:space="preserve">5 </w:t>
            </w:r>
            <w:r w:rsidRPr="00A81BDE">
              <w:rPr>
                <w:rFonts w:ascii="Times New Roman" w:hAnsi="Times New Roman" w:cs="Times New Roman"/>
                <w:b/>
                <w:color w:val="000000" w:themeColor="text1"/>
                <w:spacing w:val="8"/>
                <w:sz w:val="24"/>
                <w:szCs w:val="24"/>
              </w:rPr>
              <w:t>地下水、土壤环境质量现状</w:t>
            </w:r>
          </w:p>
          <w:p w14:paraId="6B8141CE" w14:textId="77777777" w:rsidR="00504977" w:rsidRPr="00A81BDE" w:rsidRDefault="00D764DD">
            <w:pPr>
              <w:spacing w:line="360" w:lineRule="auto"/>
              <w:ind w:firstLineChars="200" w:firstLine="480"/>
              <w:textAlignment w:val="baseline"/>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根据生态环境部办公厅</w:t>
            </w:r>
            <w:r w:rsidRPr="00A81BDE">
              <w:rPr>
                <w:rFonts w:ascii="Times New Roman" w:hAnsi="Times New Roman" w:cs="Times New Roman"/>
                <w:color w:val="000000" w:themeColor="text1"/>
                <w:kern w:val="0"/>
                <w:sz w:val="24"/>
                <w:szCs w:val="24"/>
              </w:rPr>
              <w:t>2020</w:t>
            </w:r>
            <w:r w:rsidRPr="00A81BDE">
              <w:rPr>
                <w:rFonts w:ascii="Times New Roman" w:hAnsi="Times New Roman" w:cs="Times New Roman"/>
                <w:color w:val="000000" w:themeColor="text1"/>
                <w:kern w:val="0"/>
                <w:sz w:val="24"/>
                <w:szCs w:val="24"/>
              </w:rPr>
              <w:t>年</w:t>
            </w:r>
            <w:r w:rsidRPr="00A81BDE">
              <w:rPr>
                <w:rFonts w:ascii="Times New Roman" w:hAnsi="Times New Roman" w:cs="Times New Roman"/>
                <w:color w:val="000000" w:themeColor="text1"/>
                <w:kern w:val="0"/>
                <w:sz w:val="24"/>
                <w:szCs w:val="24"/>
              </w:rPr>
              <w:t>12</w:t>
            </w:r>
            <w:r w:rsidRPr="00A81BDE">
              <w:rPr>
                <w:rFonts w:ascii="Times New Roman" w:hAnsi="Times New Roman" w:cs="Times New Roman"/>
                <w:color w:val="000000" w:themeColor="text1"/>
                <w:kern w:val="0"/>
                <w:sz w:val="24"/>
                <w:szCs w:val="24"/>
              </w:rPr>
              <w:t>月</w:t>
            </w:r>
            <w:r w:rsidRPr="00A81BDE">
              <w:rPr>
                <w:rFonts w:ascii="Times New Roman" w:hAnsi="Times New Roman" w:cs="Times New Roman"/>
                <w:color w:val="000000" w:themeColor="text1"/>
                <w:kern w:val="0"/>
                <w:sz w:val="24"/>
                <w:szCs w:val="24"/>
              </w:rPr>
              <w:t>24</w:t>
            </w:r>
            <w:r w:rsidRPr="00A81BDE">
              <w:rPr>
                <w:rFonts w:ascii="Times New Roman" w:hAnsi="Times New Roman" w:cs="Times New Roman"/>
                <w:color w:val="000000" w:themeColor="text1"/>
                <w:kern w:val="0"/>
                <w:sz w:val="24"/>
                <w:szCs w:val="24"/>
              </w:rPr>
              <w:t>日印发的《建设项目环境影响报告表编制技术指南（污染影响类）（试行）》中具体编制要求</w:t>
            </w:r>
            <w:r w:rsidRPr="00A81BDE">
              <w:rPr>
                <w:rFonts w:ascii="Times New Roman" w:hAnsi="Times New Roman" w:cs="Times New Roman"/>
                <w:color w:val="000000" w:themeColor="text1"/>
                <w:kern w:val="0"/>
                <w:sz w:val="24"/>
                <w:szCs w:val="24"/>
              </w:rPr>
              <w:t>“</w:t>
            </w:r>
            <w:r w:rsidRPr="00A81BDE">
              <w:rPr>
                <w:rFonts w:ascii="Times New Roman" w:hAnsi="Times New Roman" w:cs="Times New Roman"/>
                <w:color w:val="000000" w:themeColor="text1"/>
                <w:kern w:val="0"/>
                <w:sz w:val="24"/>
                <w:szCs w:val="24"/>
              </w:rPr>
              <w:t>原则上不开展环境质量现状调查</w:t>
            </w:r>
            <w:r w:rsidRPr="00A81BDE">
              <w:rPr>
                <w:rFonts w:ascii="Times New Roman" w:hAnsi="Times New Roman" w:cs="Times New Roman"/>
                <w:color w:val="000000" w:themeColor="text1"/>
                <w:kern w:val="0"/>
                <w:sz w:val="24"/>
                <w:szCs w:val="24"/>
              </w:rPr>
              <w:t>”</w:t>
            </w:r>
            <w:r w:rsidRPr="00A81BDE">
              <w:rPr>
                <w:rFonts w:ascii="Times New Roman" w:hAnsi="Times New Roman" w:cs="Times New Roman"/>
                <w:color w:val="000000" w:themeColor="text1"/>
                <w:kern w:val="0"/>
                <w:sz w:val="24"/>
                <w:szCs w:val="24"/>
              </w:rPr>
              <w:t>。</w:t>
            </w:r>
          </w:p>
        </w:tc>
      </w:tr>
      <w:tr w:rsidR="00A81BDE" w:rsidRPr="00A81BDE" w14:paraId="01FF0F11" w14:textId="77777777">
        <w:trPr>
          <w:trHeight w:val="397"/>
          <w:jc w:val="center"/>
        </w:trPr>
        <w:tc>
          <w:tcPr>
            <w:tcW w:w="699" w:type="dxa"/>
            <w:tcBorders>
              <w:top w:val="single" w:sz="4" w:space="0" w:color="auto"/>
              <w:left w:val="single" w:sz="8" w:space="0" w:color="auto"/>
              <w:bottom w:val="single" w:sz="4" w:space="0" w:color="auto"/>
              <w:right w:val="single" w:sz="4" w:space="0" w:color="auto"/>
            </w:tcBorders>
            <w:vAlign w:val="center"/>
          </w:tcPr>
          <w:p w14:paraId="51F03909" w14:textId="77777777" w:rsidR="00504977" w:rsidRPr="00A81BDE" w:rsidRDefault="00504977">
            <w:pPr>
              <w:spacing w:line="360" w:lineRule="auto"/>
              <w:jc w:val="center"/>
              <w:rPr>
                <w:rFonts w:ascii="Times New Roman" w:hAnsi="Times New Roman" w:cs="Times New Roman"/>
                <w:color w:val="000000" w:themeColor="text1"/>
                <w:kern w:val="0"/>
                <w:sz w:val="24"/>
                <w:szCs w:val="24"/>
              </w:rPr>
            </w:pPr>
          </w:p>
          <w:p w14:paraId="07C8F91F" w14:textId="77777777" w:rsidR="00504977" w:rsidRPr="00A81BDE" w:rsidRDefault="00504977">
            <w:pPr>
              <w:spacing w:line="360" w:lineRule="auto"/>
              <w:jc w:val="center"/>
              <w:rPr>
                <w:rFonts w:ascii="Times New Roman" w:hAnsi="Times New Roman" w:cs="Times New Roman"/>
                <w:color w:val="000000" w:themeColor="text1"/>
                <w:kern w:val="0"/>
                <w:sz w:val="24"/>
                <w:szCs w:val="24"/>
              </w:rPr>
            </w:pPr>
          </w:p>
          <w:p w14:paraId="4409CE7D" w14:textId="77777777" w:rsidR="00504977" w:rsidRPr="00A81BDE" w:rsidRDefault="00504977">
            <w:pPr>
              <w:spacing w:line="360" w:lineRule="auto"/>
              <w:jc w:val="center"/>
              <w:rPr>
                <w:rFonts w:ascii="Times New Roman" w:hAnsi="Times New Roman" w:cs="Times New Roman"/>
                <w:color w:val="000000" w:themeColor="text1"/>
                <w:kern w:val="0"/>
                <w:sz w:val="24"/>
                <w:szCs w:val="24"/>
              </w:rPr>
            </w:pPr>
          </w:p>
          <w:p w14:paraId="47435C0A" w14:textId="77777777" w:rsidR="00504977" w:rsidRPr="00A81BDE" w:rsidRDefault="00504977">
            <w:pPr>
              <w:spacing w:line="360" w:lineRule="auto"/>
              <w:jc w:val="center"/>
              <w:rPr>
                <w:rFonts w:ascii="Times New Roman" w:hAnsi="Times New Roman" w:cs="Times New Roman"/>
                <w:color w:val="000000" w:themeColor="text1"/>
                <w:kern w:val="0"/>
                <w:sz w:val="24"/>
                <w:szCs w:val="24"/>
              </w:rPr>
            </w:pPr>
          </w:p>
          <w:p w14:paraId="7E2EC22C" w14:textId="77777777" w:rsidR="00504977" w:rsidRPr="00A81BDE" w:rsidRDefault="00D764DD">
            <w:pPr>
              <w:spacing w:line="360" w:lineRule="auto"/>
              <w:jc w:val="center"/>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环境保护目标</w:t>
            </w:r>
          </w:p>
        </w:tc>
        <w:tc>
          <w:tcPr>
            <w:tcW w:w="8373" w:type="dxa"/>
            <w:tcBorders>
              <w:top w:val="single" w:sz="4" w:space="0" w:color="auto"/>
              <w:left w:val="single" w:sz="4" w:space="0" w:color="auto"/>
              <w:bottom w:val="single" w:sz="4" w:space="0" w:color="auto"/>
              <w:right w:val="single" w:sz="8" w:space="0" w:color="auto"/>
            </w:tcBorders>
            <w:vAlign w:val="center"/>
          </w:tcPr>
          <w:p w14:paraId="62DC0A51" w14:textId="77777777" w:rsidR="00504977" w:rsidRPr="00A81BDE" w:rsidRDefault="00D764DD">
            <w:pPr>
              <w:wordWrap w:val="0"/>
              <w:autoSpaceDE w:val="0"/>
              <w:autoSpaceDN w:val="0"/>
              <w:adjustRightInd w:val="0"/>
              <w:spacing w:line="360" w:lineRule="auto"/>
              <w:textAlignment w:val="baseline"/>
              <w:rPr>
                <w:rFonts w:ascii="Times New Roman" w:hAnsi="Times New Roman" w:cs="Times New Roman"/>
                <w:b/>
                <w:bCs/>
                <w:color w:val="000000" w:themeColor="text1"/>
                <w:kern w:val="0"/>
                <w:sz w:val="24"/>
                <w:szCs w:val="24"/>
              </w:rPr>
            </w:pPr>
            <w:r w:rsidRPr="00A81BDE">
              <w:rPr>
                <w:rFonts w:ascii="Times New Roman" w:hAnsi="Times New Roman" w:cs="Times New Roman"/>
                <w:b/>
                <w:bCs/>
                <w:color w:val="000000" w:themeColor="text1"/>
                <w:kern w:val="0"/>
                <w:sz w:val="24"/>
                <w:szCs w:val="24"/>
              </w:rPr>
              <w:t xml:space="preserve">1 </w:t>
            </w:r>
            <w:r w:rsidRPr="00A81BDE">
              <w:rPr>
                <w:rFonts w:ascii="Times New Roman" w:hAnsi="Times New Roman" w:cs="Times New Roman"/>
                <w:b/>
                <w:bCs/>
                <w:color w:val="000000" w:themeColor="text1"/>
                <w:kern w:val="0"/>
                <w:sz w:val="24"/>
                <w:szCs w:val="24"/>
              </w:rPr>
              <w:t>大气环境</w:t>
            </w:r>
          </w:p>
          <w:p w14:paraId="2E84BAD7" w14:textId="77777777" w:rsidR="00504977" w:rsidRPr="00A81BDE" w:rsidRDefault="00D764DD">
            <w:pPr>
              <w:tabs>
                <w:tab w:val="left" w:pos="2196"/>
              </w:tabs>
              <w:jc w:val="center"/>
              <w:rPr>
                <w:rFonts w:ascii="Times New Roman" w:hAnsi="Times New Roman" w:cs="Times New Roman"/>
                <w:b/>
                <w:color w:val="000000" w:themeColor="text1"/>
                <w:sz w:val="24"/>
                <w:szCs w:val="24"/>
              </w:rPr>
            </w:pPr>
            <w:r w:rsidRPr="00A81BDE">
              <w:rPr>
                <w:rFonts w:ascii="Times New Roman" w:hAnsi="Times New Roman" w:cs="Times New Roman"/>
                <w:b/>
                <w:color w:val="000000" w:themeColor="text1"/>
                <w:sz w:val="24"/>
                <w:szCs w:val="24"/>
              </w:rPr>
              <w:t>表</w:t>
            </w:r>
            <w:r w:rsidRPr="00A81BDE">
              <w:rPr>
                <w:rFonts w:ascii="Times New Roman" w:hAnsi="Times New Roman" w:cs="Times New Roman"/>
                <w:b/>
                <w:color w:val="000000" w:themeColor="text1"/>
                <w:sz w:val="24"/>
                <w:szCs w:val="24"/>
              </w:rPr>
              <w:t xml:space="preserve">3-5  </w:t>
            </w:r>
            <w:r w:rsidRPr="00A81BDE">
              <w:rPr>
                <w:rFonts w:ascii="Times New Roman" w:hAnsi="Times New Roman" w:cs="Times New Roman"/>
                <w:b/>
                <w:color w:val="000000" w:themeColor="text1"/>
                <w:sz w:val="24"/>
                <w:szCs w:val="24"/>
              </w:rPr>
              <w:t>大气环境保护目标一览表</w:t>
            </w:r>
          </w:p>
          <w:tbl>
            <w:tblPr>
              <w:tblW w:w="0" w:type="auto"/>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481"/>
              <w:gridCol w:w="1271"/>
              <w:gridCol w:w="1545"/>
              <w:gridCol w:w="1276"/>
              <w:gridCol w:w="1134"/>
              <w:gridCol w:w="1134"/>
              <w:gridCol w:w="1316"/>
            </w:tblGrid>
            <w:tr w:rsidR="00A81BDE" w:rsidRPr="00A81BDE" w14:paraId="047FCDB1" w14:textId="77777777">
              <w:trPr>
                <w:trHeight w:val="559"/>
              </w:trPr>
              <w:tc>
                <w:tcPr>
                  <w:tcW w:w="481" w:type="dxa"/>
                  <w:vMerge w:val="restart"/>
                  <w:vAlign w:val="center"/>
                </w:tcPr>
                <w:p w14:paraId="350095C9" w14:textId="77777777" w:rsidR="00504977" w:rsidRPr="00A81BDE" w:rsidRDefault="00D764DD">
                  <w:pPr>
                    <w:jc w:val="center"/>
                    <w:rPr>
                      <w:rFonts w:ascii="Times New Roman" w:hAnsi="Times New Roman" w:cs="Times New Roman"/>
                      <w:b/>
                      <w:bCs/>
                      <w:color w:val="000000" w:themeColor="text1"/>
                    </w:rPr>
                  </w:pPr>
                  <w:r w:rsidRPr="00A81BDE">
                    <w:rPr>
                      <w:rFonts w:ascii="Times New Roman" w:hAnsi="Times New Roman" w:cs="Times New Roman"/>
                      <w:b/>
                      <w:bCs/>
                      <w:color w:val="000000" w:themeColor="text1"/>
                    </w:rPr>
                    <w:t>项目</w:t>
                  </w:r>
                </w:p>
              </w:tc>
              <w:tc>
                <w:tcPr>
                  <w:tcW w:w="1271" w:type="dxa"/>
                  <w:vMerge w:val="restart"/>
                  <w:vAlign w:val="center"/>
                </w:tcPr>
                <w:p w14:paraId="727F0507" w14:textId="77777777" w:rsidR="00504977" w:rsidRPr="00A81BDE" w:rsidRDefault="00D764DD">
                  <w:pPr>
                    <w:jc w:val="center"/>
                    <w:rPr>
                      <w:rFonts w:ascii="Times New Roman" w:hAnsi="Times New Roman" w:cs="Times New Roman"/>
                      <w:b/>
                      <w:bCs/>
                      <w:color w:val="000000" w:themeColor="text1"/>
                    </w:rPr>
                  </w:pPr>
                  <w:r w:rsidRPr="00A81BDE">
                    <w:rPr>
                      <w:rFonts w:ascii="Times New Roman" w:hAnsi="Times New Roman" w:cs="Times New Roman"/>
                      <w:b/>
                      <w:bCs/>
                      <w:color w:val="000000" w:themeColor="text1"/>
                    </w:rPr>
                    <w:t>目标名称</w:t>
                  </w:r>
                </w:p>
              </w:tc>
              <w:tc>
                <w:tcPr>
                  <w:tcW w:w="2821" w:type="dxa"/>
                  <w:gridSpan w:val="2"/>
                  <w:tcBorders>
                    <w:bottom w:val="single" w:sz="4" w:space="0" w:color="auto"/>
                  </w:tcBorders>
                  <w:vAlign w:val="center"/>
                </w:tcPr>
                <w:p w14:paraId="0DF0C28D" w14:textId="77777777" w:rsidR="00504977" w:rsidRPr="00A81BDE" w:rsidRDefault="00D764DD">
                  <w:pPr>
                    <w:jc w:val="center"/>
                    <w:rPr>
                      <w:rFonts w:ascii="Times New Roman" w:hAnsi="Times New Roman" w:cs="Times New Roman"/>
                      <w:b/>
                      <w:bCs/>
                      <w:color w:val="000000" w:themeColor="text1"/>
                    </w:rPr>
                  </w:pPr>
                  <w:r w:rsidRPr="00A81BDE">
                    <w:rPr>
                      <w:rFonts w:ascii="Times New Roman" w:hAnsi="Times New Roman" w:cs="Times New Roman"/>
                      <w:b/>
                      <w:bCs/>
                      <w:color w:val="000000" w:themeColor="text1"/>
                    </w:rPr>
                    <w:t>坐标</w:t>
                  </w:r>
                </w:p>
              </w:tc>
              <w:tc>
                <w:tcPr>
                  <w:tcW w:w="1134" w:type="dxa"/>
                  <w:vMerge w:val="restart"/>
                  <w:vAlign w:val="center"/>
                </w:tcPr>
                <w:p w14:paraId="68644900" w14:textId="77777777" w:rsidR="00504977" w:rsidRPr="00A81BDE" w:rsidRDefault="00D764DD">
                  <w:pPr>
                    <w:jc w:val="center"/>
                    <w:rPr>
                      <w:rFonts w:ascii="Times New Roman" w:hAnsi="Times New Roman" w:cs="Times New Roman"/>
                      <w:b/>
                      <w:bCs/>
                      <w:color w:val="000000" w:themeColor="text1"/>
                    </w:rPr>
                  </w:pPr>
                  <w:r w:rsidRPr="00A81BDE">
                    <w:rPr>
                      <w:rFonts w:ascii="Times New Roman" w:hAnsi="Times New Roman" w:cs="Times New Roman"/>
                      <w:b/>
                      <w:bCs/>
                      <w:color w:val="000000" w:themeColor="text1"/>
                    </w:rPr>
                    <w:t>规模</w:t>
                  </w:r>
                </w:p>
              </w:tc>
              <w:tc>
                <w:tcPr>
                  <w:tcW w:w="1134" w:type="dxa"/>
                  <w:vMerge w:val="restart"/>
                  <w:vAlign w:val="center"/>
                </w:tcPr>
                <w:p w14:paraId="6A518487" w14:textId="77777777" w:rsidR="00504977" w:rsidRPr="00A81BDE" w:rsidRDefault="00D764DD">
                  <w:pPr>
                    <w:jc w:val="center"/>
                    <w:rPr>
                      <w:rFonts w:ascii="Times New Roman" w:hAnsi="Times New Roman" w:cs="Times New Roman"/>
                      <w:b/>
                      <w:bCs/>
                      <w:color w:val="000000" w:themeColor="text1"/>
                    </w:rPr>
                  </w:pPr>
                  <w:r w:rsidRPr="00A81BDE">
                    <w:rPr>
                      <w:rFonts w:ascii="Times New Roman" w:hAnsi="Times New Roman" w:cs="Times New Roman"/>
                      <w:b/>
                      <w:bCs/>
                      <w:color w:val="000000" w:themeColor="text1"/>
                    </w:rPr>
                    <w:t>环境功能及保护级别</w:t>
                  </w:r>
                </w:p>
              </w:tc>
              <w:tc>
                <w:tcPr>
                  <w:tcW w:w="1316" w:type="dxa"/>
                  <w:vMerge w:val="restart"/>
                  <w:vAlign w:val="center"/>
                </w:tcPr>
                <w:p w14:paraId="54560EBA" w14:textId="77777777" w:rsidR="00504977" w:rsidRPr="00A81BDE" w:rsidRDefault="00D764DD">
                  <w:pPr>
                    <w:jc w:val="center"/>
                    <w:rPr>
                      <w:rFonts w:ascii="Times New Roman" w:hAnsi="Times New Roman" w:cs="Times New Roman"/>
                      <w:b/>
                      <w:bCs/>
                      <w:color w:val="000000" w:themeColor="text1"/>
                    </w:rPr>
                  </w:pPr>
                  <w:r w:rsidRPr="00A81BDE">
                    <w:rPr>
                      <w:rFonts w:ascii="Times New Roman" w:hAnsi="Times New Roman" w:cs="Times New Roman"/>
                      <w:b/>
                      <w:bCs/>
                      <w:color w:val="000000" w:themeColor="text1"/>
                    </w:rPr>
                    <w:t>相对厂界距离和方位</w:t>
                  </w:r>
                </w:p>
              </w:tc>
            </w:tr>
            <w:tr w:rsidR="00A81BDE" w:rsidRPr="00A81BDE" w14:paraId="3B95281C" w14:textId="77777777">
              <w:trPr>
                <w:trHeight w:val="279"/>
              </w:trPr>
              <w:tc>
                <w:tcPr>
                  <w:tcW w:w="481" w:type="dxa"/>
                  <w:vMerge/>
                  <w:vAlign w:val="center"/>
                </w:tcPr>
                <w:p w14:paraId="3602A3CB" w14:textId="77777777" w:rsidR="00504977" w:rsidRPr="00A81BDE" w:rsidRDefault="00504977">
                  <w:pPr>
                    <w:jc w:val="center"/>
                    <w:rPr>
                      <w:rFonts w:ascii="Times New Roman" w:hAnsi="Times New Roman" w:cs="Times New Roman"/>
                      <w:b/>
                      <w:bCs/>
                      <w:color w:val="000000" w:themeColor="text1"/>
                    </w:rPr>
                  </w:pPr>
                </w:p>
              </w:tc>
              <w:tc>
                <w:tcPr>
                  <w:tcW w:w="1271" w:type="dxa"/>
                  <w:vMerge/>
                  <w:vAlign w:val="center"/>
                </w:tcPr>
                <w:p w14:paraId="1E5267D5" w14:textId="77777777" w:rsidR="00504977" w:rsidRPr="00A81BDE" w:rsidRDefault="00504977">
                  <w:pPr>
                    <w:jc w:val="center"/>
                    <w:rPr>
                      <w:rFonts w:ascii="Times New Roman" w:hAnsi="Times New Roman" w:cs="Times New Roman"/>
                      <w:b/>
                      <w:bCs/>
                      <w:color w:val="000000" w:themeColor="text1"/>
                    </w:rPr>
                  </w:pPr>
                </w:p>
              </w:tc>
              <w:tc>
                <w:tcPr>
                  <w:tcW w:w="1545" w:type="dxa"/>
                  <w:tcBorders>
                    <w:top w:val="single" w:sz="4" w:space="0" w:color="auto"/>
                    <w:right w:val="single" w:sz="4" w:space="0" w:color="auto"/>
                  </w:tcBorders>
                  <w:vAlign w:val="center"/>
                </w:tcPr>
                <w:p w14:paraId="5A661BFC" w14:textId="77777777" w:rsidR="00504977" w:rsidRPr="00A81BDE" w:rsidRDefault="00D764DD">
                  <w:pPr>
                    <w:jc w:val="center"/>
                    <w:rPr>
                      <w:rFonts w:ascii="Times New Roman" w:hAnsi="Times New Roman" w:cs="Times New Roman"/>
                      <w:b/>
                      <w:bCs/>
                      <w:color w:val="000000" w:themeColor="text1"/>
                    </w:rPr>
                  </w:pPr>
                  <w:r w:rsidRPr="00A81BDE">
                    <w:rPr>
                      <w:rFonts w:ascii="Times New Roman" w:hAnsi="Times New Roman" w:cs="Times New Roman"/>
                      <w:b/>
                      <w:color w:val="000000" w:themeColor="text1"/>
                      <w:szCs w:val="21"/>
                    </w:rPr>
                    <w:t>北纬</w:t>
                  </w:r>
                </w:p>
              </w:tc>
              <w:tc>
                <w:tcPr>
                  <w:tcW w:w="1276" w:type="dxa"/>
                  <w:tcBorders>
                    <w:top w:val="single" w:sz="4" w:space="0" w:color="auto"/>
                    <w:left w:val="single" w:sz="4" w:space="0" w:color="auto"/>
                  </w:tcBorders>
                  <w:vAlign w:val="center"/>
                </w:tcPr>
                <w:p w14:paraId="1A4C88F0" w14:textId="77777777" w:rsidR="00504977" w:rsidRPr="00A81BDE" w:rsidRDefault="00D764DD">
                  <w:pPr>
                    <w:jc w:val="center"/>
                    <w:rPr>
                      <w:rFonts w:ascii="Times New Roman" w:hAnsi="Times New Roman" w:cs="Times New Roman"/>
                      <w:b/>
                      <w:bCs/>
                      <w:color w:val="000000" w:themeColor="text1"/>
                    </w:rPr>
                  </w:pPr>
                  <w:r w:rsidRPr="00A81BDE">
                    <w:rPr>
                      <w:rFonts w:ascii="Times New Roman" w:hAnsi="Times New Roman" w:cs="Times New Roman"/>
                      <w:b/>
                      <w:color w:val="000000" w:themeColor="text1"/>
                      <w:szCs w:val="21"/>
                    </w:rPr>
                    <w:t>东经</w:t>
                  </w:r>
                </w:p>
              </w:tc>
              <w:tc>
                <w:tcPr>
                  <w:tcW w:w="1134" w:type="dxa"/>
                  <w:vMerge/>
                  <w:vAlign w:val="center"/>
                </w:tcPr>
                <w:p w14:paraId="052E125E" w14:textId="77777777" w:rsidR="00504977" w:rsidRPr="00A81BDE" w:rsidRDefault="00504977">
                  <w:pPr>
                    <w:jc w:val="center"/>
                    <w:rPr>
                      <w:rFonts w:ascii="Times New Roman" w:hAnsi="Times New Roman" w:cs="Times New Roman"/>
                      <w:b/>
                      <w:bCs/>
                      <w:color w:val="000000" w:themeColor="text1"/>
                    </w:rPr>
                  </w:pPr>
                </w:p>
              </w:tc>
              <w:tc>
                <w:tcPr>
                  <w:tcW w:w="1134" w:type="dxa"/>
                  <w:vMerge/>
                  <w:vAlign w:val="center"/>
                </w:tcPr>
                <w:p w14:paraId="538355F2" w14:textId="77777777" w:rsidR="00504977" w:rsidRPr="00A81BDE" w:rsidRDefault="00504977">
                  <w:pPr>
                    <w:jc w:val="center"/>
                    <w:rPr>
                      <w:rFonts w:ascii="Times New Roman" w:hAnsi="Times New Roman" w:cs="Times New Roman"/>
                      <w:b/>
                      <w:bCs/>
                      <w:color w:val="000000" w:themeColor="text1"/>
                    </w:rPr>
                  </w:pPr>
                </w:p>
              </w:tc>
              <w:tc>
                <w:tcPr>
                  <w:tcW w:w="1316" w:type="dxa"/>
                  <w:vMerge/>
                  <w:vAlign w:val="center"/>
                </w:tcPr>
                <w:p w14:paraId="70850EC9" w14:textId="77777777" w:rsidR="00504977" w:rsidRPr="00A81BDE" w:rsidRDefault="00504977">
                  <w:pPr>
                    <w:jc w:val="center"/>
                    <w:rPr>
                      <w:rFonts w:ascii="Times New Roman" w:hAnsi="Times New Roman" w:cs="Times New Roman"/>
                      <w:b/>
                      <w:bCs/>
                      <w:color w:val="000000" w:themeColor="text1"/>
                    </w:rPr>
                  </w:pPr>
                </w:p>
              </w:tc>
            </w:tr>
            <w:tr w:rsidR="00A81BDE" w:rsidRPr="00A81BDE" w14:paraId="3F856250" w14:textId="77777777">
              <w:trPr>
                <w:trHeight w:val="823"/>
              </w:trPr>
              <w:tc>
                <w:tcPr>
                  <w:tcW w:w="481" w:type="dxa"/>
                  <w:vMerge w:val="restart"/>
                  <w:vAlign w:val="center"/>
                </w:tcPr>
                <w:p w14:paraId="64309402" w14:textId="77777777" w:rsidR="00504977" w:rsidRPr="00A81BDE" w:rsidRDefault="00D764DD">
                  <w:pPr>
                    <w:jc w:val="center"/>
                    <w:rPr>
                      <w:rFonts w:ascii="Times New Roman" w:hAnsi="Times New Roman" w:cs="Times New Roman"/>
                      <w:color w:val="000000" w:themeColor="text1"/>
                    </w:rPr>
                  </w:pPr>
                  <w:r w:rsidRPr="00A81BDE">
                    <w:rPr>
                      <w:rFonts w:ascii="Times New Roman" w:hAnsi="Times New Roman" w:cs="Times New Roman"/>
                      <w:color w:val="000000" w:themeColor="text1"/>
                    </w:rPr>
                    <w:t>大气环境</w:t>
                  </w:r>
                </w:p>
              </w:tc>
              <w:tc>
                <w:tcPr>
                  <w:tcW w:w="1271" w:type="dxa"/>
                  <w:vAlign w:val="center"/>
                </w:tcPr>
                <w:p w14:paraId="36AB08C3" w14:textId="77777777" w:rsidR="00504977" w:rsidRPr="00A81BDE" w:rsidRDefault="00D764DD">
                  <w:pPr>
                    <w:jc w:val="center"/>
                    <w:rPr>
                      <w:rFonts w:ascii="Times New Roman" w:hAnsi="Times New Roman" w:cs="Times New Roman"/>
                      <w:color w:val="000000" w:themeColor="text1"/>
                    </w:rPr>
                  </w:pPr>
                  <w:r w:rsidRPr="00A81BDE">
                    <w:rPr>
                      <w:rFonts w:ascii="Times New Roman" w:hAnsi="Times New Roman" w:cs="Times New Roman"/>
                      <w:color w:val="000000" w:themeColor="text1"/>
                    </w:rPr>
                    <w:t>田庄村居民点</w:t>
                  </w:r>
                  <w:r w:rsidRPr="00A81BDE">
                    <w:rPr>
                      <w:rFonts w:ascii="Times New Roman" w:hAnsi="Times New Roman" w:cs="Times New Roman"/>
                      <w:color w:val="000000" w:themeColor="text1"/>
                    </w:rPr>
                    <w:t>1#</w:t>
                  </w:r>
                </w:p>
              </w:tc>
              <w:tc>
                <w:tcPr>
                  <w:tcW w:w="1545" w:type="dxa"/>
                  <w:tcBorders>
                    <w:right w:val="single" w:sz="4" w:space="0" w:color="auto"/>
                  </w:tcBorders>
                  <w:vAlign w:val="center"/>
                </w:tcPr>
                <w:p w14:paraId="5A7BFA3A" w14:textId="77777777" w:rsidR="00504977" w:rsidRPr="00A81BDE" w:rsidRDefault="00D764DD">
                  <w:pPr>
                    <w:overflowPunct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28°20′57.99102″</w:t>
                  </w:r>
                </w:p>
              </w:tc>
              <w:tc>
                <w:tcPr>
                  <w:tcW w:w="1276" w:type="dxa"/>
                  <w:tcBorders>
                    <w:left w:val="single" w:sz="4" w:space="0" w:color="auto"/>
                  </w:tcBorders>
                  <w:vAlign w:val="center"/>
                </w:tcPr>
                <w:p w14:paraId="613B77A8" w14:textId="77777777" w:rsidR="00504977" w:rsidRPr="00A81BDE" w:rsidRDefault="00D764DD">
                  <w:pPr>
                    <w:overflowPunct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111°17′24.06550″</w:t>
                  </w:r>
                </w:p>
              </w:tc>
              <w:tc>
                <w:tcPr>
                  <w:tcW w:w="1134" w:type="dxa"/>
                  <w:vAlign w:val="center"/>
                </w:tcPr>
                <w:p w14:paraId="416A5A26" w14:textId="77777777" w:rsidR="00504977" w:rsidRPr="00A81BDE" w:rsidRDefault="00D764DD">
                  <w:pPr>
                    <w:overflowPunct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23</w:t>
                  </w:r>
                  <w:r w:rsidRPr="00A81BDE">
                    <w:rPr>
                      <w:rFonts w:ascii="Times New Roman" w:hAnsi="Times New Roman" w:cs="Times New Roman"/>
                      <w:color w:val="000000" w:themeColor="text1"/>
                      <w:szCs w:val="21"/>
                    </w:rPr>
                    <w:t>户，约</w:t>
                  </w:r>
                  <w:r w:rsidRPr="00A81BDE">
                    <w:rPr>
                      <w:rFonts w:ascii="Times New Roman" w:hAnsi="Times New Roman" w:cs="Times New Roman"/>
                      <w:color w:val="000000" w:themeColor="text1"/>
                      <w:szCs w:val="21"/>
                    </w:rPr>
                    <w:t>92</w:t>
                  </w:r>
                  <w:r w:rsidRPr="00A81BDE">
                    <w:rPr>
                      <w:rFonts w:ascii="Times New Roman" w:hAnsi="Times New Roman" w:cs="Times New Roman"/>
                      <w:color w:val="000000" w:themeColor="text1"/>
                      <w:szCs w:val="21"/>
                    </w:rPr>
                    <w:t>人</w:t>
                  </w:r>
                </w:p>
              </w:tc>
              <w:tc>
                <w:tcPr>
                  <w:tcW w:w="1134" w:type="dxa"/>
                  <w:vMerge w:val="restart"/>
                  <w:vAlign w:val="center"/>
                </w:tcPr>
                <w:p w14:paraId="28112FC9" w14:textId="77777777" w:rsidR="00504977" w:rsidRPr="00A81BDE" w:rsidRDefault="00D764DD">
                  <w:pPr>
                    <w:jc w:val="center"/>
                    <w:rPr>
                      <w:rFonts w:ascii="Times New Roman" w:hAnsi="Times New Roman" w:cs="Times New Roman"/>
                      <w:color w:val="000000" w:themeColor="text1"/>
                    </w:rPr>
                  </w:pPr>
                  <w:r w:rsidRPr="00A81BDE">
                    <w:rPr>
                      <w:rFonts w:ascii="Times New Roman" w:hAnsi="Times New Roman" w:cs="Times New Roman"/>
                      <w:color w:val="000000" w:themeColor="text1"/>
                    </w:rPr>
                    <w:t>GB3095-2026</w:t>
                  </w:r>
                </w:p>
                <w:p w14:paraId="3662EC8A" w14:textId="77777777" w:rsidR="00504977" w:rsidRPr="00A81BDE" w:rsidRDefault="00D764DD">
                  <w:pPr>
                    <w:jc w:val="center"/>
                    <w:rPr>
                      <w:rFonts w:ascii="Times New Roman" w:hAnsi="Times New Roman" w:cs="Times New Roman"/>
                      <w:color w:val="000000" w:themeColor="text1"/>
                    </w:rPr>
                  </w:pPr>
                  <w:r w:rsidRPr="00A81BDE">
                    <w:rPr>
                      <w:rFonts w:ascii="Times New Roman" w:hAnsi="Times New Roman" w:cs="Times New Roman"/>
                      <w:color w:val="000000" w:themeColor="text1"/>
                    </w:rPr>
                    <w:t>二类区</w:t>
                  </w:r>
                </w:p>
              </w:tc>
              <w:tc>
                <w:tcPr>
                  <w:tcW w:w="1316" w:type="dxa"/>
                  <w:vAlign w:val="center"/>
                </w:tcPr>
                <w:p w14:paraId="0C193EA8" w14:textId="77777777" w:rsidR="00504977" w:rsidRPr="00A81BDE" w:rsidRDefault="00D764DD">
                  <w:pPr>
                    <w:jc w:val="center"/>
                    <w:rPr>
                      <w:rFonts w:ascii="Times New Roman" w:hAnsi="Times New Roman" w:cs="Times New Roman"/>
                      <w:color w:val="000000" w:themeColor="text1"/>
                    </w:rPr>
                  </w:pPr>
                  <w:r w:rsidRPr="00A81BDE">
                    <w:rPr>
                      <w:rFonts w:ascii="Times New Roman" w:hAnsi="Times New Roman" w:cs="Times New Roman"/>
                      <w:color w:val="000000" w:themeColor="text1"/>
                    </w:rPr>
                    <w:t>西南侧</w:t>
                  </w:r>
                  <w:r w:rsidRPr="00A81BDE">
                    <w:rPr>
                      <w:rFonts w:ascii="Times New Roman" w:hAnsi="Times New Roman" w:cs="Times New Roman"/>
                      <w:color w:val="000000" w:themeColor="text1"/>
                    </w:rPr>
                    <w:t>300-500m</w:t>
                  </w:r>
                  <w:r w:rsidRPr="00A81BDE">
                    <w:rPr>
                      <w:rFonts w:ascii="Times New Roman" w:hAnsi="Times New Roman" w:cs="Times New Roman"/>
                      <w:color w:val="000000" w:themeColor="text1"/>
                    </w:rPr>
                    <w:t>（山林阻隔）</w:t>
                  </w:r>
                </w:p>
              </w:tc>
            </w:tr>
            <w:tr w:rsidR="00A81BDE" w:rsidRPr="00A81BDE" w14:paraId="32FA544D" w14:textId="77777777">
              <w:trPr>
                <w:trHeight w:val="823"/>
              </w:trPr>
              <w:tc>
                <w:tcPr>
                  <w:tcW w:w="481" w:type="dxa"/>
                  <w:vMerge/>
                  <w:vAlign w:val="center"/>
                </w:tcPr>
                <w:p w14:paraId="7B196223" w14:textId="77777777" w:rsidR="00504977" w:rsidRPr="00A81BDE" w:rsidRDefault="00504977">
                  <w:pPr>
                    <w:jc w:val="center"/>
                    <w:rPr>
                      <w:rFonts w:ascii="Times New Roman" w:hAnsi="Times New Roman" w:cs="Times New Roman"/>
                      <w:color w:val="000000" w:themeColor="text1"/>
                    </w:rPr>
                  </w:pPr>
                </w:p>
              </w:tc>
              <w:tc>
                <w:tcPr>
                  <w:tcW w:w="1271" w:type="dxa"/>
                  <w:vAlign w:val="center"/>
                </w:tcPr>
                <w:p w14:paraId="17D6D912" w14:textId="77777777" w:rsidR="00504977" w:rsidRPr="00A81BDE" w:rsidRDefault="00D764DD">
                  <w:pPr>
                    <w:jc w:val="center"/>
                    <w:rPr>
                      <w:rFonts w:ascii="Times New Roman" w:hAnsi="Times New Roman" w:cs="Times New Roman"/>
                      <w:color w:val="000000" w:themeColor="text1"/>
                    </w:rPr>
                  </w:pPr>
                  <w:r w:rsidRPr="00A81BDE">
                    <w:rPr>
                      <w:rFonts w:ascii="Times New Roman" w:hAnsi="Times New Roman" w:cs="Times New Roman"/>
                      <w:color w:val="000000" w:themeColor="text1"/>
                    </w:rPr>
                    <w:t>田庄村居民点</w:t>
                  </w:r>
                  <w:r w:rsidRPr="00A81BDE">
                    <w:rPr>
                      <w:rFonts w:ascii="Times New Roman" w:hAnsi="Times New Roman" w:cs="Times New Roman"/>
                      <w:color w:val="000000" w:themeColor="text1"/>
                    </w:rPr>
                    <w:t>2#</w:t>
                  </w:r>
                </w:p>
              </w:tc>
              <w:tc>
                <w:tcPr>
                  <w:tcW w:w="1545" w:type="dxa"/>
                  <w:tcBorders>
                    <w:right w:val="single" w:sz="4" w:space="0" w:color="auto"/>
                  </w:tcBorders>
                  <w:vAlign w:val="center"/>
                </w:tcPr>
                <w:p w14:paraId="285240DC" w14:textId="77777777" w:rsidR="00504977" w:rsidRPr="00A81BDE" w:rsidRDefault="00D764DD">
                  <w:pPr>
                    <w:overflowPunct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28°20′56.21432″</w:t>
                  </w:r>
                </w:p>
              </w:tc>
              <w:tc>
                <w:tcPr>
                  <w:tcW w:w="1276" w:type="dxa"/>
                  <w:tcBorders>
                    <w:left w:val="single" w:sz="4" w:space="0" w:color="auto"/>
                  </w:tcBorders>
                  <w:vAlign w:val="center"/>
                </w:tcPr>
                <w:p w14:paraId="768F1009" w14:textId="77777777" w:rsidR="00504977" w:rsidRPr="00A81BDE" w:rsidRDefault="00D764DD">
                  <w:pPr>
                    <w:overflowPunct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111°17′35.88438″</w:t>
                  </w:r>
                </w:p>
              </w:tc>
              <w:tc>
                <w:tcPr>
                  <w:tcW w:w="1134" w:type="dxa"/>
                  <w:vAlign w:val="center"/>
                </w:tcPr>
                <w:p w14:paraId="69671A7C" w14:textId="77777777" w:rsidR="00504977" w:rsidRPr="00A81BDE" w:rsidRDefault="00D764DD">
                  <w:pPr>
                    <w:overflowPunct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46</w:t>
                  </w:r>
                  <w:r w:rsidRPr="00A81BDE">
                    <w:rPr>
                      <w:rFonts w:ascii="Times New Roman" w:hAnsi="Times New Roman" w:cs="Times New Roman"/>
                      <w:color w:val="000000" w:themeColor="text1"/>
                      <w:szCs w:val="21"/>
                    </w:rPr>
                    <w:t>户，约</w:t>
                  </w:r>
                  <w:r w:rsidRPr="00A81BDE">
                    <w:rPr>
                      <w:rFonts w:ascii="Times New Roman" w:hAnsi="Times New Roman" w:cs="Times New Roman"/>
                      <w:color w:val="000000" w:themeColor="text1"/>
                      <w:szCs w:val="21"/>
                    </w:rPr>
                    <w:t>184</w:t>
                  </w:r>
                  <w:r w:rsidRPr="00A81BDE">
                    <w:rPr>
                      <w:rFonts w:ascii="Times New Roman" w:hAnsi="Times New Roman" w:cs="Times New Roman"/>
                      <w:color w:val="000000" w:themeColor="text1"/>
                      <w:szCs w:val="21"/>
                    </w:rPr>
                    <w:t>人</w:t>
                  </w:r>
                </w:p>
              </w:tc>
              <w:tc>
                <w:tcPr>
                  <w:tcW w:w="1134" w:type="dxa"/>
                  <w:vMerge/>
                </w:tcPr>
                <w:p w14:paraId="336FF292" w14:textId="77777777" w:rsidR="00504977" w:rsidRPr="00A81BDE" w:rsidRDefault="00504977">
                  <w:pPr>
                    <w:jc w:val="center"/>
                    <w:rPr>
                      <w:rFonts w:ascii="Times New Roman" w:hAnsi="Times New Roman" w:cs="Times New Roman"/>
                      <w:color w:val="000000" w:themeColor="text1"/>
                    </w:rPr>
                  </w:pPr>
                </w:p>
              </w:tc>
              <w:tc>
                <w:tcPr>
                  <w:tcW w:w="1316" w:type="dxa"/>
                  <w:vAlign w:val="center"/>
                </w:tcPr>
                <w:p w14:paraId="68B9979D" w14:textId="77777777" w:rsidR="00504977" w:rsidRPr="00A81BDE" w:rsidRDefault="00D764DD">
                  <w:pPr>
                    <w:jc w:val="center"/>
                    <w:rPr>
                      <w:rFonts w:ascii="Times New Roman" w:hAnsi="Times New Roman" w:cs="Times New Roman"/>
                      <w:color w:val="000000" w:themeColor="text1"/>
                    </w:rPr>
                  </w:pPr>
                  <w:r w:rsidRPr="00A81BDE">
                    <w:rPr>
                      <w:rFonts w:ascii="Times New Roman" w:hAnsi="Times New Roman" w:cs="Times New Roman"/>
                      <w:color w:val="000000" w:themeColor="text1"/>
                    </w:rPr>
                    <w:t>南侧</w:t>
                  </w:r>
                  <w:r w:rsidRPr="00A81BDE">
                    <w:rPr>
                      <w:rFonts w:ascii="Times New Roman" w:hAnsi="Times New Roman" w:cs="Times New Roman"/>
                      <w:color w:val="000000" w:themeColor="text1"/>
                    </w:rPr>
                    <w:t>310-500m</w:t>
                  </w:r>
                  <w:r w:rsidRPr="00A81BDE">
                    <w:rPr>
                      <w:rFonts w:ascii="Times New Roman" w:hAnsi="Times New Roman" w:cs="Times New Roman"/>
                      <w:color w:val="000000" w:themeColor="text1"/>
                    </w:rPr>
                    <w:t>（山林阻隔）</w:t>
                  </w:r>
                </w:p>
              </w:tc>
            </w:tr>
            <w:tr w:rsidR="00A81BDE" w:rsidRPr="00A81BDE" w14:paraId="171C0E65" w14:textId="77777777">
              <w:trPr>
                <w:trHeight w:val="852"/>
              </w:trPr>
              <w:tc>
                <w:tcPr>
                  <w:tcW w:w="481" w:type="dxa"/>
                  <w:vMerge/>
                  <w:vAlign w:val="center"/>
                </w:tcPr>
                <w:p w14:paraId="4880E7E3" w14:textId="77777777" w:rsidR="00504977" w:rsidRPr="00A81BDE" w:rsidRDefault="00504977">
                  <w:pPr>
                    <w:jc w:val="center"/>
                    <w:rPr>
                      <w:rFonts w:ascii="Times New Roman" w:hAnsi="Times New Roman" w:cs="Times New Roman"/>
                      <w:color w:val="000000" w:themeColor="text1"/>
                    </w:rPr>
                  </w:pPr>
                </w:p>
              </w:tc>
              <w:tc>
                <w:tcPr>
                  <w:tcW w:w="1271" w:type="dxa"/>
                  <w:vAlign w:val="center"/>
                </w:tcPr>
                <w:p w14:paraId="144CC81C" w14:textId="77777777" w:rsidR="00504977" w:rsidRPr="00A81BDE" w:rsidRDefault="00D764DD">
                  <w:pPr>
                    <w:jc w:val="center"/>
                    <w:rPr>
                      <w:rFonts w:ascii="Times New Roman" w:hAnsi="Times New Roman" w:cs="Times New Roman"/>
                      <w:color w:val="000000" w:themeColor="text1"/>
                    </w:rPr>
                  </w:pPr>
                  <w:r w:rsidRPr="00A81BDE">
                    <w:rPr>
                      <w:rFonts w:ascii="Times New Roman" w:hAnsi="Times New Roman" w:cs="Times New Roman"/>
                      <w:color w:val="000000" w:themeColor="text1"/>
                    </w:rPr>
                    <w:t>田庄村居民点</w:t>
                  </w:r>
                  <w:r w:rsidRPr="00A81BDE">
                    <w:rPr>
                      <w:rFonts w:ascii="Times New Roman" w:hAnsi="Times New Roman" w:cs="Times New Roman"/>
                      <w:color w:val="000000" w:themeColor="text1"/>
                    </w:rPr>
                    <w:t>3#</w:t>
                  </w:r>
                </w:p>
              </w:tc>
              <w:tc>
                <w:tcPr>
                  <w:tcW w:w="1545" w:type="dxa"/>
                  <w:tcBorders>
                    <w:right w:val="single" w:sz="4" w:space="0" w:color="auto"/>
                  </w:tcBorders>
                  <w:vAlign w:val="center"/>
                </w:tcPr>
                <w:p w14:paraId="60A58913" w14:textId="77777777" w:rsidR="00504977" w:rsidRPr="00A81BDE" w:rsidRDefault="00D764DD">
                  <w:pPr>
                    <w:overflowPunct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28°21′2.31688″</w:t>
                  </w:r>
                </w:p>
              </w:tc>
              <w:tc>
                <w:tcPr>
                  <w:tcW w:w="1276" w:type="dxa"/>
                  <w:tcBorders>
                    <w:left w:val="single" w:sz="4" w:space="0" w:color="auto"/>
                  </w:tcBorders>
                  <w:vAlign w:val="center"/>
                </w:tcPr>
                <w:p w14:paraId="498892DD" w14:textId="77777777" w:rsidR="00504977" w:rsidRPr="00A81BDE" w:rsidRDefault="00D764DD">
                  <w:pPr>
                    <w:overflowPunct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111°17′54.65556″</w:t>
                  </w:r>
                </w:p>
              </w:tc>
              <w:tc>
                <w:tcPr>
                  <w:tcW w:w="1134" w:type="dxa"/>
                  <w:vAlign w:val="center"/>
                </w:tcPr>
                <w:p w14:paraId="177716E2" w14:textId="77777777" w:rsidR="00504977" w:rsidRPr="00A81BDE" w:rsidRDefault="00D764DD">
                  <w:pPr>
                    <w:overflowPunct w:val="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6</w:t>
                  </w:r>
                  <w:r w:rsidRPr="00A81BDE">
                    <w:rPr>
                      <w:rFonts w:ascii="Times New Roman" w:hAnsi="Times New Roman" w:cs="Times New Roman"/>
                      <w:color w:val="000000" w:themeColor="text1"/>
                      <w:szCs w:val="21"/>
                    </w:rPr>
                    <w:t>户，约</w:t>
                  </w:r>
                  <w:r w:rsidRPr="00A81BDE">
                    <w:rPr>
                      <w:rFonts w:ascii="Times New Roman" w:hAnsi="Times New Roman" w:cs="Times New Roman"/>
                      <w:color w:val="000000" w:themeColor="text1"/>
                      <w:szCs w:val="21"/>
                    </w:rPr>
                    <w:t>24</w:t>
                  </w:r>
                  <w:r w:rsidRPr="00A81BDE">
                    <w:rPr>
                      <w:rFonts w:ascii="Times New Roman" w:hAnsi="Times New Roman" w:cs="Times New Roman"/>
                      <w:color w:val="000000" w:themeColor="text1"/>
                      <w:szCs w:val="21"/>
                    </w:rPr>
                    <w:t>人</w:t>
                  </w:r>
                </w:p>
              </w:tc>
              <w:tc>
                <w:tcPr>
                  <w:tcW w:w="1134" w:type="dxa"/>
                  <w:vMerge/>
                </w:tcPr>
                <w:p w14:paraId="4EB59379" w14:textId="77777777" w:rsidR="00504977" w:rsidRPr="00A81BDE" w:rsidRDefault="00504977">
                  <w:pPr>
                    <w:jc w:val="center"/>
                    <w:rPr>
                      <w:rFonts w:ascii="Times New Roman" w:hAnsi="Times New Roman" w:cs="Times New Roman"/>
                      <w:color w:val="000000" w:themeColor="text1"/>
                    </w:rPr>
                  </w:pPr>
                </w:p>
              </w:tc>
              <w:tc>
                <w:tcPr>
                  <w:tcW w:w="1316" w:type="dxa"/>
                  <w:vAlign w:val="center"/>
                </w:tcPr>
                <w:p w14:paraId="26E76BB7" w14:textId="77777777" w:rsidR="00504977" w:rsidRPr="00A81BDE" w:rsidRDefault="00D764DD">
                  <w:pPr>
                    <w:jc w:val="center"/>
                    <w:rPr>
                      <w:rFonts w:ascii="Times New Roman" w:hAnsi="Times New Roman" w:cs="Times New Roman"/>
                      <w:color w:val="000000" w:themeColor="text1"/>
                    </w:rPr>
                  </w:pPr>
                  <w:r w:rsidRPr="00A81BDE">
                    <w:rPr>
                      <w:rFonts w:ascii="Times New Roman" w:hAnsi="Times New Roman" w:cs="Times New Roman"/>
                      <w:color w:val="000000" w:themeColor="text1"/>
                    </w:rPr>
                    <w:t>东南侧</w:t>
                  </w:r>
                  <w:r w:rsidRPr="00A81BDE">
                    <w:rPr>
                      <w:rFonts w:ascii="Times New Roman" w:hAnsi="Times New Roman" w:cs="Times New Roman"/>
                      <w:color w:val="000000" w:themeColor="text1"/>
                    </w:rPr>
                    <w:t>342-500m</w:t>
                  </w:r>
                  <w:r w:rsidRPr="00A81BDE">
                    <w:rPr>
                      <w:rFonts w:ascii="Times New Roman" w:hAnsi="Times New Roman" w:cs="Times New Roman"/>
                      <w:color w:val="000000" w:themeColor="text1"/>
                    </w:rPr>
                    <w:t>（山林阻隔）</w:t>
                  </w:r>
                </w:p>
              </w:tc>
            </w:tr>
          </w:tbl>
          <w:p w14:paraId="2A60F409" w14:textId="77777777" w:rsidR="00504977" w:rsidRPr="00A81BDE" w:rsidRDefault="00504977">
            <w:pPr>
              <w:pStyle w:val="TOC2"/>
              <w:rPr>
                <w:rFonts w:ascii="Times New Roman" w:hAnsi="Times New Roman" w:cs="Times New Roman"/>
                <w:color w:val="000000" w:themeColor="text1"/>
              </w:rPr>
            </w:pPr>
          </w:p>
          <w:p w14:paraId="647ED1B6" w14:textId="77777777" w:rsidR="00504977" w:rsidRPr="00A81BDE" w:rsidRDefault="00D764DD">
            <w:pPr>
              <w:wordWrap w:val="0"/>
              <w:autoSpaceDE w:val="0"/>
              <w:autoSpaceDN w:val="0"/>
              <w:adjustRightInd w:val="0"/>
              <w:spacing w:line="360" w:lineRule="auto"/>
              <w:textAlignment w:val="baseline"/>
              <w:rPr>
                <w:rFonts w:ascii="Times New Roman" w:hAnsi="Times New Roman" w:cs="Times New Roman"/>
                <w:b/>
                <w:bCs/>
                <w:color w:val="000000" w:themeColor="text1"/>
                <w:kern w:val="0"/>
                <w:sz w:val="24"/>
                <w:szCs w:val="24"/>
              </w:rPr>
            </w:pPr>
            <w:r w:rsidRPr="00A81BDE">
              <w:rPr>
                <w:rFonts w:ascii="Times New Roman" w:hAnsi="Times New Roman" w:cs="Times New Roman"/>
                <w:b/>
                <w:bCs/>
                <w:color w:val="000000" w:themeColor="text1"/>
                <w:kern w:val="0"/>
                <w:sz w:val="24"/>
                <w:szCs w:val="24"/>
              </w:rPr>
              <w:t xml:space="preserve">2 </w:t>
            </w:r>
            <w:r w:rsidRPr="00A81BDE">
              <w:rPr>
                <w:rFonts w:ascii="Times New Roman" w:hAnsi="Times New Roman" w:cs="Times New Roman"/>
                <w:b/>
                <w:bCs/>
                <w:color w:val="000000" w:themeColor="text1"/>
                <w:kern w:val="0"/>
                <w:sz w:val="24"/>
                <w:szCs w:val="24"/>
              </w:rPr>
              <w:t>声环境</w:t>
            </w:r>
          </w:p>
          <w:p w14:paraId="70402827" w14:textId="77777777" w:rsidR="00504977" w:rsidRPr="00A81BDE" w:rsidRDefault="00D764DD">
            <w:pPr>
              <w:wordWrap w:val="0"/>
              <w:autoSpaceDE w:val="0"/>
              <w:autoSpaceDN w:val="0"/>
              <w:adjustRightInd w:val="0"/>
              <w:spacing w:line="360" w:lineRule="auto"/>
              <w:ind w:firstLineChars="200" w:firstLine="480"/>
              <w:textAlignment w:val="baseline"/>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本项目厂界外</w:t>
            </w:r>
            <w:r w:rsidRPr="00A81BDE">
              <w:rPr>
                <w:rFonts w:ascii="Times New Roman" w:hAnsi="Times New Roman" w:cs="Times New Roman"/>
                <w:color w:val="000000" w:themeColor="text1"/>
                <w:kern w:val="0"/>
                <w:sz w:val="24"/>
                <w:szCs w:val="24"/>
              </w:rPr>
              <w:t>50</w:t>
            </w:r>
            <w:r w:rsidRPr="00A81BDE">
              <w:rPr>
                <w:rFonts w:ascii="Times New Roman" w:hAnsi="Times New Roman" w:cs="Times New Roman"/>
                <w:color w:val="000000" w:themeColor="text1"/>
                <w:kern w:val="0"/>
                <w:sz w:val="24"/>
                <w:szCs w:val="24"/>
              </w:rPr>
              <w:t>米范围内无声环境保护目标。</w:t>
            </w:r>
          </w:p>
          <w:p w14:paraId="685155BA" w14:textId="77777777" w:rsidR="00504977" w:rsidRPr="00A81BDE" w:rsidRDefault="00D764DD">
            <w:pPr>
              <w:wordWrap w:val="0"/>
              <w:autoSpaceDE w:val="0"/>
              <w:autoSpaceDN w:val="0"/>
              <w:adjustRightInd w:val="0"/>
              <w:spacing w:line="360" w:lineRule="auto"/>
              <w:textAlignment w:val="baseline"/>
              <w:rPr>
                <w:rFonts w:ascii="Times New Roman" w:hAnsi="Times New Roman" w:cs="Times New Roman"/>
                <w:b/>
                <w:bCs/>
                <w:color w:val="000000" w:themeColor="text1"/>
                <w:kern w:val="0"/>
                <w:sz w:val="24"/>
                <w:szCs w:val="24"/>
              </w:rPr>
            </w:pPr>
            <w:r w:rsidRPr="00A81BDE">
              <w:rPr>
                <w:rFonts w:ascii="Times New Roman" w:hAnsi="Times New Roman" w:cs="Times New Roman"/>
                <w:b/>
                <w:bCs/>
                <w:color w:val="000000" w:themeColor="text1"/>
                <w:kern w:val="0"/>
                <w:sz w:val="24"/>
                <w:szCs w:val="24"/>
              </w:rPr>
              <w:t xml:space="preserve">3 </w:t>
            </w:r>
            <w:r w:rsidRPr="00A81BDE">
              <w:rPr>
                <w:rFonts w:ascii="Times New Roman" w:hAnsi="Times New Roman" w:cs="Times New Roman"/>
                <w:b/>
                <w:bCs/>
                <w:color w:val="000000" w:themeColor="text1"/>
                <w:kern w:val="0"/>
                <w:sz w:val="24"/>
                <w:szCs w:val="24"/>
              </w:rPr>
              <w:t>地下水、</w:t>
            </w:r>
            <w:r w:rsidRPr="00A81BDE">
              <w:rPr>
                <w:rFonts w:ascii="Times New Roman" w:hAnsi="Times New Roman" w:cs="Times New Roman"/>
                <w:b/>
                <w:color w:val="000000" w:themeColor="text1"/>
                <w:spacing w:val="8"/>
                <w:sz w:val="24"/>
                <w:szCs w:val="24"/>
              </w:rPr>
              <w:t>土壤环境质量现状</w:t>
            </w:r>
          </w:p>
          <w:p w14:paraId="1352C0A0" w14:textId="77777777" w:rsidR="00504977" w:rsidRPr="00A81BDE" w:rsidRDefault="00D764DD">
            <w:pPr>
              <w:wordWrap w:val="0"/>
              <w:autoSpaceDE w:val="0"/>
              <w:autoSpaceDN w:val="0"/>
              <w:adjustRightInd w:val="0"/>
              <w:spacing w:line="360" w:lineRule="auto"/>
              <w:ind w:firstLineChars="200" w:firstLine="480"/>
              <w:textAlignment w:val="baseline"/>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本项目不存在土壤、地下水环境污染途径，故无需进行地下水、土壤现状调查。</w:t>
            </w:r>
          </w:p>
          <w:p w14:paraId="68B47DDC" w14:textId="77777777" w:rsidR="00504977" w:rsidRPr="00A81BDE" w:rsidRDefault="00D764DD">
            <w:pPr>
              <w:wordWrap w:val="0"/>
              <w:autoSpaceDE w:val="0"/>
              <w:autoSpaceDN w:val="0"/>
              <w:adjustRightInd w:val="0"/>
              <w:spacing w:line="360" w:lineRule="auto"/>
              <w:textAlignment w:val="baseline"/>
              <w:rPr>
                <w:rFonts w:ascii="Times New Roman" w:hAnsi="Times New Roman" w:cs="Times New Roman"/>
                <w:b/>
                <w:bCs/>
                <w:color w:val="000000" w:themeColor="text1"/>
                <w:kern w:val="0"/>
                <w:sz w:val="24"/>
                <w:szCs w:val="24"/>
              </w:rPr>
            </w:pPr>
            <w:r w:rsidRPr="00A81BDE">
              <w:rPr>
                <w:rFonts w:ascii="Times New Roman" w:hAnsi="Times New Roman" w:cs="Times New Roman"/>
                <w:b/>
                <w:bCs/>
                <w:color w:val="000000" w:themeColor="text1"/>
                <w:kern w:val="0"/>
                <w:sz w:val="24"/>
                <w:szCs w:val="24"/>
              </w:rPr>
              <w:t xml:space="preserve">4 </w:t>
            </w:r>
            <w:r w:rsidRPr="00A81BDE">
              <w:rPr>
                <w:rFonts w:ascii="Times New Roman" w:hAnsi="Times New Roman" w:cs="Times New Roman"/>
                <w:b/>
                <w:bCs/>
                <w:color w:val="000000" w:themeColor="text1"/>
                <w:kern w:val="0"/>
                <w:sz w:val="24"/>
                <w:szCs w:val="24"/>
              </w:rPr>
              <w:t>生态环境</w:t>
            </w:r>
          </w:p>
          <w:p w14:paraId="6F4D428D" w14:textId="77777777" w:rsidR="00504977" w:rsidRPr="00A81BDE" w:rsidRDefault="00D764DD">
            <w:pPr>
              <w:wordWrap w:val="0"/>
              <w:autoSpaceDE w:val="0"/>
              <w:autoSpaceDN w:val="0"/>
              <w:adjustRightInd w:val="0"/>
              <w:spacing w:line="360" w:lineRule="auto"/>
              <w:ind w:firstLineChars="200" w:firstLine="480"/>
              <w:textAlignment w:val="baseline"/>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本项目周边无生态环境保护目标，故无需进行生态现状调查。</w:t>
            </w:r>
          </w:p>
        </w:tc>
      </w:tr>
      <w:tr w:rsidR="00A81BDE" w:rsidRPr="00A81BDE" w14:paraId="3FB574AB" w14:textId="77777777">
        <w:trPr>
          <w:trHeight w:val="1408"/>
          <w:jc w:val="center"/>
        </w:trPr>
        <w:tc>
          <w:tcPr>
            <w:tcW w:w="699" w:type="dxa"/>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14:paraId="30F1ABC2" w14:textId="77777777" w:rsidR="00504977" w:rsidRPr="00A81BDE" w:rsidRDefault="00504977">
            <w:pPr>
              <w:spacing w:line="360" w:lineRule="auto"/>
              <w:jc w:val="center"/>
              <w:rPr>
                <w:rFonts w:ascii="Times New Roman" w:hAnsi="Times New Roman" w:cs="Times New Roman"/>
                <w:color w:val="000000" w:themeColor="text1"/>
                <w:kern w:val="0"/>
                <w:sz w:val="24"/>
                <w:szCs w:val="24"/>
              </w:rPr>
            </w:pPr>
          </w:p>
          <w:p w14:paraId="42570E3E" w14:textId="77777777" w:rsidR="00504977" w:rsidRPr="00A81BDE" w:rsidRDefault="00504977">
            <w:pPr>
              <w:spacing w:line="360" w:lineRule="auto"/>
              <w:jc w:val="center"/>
              <w:rPr>
                <w:rFonts w:ascii="Times New Roman" w:hAnsi="Times New Roman" w:cs="Times New Roman"/>
                <w:color w:val="000000" w:themeColor="text1"/>
                <w:kern w:val="0"/>
                <w:sz w:val="24"/>
                <w:szCs w:val="24"/>
              </w:rPr>
            </w:pPr>
          </w:p>
          <w:p w14:paraId="20CA260F" w14:textId="77777777" w:rsidR="00504977" w:rsidRPr="00A81BDE" w:rsidRDefault="00D764DD">
            <w:pPr>
              <w:spacing w:line="360" w:lineRule="auto"/>
              <w:jc w:val="center"/>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污染物排放控</w:t>
            </w:r>
            <w:r w:rsidRPr="00A81BDE">
              <w:rPr>
                <w:rFonts w:ascii="Times New Roman" w:hAnsi="Times New Roman" w:cs="Times New Roman"/>
                <w:color w:val="000000" w:themeColor="text1"/>
                <w:kern w:val="0"/>
                <w:sz w:val="24"/>
                <w:szCs w:val="24"/>
              </w:rPr>
              <w:lastRenderedPageBreak/>
              <w:t>制标准</w:t>
            </w:r>
          </w:p>
        </w:tc>
        <w:tc>
          <w:tcPr>
            <w:tcW w:w="8373" w:type="dxa"/>
            <w:tcBorders>
              <w:top w:val="single" w:sz="4" w:space="0" w:color="auto"/>
              <w:left w:val="single" w:sz="4" w:space="0" w:color="auto"/>
              <w:bottom w:val="single" w:sz="4" w:space="0" w:color="auto"/>
              <w:right w:val="single" w:sz="8" w:space="0" w:color="auto"/>
            </w:tcBorders>
            <w:vAlign w:val="center"/>
          </w:tcPr>
          <w:p w14:paraId="0622D682" w14:textId="77777777" w:rsidR="00504977" w:rsidRPr="00A81BDE" w:rsidRDefault="00D764DD">
            <w:pPr>
              <w:wordWrap w:val="0"/>
              <w:autoSpaceDE w:val="0"/>
              <w:autoSpaceDN w:val="0"/>
              <w:adjustRightInd w:val="0"/>
              <w:spacing w:line="360" w:lineRule="auto"/>
              <w:textAlignment w:val="baseline"/>
              <w:rPr>
                <w:rFonts w:ascii="Times New Roman" w:hAnsi="Times New Roman" w:cs="Times New Roman"/>
                <w:b/>
                <w:bCs/>
                <w:color w:val="000000" w:themeColor="text1"/>
                <w:kern w:val="0"/>
                <w:sz w:val="24"/>
                <w:szCs w:val="24"/>
              </w:rPr>
            </w:pPr>
            <w:r w:rsidRPr="00A81BDE">
              <w:rPr>
                <w:rFonts w:ascii="Times New Roman" w:hAnsi="Times New Roman" w:cs="Times New Roman"/>
                <w:b/>
                <w:bCs/>
                <w:color w:val="000000" w:themeColor="text1"/>
                <w:kern w:val="0"/>
                <w:sz w:val="24"/>
                <w:szCs w:val="24"/>
              </w:rPr>
              <w:lastRenderedPageBreak/>
              <w:t xml:space="preserve">1  </w:t>
            </w:r>
            <w:r w:rsidRPr="00A81BDE">
              <w:rPr>
                <w:rFonts w:ascii="Times New Roman" w:hAnsi="Times New Roman" w:cs="Times New Roman"/>
                <w:b/>
                <w:bCs/>
                <w:color w:val="000000" w:themeColor="text1"/>
                <w:kern w:val="0"/>
                <w:sz w:val="24"/>
                <w:szCs w:val="24"/>
              </w:rPr>
              <w:t>大气污染物</w:t>
            </w:r>
          </w:p>
          <w:p w14:paraId="018BF087" w14:textId="77777777" w:rsidR="00504977" w:rsidRPr="00A81BDE" w:rsidRDefault="00D764DD">
            <w:pPr>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厂界无组织废气执行《水泥工业大气污染物排放标准》</w:t>
            </w:r>
            <w:r w:rsidRPr="00A81BDE">
              <w:rPr>
                <w:rFonts w:ascii="Times New Roman" w:hAnsi="Times New Roman" w:cs="Times New Roman"/>
                <w:color w:val="000000" w:themeColor="text1"/>
                <w:sz w:val="24"/>
                <w:szCs w:val="24"/>
              </w:rPr>
              <w:t xml:space="preserve"> </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GB4915-2013</w:t>
            </w:r>
            <w:r w:rsidRPr="00A81BDE">
              <w:rPr>
                <w:rFonts w:ascii="Times New Roman" w:hAnsi="Times New Roman" w:cs="Times New Roman"/>
                <w:color w:val="000000" w:themeColor="text1"/>
                <w:sz w:val="24"/>
                <w:szCs w:val="24"/>
              </w:rPr>
              <w:t>）（含</w:t>
            </w:r>
            <w:r w:rsidRPr="00A81BDE">
              <w:rPr>
                <w:rFonts w:ascii="Times New Roman" w:hAnsi="Times New Roman" w:cs="Times New Roman"/>
                <w:color w:val="000000" w:themeColor="text1"/>
                <w:sz w:val="24"/>
                <w:szCs w:val="24"/>
              </w:rPr>
              <w:t>2025</w:t>
            </w:r>
            <w:r w:rsidRPr="00A81BDE">
              <w:rPr>
                <w:rFonts w:ascii="Times New Roman" w:hAnsi="Times New Roman" w:cs="Times New Roman"/>
                <w:color w:val="000000" w:themeColor="text1"/>
                <w:sz w:val="24"/>
                <w:szCs w:val="24"/>
              </w:rPr>
              <w:t>年修改单）</w:t>
            </w:r>
            <w:r w:rsidRPr="00A81BDE">
              <w:rPr>
                <w:rFonts w:ascii="Times New Roman" w:hAnsi="Times New Roman" w:cs="Times New Roman"/>
                <w:color w:val="000000" w:themeColor="text1"/>
                <w:sz w:val="24"/>
                <w:szCs w:val="24"/>
              </w:rPr>
              <w:t xml:space="preserve"> </w:t>
            </w:r>
            <w:r w:rsidRPr="00A81BDE">
              <w:rPr>
                <w:rFonts w:ascii="Times New Roman" w:hAnsi="Times New Roman" w:cs="Times New Roman"/>
                <w:color w:val="000000" w:themeColor="text1"/>
                <w:sz w:val="24"/>
                <w:szCs w:val="24"/>
              </w:rPr>
              <w:t>表</w:t>
            </w:r>
            <w:r w:rsidRPr="00A81BDE">
              <w:rPr>
                <w:rFonts w:ascii="Times New Roman" w:hAnsi="Times New Roman" w:cs="Times New Roman"/>
                <w:color w:val="000000" w:themeColor="text1"/>
                <w:sz w:val="24"/>
                <w:szCs w:val="24"/>
              </w:rPr>
              <w:t xml:space="preserve"> 3</w:t>
            </w:r>
            <w:r w:rsidRPr="00A81BDE">
              <w:rPr>
                <w:rFonts w:ascii="Times New Roman" w:hAnsi="Times New Roman" w:cs="Times New Roman"/>
                <w:color w:val="000000" w:themeColor="text1"/>
                <w:sz w:val="24"/>
                <w:szCs w:val="24"/>
              </w:rPr>
              <w:t>大气污染物无组织排放限值要求。</w:t>
            </w:r>
          </w:p>
          <w:p w14:paraId="70972077" w14:textId="77777777" w:rsidR="00504977" w:rsidRPr="00A81BDE" w:rsidRDefault="00D764DD">
            <w:pPr>
              <w:pStyle w:val="aff4"/>
              <w:spacing w:after="0" w:line="360" w:lineRule="auto"/>
              <w:ind w:firstLineChars="0" w:firstLine="0"/>
              <w:jc w:val="center"/>
              <w:rPr>
                <w:rFonts w:ascii="Times New Roman" w:hAnsi="Times New Roman" w:cs="Times New Roman"/>
                <w:b/>
                <w:color w:val="000000" w:themeColor="text1"/>
                <w:sz w:val="24"/>
                <w:szCs w:val="24"/>
              </w:rPr>
            </w:pPr>
            <w:r w:rsidRPr="00A81BDE">
              <w:rPr>
                <w:rFonts w:ascii="Times New Roman" w:hAnsi="Times New Roman" w:cs="Times New Roman"/>
                <w:b/>
                <w:color w:val="000000" w:themeColor="text1"/>
                <w:sz w:val="24"/>
                <w:szCs w:val="24"/>
              </w:rPr>
              <w:t>表</w:t>
            </w:r>
            <w:r w:rsidRPr="00A81BDE">
              <w:rPr>
                <w:rFonts w:ascii="Times New Roman" w:hAnsi="Times New Roman" w:cs="Times New Roman"/>
                <w:b/>
                <w:color w:val="000000" w:themeColor="text1"/>
                <w:sz w:val="24"/>
                <w:szCs w:val="24"/>
              </w:rPr>
              <w:t xml:space="preserve">3-6  </w:t>
            </w:r>
            <w:r w:rsidRPr="00A81BDE">
              <w:rPr>
                <w:rFonts w:ascii="Times New Roman" w:hAnsi="Times New Roman" w:cs="Times New Roman"/>
                <w:b/>
                <w:color w:val="000000" w:themeColor="text1"/>
                <w:sz w:val="24"/>
                <w:szCs w:val="24"/>
              </w:rPr>
              <w:t>《水泥工业大气污染物排放标准》</w:t>
            </w:r>
            <w:r w:rsidRPr="00A81BDE">
              <w:rPr>
                <w:rFonts w:ascii="Times New Roman" w:hAnsi="Times New Roman" w:cs="Times New Roman"/>
                <w:b/>
                <w:color w:val="000000" w:themeColor="text1"/>
                <w:sz w:val="24"/>
                <w:szCs w:val="24"/>
              </w:rPr>
              <w:t xml:space="preserve"> </w:t>
            </w:r>
            <w:r w:rsidRPr="00A81BDE">
              <w:rPr>
                <w:rFonts w:ascii="Times New Roman" w:hAnsi="Times New Roman" w:cs="Times New Roman"/>
                <w:b/>
                <w:color w:val="000000" w:themeColor="text1"/>
                <w:sz w:val="24"/>
                <w:szCs w:val="24"/>
              </w:rPr>
              <w:t>（</w:t>
            </w:r>
            <w:r w:rsidRPr="00A81BDE">
              <w:rPr>
                <w:rFonts w:ascii="Times New Roman" w:hAnsi="Times New Roman" w:cs="Times New Roman"/>
                <w:b/>
                <w:color w:val="000000" w:themeColor="text1"/>
                <w:sz w:val="24"/>
                <w:szCs w:val="24"/>
              </w:rPr>
              <w:t>GB4915-2013</w:t>
            </w:r>
            <w:r w:rsidRPr="00A81BDE">
              <w:rPr>
                <w:rFonts w:ascii="Times New Roman" w:hAnsi="Times New Roman" w:cs="Times New Roman"/>
                <w:b/>
                <w:color w:val="000000" w:themeColor="text1"/>
                <w:sz w:val="24"/>
                <w:szCs w:val="24"/>
              </w:rPr>
              <w:t>）</w:t>
            </w:r>
          </w:p>
          <w:tbl>
            <w:tblPr>
              <w:tblStyle w:val="aff6"/>
              <w:tblW w:w="5000" w:type="pct"/>
              <w:jc w:val="center"/>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3213"/>
              <w:gridCol w:w="2360"/>
              <w:gridCol w:w="2584"/>
            </w:tblGrid>
            <w:tr w:rsidR="00A81BDE" w:rsidRPr="00A81BDE" w14:paraId="66D02EE8" w14:textId="77777777">
              <w:trPr>
                <w:trHeight w:val="301"/>
                <w:jc w:val="center"/>
              </w:trPr>
              <w:tc>
                <w:tcPr>
                  <w:tcW w:w="1969" w:type="pct"/>
                  <w:vAlign w:val="center"/>
                </w:tcPr>
                <w:p w14:paraId="70C562A0" w14:textId="77777777" w:rsidR="00504977" w:rsidRPr="00A81BDE" w:rsidRDefault="00D764DD">
                  <w:pPr>
                    <w:pStyle w:val="aff4"/>
                    <w:spacing w:after="0"/>
                    <w:ind w:firstLineChars="0" w:firstLine="0"/>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类型</w:t>
                  </w:r>
                </w:p>
              </w:tc>
              <w:tc>
                <w:tcPr>
                  <w:tcW w:w="1446" w:type="pct"/>
                  <w:vAlign w:val="center"/>
                </w:tcPr>
                <w:p w14:paraId="5F6580FF" w14:textId="77777777" w:rsidR="00504977" w:rsidRPr="00A81BDE" w:rsidRDefault="00D764DD">
                  <w:pPr>
                    <w:pStyle w:val="aff4"/>
                    <w:spacing w:after="0"/>
                    <w:ind w:firstLineChars="0" w:firstLine="0"/>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污染物项目</w:t>
                  </w:r>
                </w:p>
              </w:tc>
              <w:tc>
                <w:tcPr>
                  <w:tcW w:w="1583" w:type="pct"/>
                  <w:vAlign w:val="center"/>
                </w:tcPr>
                <w:p w14:paraId="54128DA1" w14:textId="77777777" w:rsidR="00504977" w:rsidRPr="00A81BDE" w:rsidRDefault="00D764DD">
                  <w:pPr>
                    <w:pStyle w:val="aff4"/>
                    <w:spacing w:after="0"/>
                    <w:ind w:firstLineChars="0" w:firstLine="0"/>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限值</w:t>
                  </w:r>
                  <w:r w:rsidRPr="00A81BDE">
                    <w:rPr>
                      <w:rFonts w:ascii="Times New Roman" w:hAnsi="Times New Roman" w:cs="Times New Roman"/>
                      <w:b/>
                      <w:color w:val="000000" w:themeColor="text1"/>
                      <w:sz w:val="22"/>
                    </w:rPr>
                    <w:t>（</w:t>
                  </w:r>
                  <w:r w:rsidRPr="00A81BDE">
                    <w:rPr>
                      <w:rFonts w:ascii="Times New Roman" w:hAnsi="Times New Roman" w:cs="Times New Roman"/>
                      <w:b/>
                      <w:color w:val="000000" w:themeColor="text1"/>
                      <w:sz w:val="22"/>
                    </w:rPr>
                    <w:t>mg/m</w:t>
                  </w:r>
                  <w:r w:rsidRPr="00A81BDE">
                    <w:rPr>
                      <w:rFonts w:ascii="Times New Roman" w:hAnsi="Times New Roman" w:cs="Times New Roman"/>
                      <w:b/>
                      <w:color w:val="000000" w:themeColor="text1"/>
                      <w:sz w:val="22"/>
                      <w:vertAlign w:val="superscript"/>
                    </w:rPr>
                    <w:t>3</w:t>
                  </w:r>
                  <w:r w:rsidRPr="00A81BDE">
                    <w:rPr>
                      <w:rFonts w:ascii="Times New Roman" w:hAnsi="Times New Roman" w:cs="Times New Roman"/>
                      <w:b/>
                      <w:color w:val="000000" w:themeColor="text1"/>
                      <w:sz w:val="22"/>
                    </w:rPr>
                    <w:t>）</w:t>
                  </w:r>
                </w:p>
              </w:tc>
            </w:tr>
            <w:tr w:rsidR="00A81BDE" w:rsidRPr="00A81BDE" w14:paraId="42635F81" w14:textId="77777777">
              <w:trPr>
                <w:trHeight w:val="340"/>
                <w:jc w:val="center"/>
              </w:trPr>
              <w:tc>
                <w:tcPr>
                  <w:tcW w:w="1969" w:type="pct"/>
                  <w:vAlign w:val="center"/>
                </w:tcPr>
                <w:p w14:paraId="5BA456D1" w14:textId="77777777" w:rsidR="00504977" w:rsidRPr="00A81BDE" w:rsidRDefault="00D764DD">
                  <w:pPr>
                    <w:pStyle w:val="aff4"/>
                    <w:spacing w:after="0"/>
                    <w:ind w:firstLineChars="0" w:firstLine="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lastRenderedPageBreak/>
                    <w:t>无组织废气</w:t>
                  </w:r>
                </w:p>
              </w:tc>
              <w:tc>
                <w:tcPr>
                  <w:tcW w:w="1446" w:type="pct"/>
                  <w:vAlign w:val="center"/>
                </w:tcPr>
                <w:p w14:paraId="4AA37647" w14:textId="77777777" w:rsidR="00504977" w:rsidRPr="00A81BDE" w:rsidRDefault="00D764DD">
                  <w:pPr>
                    <w:pStyle w:val="aff4"/>
                    <w:spacing w:after="0"/>
                    <w:ind w:firstLineChars="0" w:firstLine="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颗粒物</w:t>
                  </w:r>
                </w:p>
              </w:tc>
              <w:tc>
                <w:tcPr>
                  <w:tcW w:w="1583" w:type="pct"/>
                  <w:vAlign w:val="center"/>
                </w:tcPr>
                <w:p w14:paraId="7BFD6046" w14:textId="77777777" w:rsidR="00504977" w:rsidRPr="00A81BDE" w:rsidRDefault="00D764DD">
                  <w:pPr>
                    <w:pStyle w:val="aff4"/>
                    <w:spacing w:after="0"/>
                    <w:ind w:firstLineChars="0" w:firstLine="0"/>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0.5</w:t>
                  </w:r>
                </w:p>
              </w:tc>
            </w:tr>
          </w:tbl>
          <w:p w14:paraId="7953BE49" w14:textId="77777777" w:rsidR="00504977" w:rsidRPr="00A81BDE" w:rsidRDefault="00D764DD">
            <w:pPr>
              <w:wordWrap w:val="0"/>
              <w:autoSpaceDE w:val="0"/>
              <w:autoSpaceDN w:val="0"/>
              <w:adjustRightInd w:val="0"/>
              <w:spacing w:line="360" w:lineRule="auto"/>
              <w:textAlignment w:val="baseline"/>
              <w:rPr>
                <w:rFonts w:ascii="Times New Roman" w:hAnsi="Times New Roman" w:cs="Times New Roman"/>
                <w:b/>
                <w:bCs/>
                <w:color w:val="000000" w:themeColor="text1"/>
                <w:kern w:val="0"/>
                <w:sz w:val="24"/>
                <w:szCs w:val="24"/>
                <w:highlight w:val="yellow"/>
              </w:rPr>
            </w:pPr>
            <w:r w:rsidRPr="00A81BDE">
              <w:rPr>
                <w:rFonts w:ascii="Times New Roman" w:hAnsi="Times New Roman" w:cs="Times New Roman"/>
                <w:b/>
                <w:bCs/>
                <w:color w:val="000000" w:themeColor="text1"/>
                <w:kern w:val="0"/>
                <w:sz w:val="24"/>
                <w:szCs w:val="24"/>
              </w:rPr>
              <w:t xml:space="preserve">2  </w:t>
            </w:r>
            <w:r w:rsidRPr="00A81BDE">
              <w:rPr>
                <w:rFonts w:ascii="Times New Roman" w:hAnsi="Times New Roman" w:cs="Times New Roman"/>
                <w:b/>
                <w:bCs/>
                <w:color w:val="000000" w:themeColor="text1"/>
                <w:kern w:val="0"/>
                <w:sz w:val="24"/>
                <w:szCs w:val="24"/>
              </w:rPr>
              <w:t>噪声</w:t>
            </w:r>
          </w:p>
          <w:p w14:paraId="1CB80257" w14:textId="77777777" w:rsidR="00504977" w:rsidRPr="00A81BDE" w:rsidRDefault="00D764DD">
            <w:pPr>
              <w:overflowPunct w:val="0"/>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施工期执行</w:t>
            </w:r>
            <w:bookmarkStart w:id="21" w:name="OLE_LINK2"/>
            <w:bookmarkStart w:id="22" w:name="OLE_LINK3"/>
            <w:r w:rsidRPr="00A81BDE">
              <w:rPr>
                <w:rFonts w:ascii="Times New Roman" w:hAnsi="Times New Roman" w:cs="Times New Roman"/>
                <w:color w:val="000000" w:themeColor="text1"/>
                <w:sz w:val="24"/>
                <w:szCs w:val="24"/>
              </w:rPr>
              <w:t>《建筑施工噪声排放标准》</w:t>
            </w:r>
            <w:bookmarkEnd w:id="21"/>
            <w:bookmarkEnd w:id="22"/>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GB12523-2025</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营运期厂界四周执行《工业企业厂界环境噪声排放标准》（</w:t>
            </w:r>
            <w:r w:rsidRPr="00A81BDE">
              <w:rPr>
                <w:rFonts w:ascii="Times New Roman" w:hAnsi="Times New Roman" w:cs="Times New Roman"/>
                <w:color w:val="000000" w:themeColor="text1"/>
                <w:sz w:val="24"/>
                <w:szCs w:val="24"/>
              </w:rPr>
              <w:t>GB12348-2008</w:t>
            </w:r>
            <w:r w:rsidRPr="00A81BDE">
              <w:rPr>
                <w:rFonts w:ascii="Times New Roman" w:hAnsi="Times New Roman" w:cs="Times New Roman"/>
                <w:color w:val="000000" w:themeColor="text1"/>
                <w:sz w:val="24"/>
                <w:szCs w:val="24"/>
              </w:rPr>
              <w:t>）中</w:t>
            </w:r>
            <w:r w:rsidRPr="00A81BDE">
              <w:rPr>
                <w:rFonts w:ascii="Times New Roman" w:hAnsi="Times New Roman" w:cs="Times New Roman"/>
                <w:color w:val="000000" w:themeColor="text1"/>
                <w:sz w:val="24"/>
                <w:szCs w:val="24"/>
              </w:rPr>
              <w:t>2</w:t>
            </w:r>
            <w:r w:rsidRPr="00A81BDE">
              <w:rPr>
                <w:rFonts w:ascii="Times New Roman" w:hAnsi="Times New Roman" w:cs="Times New Roman"/>
                <w:color w:val="000000" w:themeColor="text1"/>
                <w:sz w:val="24"/>
                <w:szCs w:val="24"/>
              </w:rPr>
              <w:t>类标准。</w:t>
            </w:r>
          </w:p>
          <w:p w14:paraId="5A3E74FB" w14:textId="77777777" w:rsidR="00504977" w:rsidRPr="00A81BDE" w:rsidRDefault="00D764DD">
            <w:pPr>
              <w:tabs>
                <w:tab w:val="left" w:pos="2196"/>
              </w:tabs>
              <w:jc w:val="center"/>
              <w:rPr>
                <w:rFonts w:ascii="Times New Roman" w:hAnsi="Times New Roman" w:cs="Times New Roman"/>
                <w:b/>
                <w:color w:val="000000" w:themeColor="text1"/>
                <w:sz w:val="24"/>
                <w:szCs w:val="24"/>
              </w:rPr>
            </w:pPr>
            <w:r w:rsidRPr="00A81BDE">
              <w:rPr>
                <w:rFonts w:ascii="Times New Roman" w:hAnsi="Times New Roman" w:cs="Times New Roman"/>
                <w:b/>
                <w:color w:val="000000" w:themeColor="text1"/>
                <w:sz w:val="24"/>
                <w:szCs w:val="24"/>
              </w:rPr>
              <w:t>表</w:t>
            </w:r>
            <w:r w:rsidRPr="00A81BDE">
              <w:rPr>
                <w:rFonts w:ascii="Times New Roman" w:hAnsi="Times New Roman" w:cs="Times New Roman"/>
                <w:b/>
                <w:color w:val="000000" w:themeColor="text1"/>
                <w:sz w:val="24"/>
                <w:szCs w:val="24"/>
              </w:rPr>
              <w:t xml:space="preserve">3-7  </w:t>
            </w:r>
            <w:r w:rsidRPr="00A81BDE">
              <w:rPr>
                <w:rFonts w:ascii="Times New Roman" w:hAnsi="Times New Roman" w:cs="Times New Roman"/>
                <w:b/>
                <w:color w:val="000000" w:themeColor="text1"/>
                <w:sz w:val="24"/>
                <w:szCs w:val="24"/>
              </w:rPr>
              <w:t>《工业企业厂界环境噪声排放标准》（摘要）</w:t>
            </w:r>
          </w:p>
          <w:tbl>
            <w:tblPr>
              <w:tblW w:w="5000" w:type="pct"/>
              <w:jc w:val="center"/>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2477"/>
              <w:gridCol w:w="2476"/>
              <w:gridCol w:w="1568"/>
              <w:gridCol w:w="1636"/>
            </w:tblGrid>
            <w:tr w:rsidR="00A81BDE" w:rsidRPr="00A81BDE" w14:paraId="1AC56B84" w14:textId="77777777">
              <w:trPr>
                <w:trHeight w:val="397"/>
                <w:jc w:val="center"/>
              </w:trPr>
              <w:tc>
                <w:tcPr>
                  <w:tcW w:w="1518" w:type="pct"/>
                  <w:vMerge w:val="restart"/>
                  <w:vAlign w:val="center"/>
                </w:tcPr>
                <w:p w14:paraId="291AB5EC" w14:textId="77777777" w:rsidR="00504977" w:rsidRPr="00A81BDE" w:rsidRDefault="00D764DD">
                  <w:pPr>
                    <w:pStyle w:val="affc"/>
                    <w:spacing w:before="24"/>
                    <w:rPr>
                      <w:rFonts w:ascii="Times New Roman" w:hAnsi="Times New Roman" w:cs="Times New Roman"/>
                      <w:b/>
                      <w:bCs/>
                      <w:color w:val="000000" w:themeColor="text1"/>
                    </w:rPr>
                  </w:pPr>
                  <w:r w:rsidRPr="00A81BDE">
                    <w:rPr>
                      <w:rFonts w:ascii="Times New Roman" w:hAnsi="Times New Roman" w:cs="Times New Roman"/>
                      <w:b/>
                      <w:bCs/>
                      <w:color w:val="000000" w:themeColor="text1"/>
                    </w:rPr>
                    <w:t>方</w:t>
                  </w:r>
                  <w:r w:rsidRPr="00A81BDE">
                    <w:rPr>
                      <w:rFonts w:ascii="Times New Roman" w:hAnsi="Times New Roman" w:cs="Times New Roman"/>
                      <w:b/>
                      <w:bCs/>
                      <w:color w:val="000000" w:themeColor="text1"/>
                    </w:rPr>
                    <w:t xml:space="preserve">  </w:t>
                  </w:r>
                  <w:r w:rsidRPr="00A81BDE">
                    <w:rPr>
                      <w:rFonts w:ascii="Times New Roman" w:hAnsi="Times New Roman" w:cs="Times New Roman"/>
                      <w:b/>
                      <w:bCs/>
                      <w:color w:val="000000" w:themeColor="text1"/>
                    </w:rPr>
                    <w:t>位</w:t>
                  </w:r>
                </w:p>
              </w:tc>
              <w:tc>
                <w:tcPr>
                  <w:tcW w:w="1518" w:type="pct"/>
                  <w:vMerge w:val="restart"/>
                  <w:vAlign w:val="center"/>
                </w:tcPr>
                <w:p w14:paraId="00C1F86D" w14:textId="77777777" w:rsidR="00504977" w:rsidRPr="00A81BDE" w:rsidRDefault="00D764DD">
                  <w:pPr>
                    <w:pStyle w:val="affc"/>
                    <w:spacing w:before="24"/>
                    <w:rPr>
                      <w:rFonts w:ascii="Times New Roman" w:hAnsi="Times New Roman" w:cs="Times New Roman"/>
                      <w:b/>
                      <w:bCs/>
                      <w:color w:val="000000" w:themeColor="text1"/>
                    </w:rPr>
                  </w:pPr>
                  <w:r w:rsidRPr="00A81BDE">
                    <w:rPr>
                      <w:rFonts w:ascii="Times New Roman" w:hAnsi="Times New Roman" w:cs="Times New Roman"/>
                      <w:b/>
                      <w:bCs/>
                      <w:color w:val="000000" w:themeColor="text1"/>
                    </w:rPr>
                    <w:t>执行标准</w:t>
                  </w:r>
                </w:p>
              </w:tc>
              <w:tc>
                <w:tcPr>
                  <w:tcW w:w="1964" w:type="pct"/>
                  <w:gridSpan w:val="2"/>
                  <w:vAlign w:val="center"/>
                </w:tcPr>
                <w:p w14:paraId="2C643156" w14:textId="77777777" w:rsidR="00504977" w:rsidRPr="00A81BDE" w:rsidRDefault="00D764DD">
                  <w:pPr>
                    <w:pStyle w:val="affc"/>
                    <w:spacing w:before="24"/>
                    <w:rPr>
                      <w:rFonts w:ascii="Times New Roman" w:hAnsi="Times New Roman" w:cs="Times New Roman"/>
                      <w:b/>
                      <w:bCs/>
                      <w:color w:val="000000" w:themeColor="text1"/>
                    </w:rPr>
                  </w:pPr>
                  <w:r w:rsidRPr="00A81BDE">
                    <w:rPr>
                      <w:rFonts w:ascii="Times New Roman" w:hAnsi="Times New Roman" w:cs="Times New Roman"/>
                      <w:b/>
                      <w:bCs/>
                      <w:color w:val="000000" w:themeColor="text1"/>
                    </w:rPr>
                    <w:t>时段</w:t>
                  </w:r>
                </w:p>
              </w:tc>
            </w:tr>
            <w:tr w:rsidR="00A81BDE" w:rsidRPr="00A81BDE" w14:paraId="7D5F47D2" w14:textId="77777777">
              <w:trPr>
                <w:trHeight w:val="397"/>
                <w:jc w:val="center"/>
              </w:trPr>
              <w:tc>
                <w:tcPr>
                  <w:tcW w:w="1518" w:type="pct"/>
                  <w:vMerge/>
                  <w:vAlign w:val="center"/>
                </w:tcPr>
                <w:p w14:paraId="22BA5992" w14:textId="77777777" w:rsidR="00504977" w:rsidRPr="00A81BDE" w:rsidRDefault="00504977">
                  <w:pPr>
                    <w:pStyle w:val="affc"/>
                    <w:spacing w:before="24"/>
                    <w:rPr>
                      <w:rFonts w:ascii="Times New Roman" w:hAnsi="Times New Roman" w:cs="Times New Roman"/>
                      <w:b/>
                      <w:bCs/>
                      <w:color w:val="000000" w:themeColor="text1"/>
                    </w:rPr>
                  </w:pPr>
                </w:p>
              </w:tc>
              <w:tc>
                <w:tcPr>
                  <w:tcW w:w="1518" w:type="pct"/>
                  <w:vMerge/>
                  <w:vAlign w:val="center"/>
                </w:tcPr>
                <w:p w14:paraId="620AF11E" w14:textId="77777777" w:rsidR="00504977" w:rsidRPr="00A81BDE" w:rsidRDefault="00504977">
                  <w:pPr>
                    <w:pStyle w:val="affc"/>
                    <w:spacing w:before="24"/>
                    <w:rPr>
                      <w:rFonts w:ascii="Times New Roman" w:hAnsi="Times New Roman" w:cs="Times New Roman"/>
                      <w:b/>
                      <w:bCs/>
                      <w:color w:val="000000" w:themeColor="text1"/>
                    </w:rPr>
                  </w:pPr>
                </w:p>
              </w:tc>
              <w:tc>
                <w:tcPr>
                  <w:tcW w:w="961" w:type="pct"/>
                  <w:vAlign w:val="center"/>
                </w:tcPr>
                <w:p w14:paraId="58D1017F" w14:textId="77777777" w:rsidR="00504977" w:rsidRPr="00A81BDE" w:rsidRDefault="00D764DD">
                  <w:pPr>
                    <w:pStyle w:val="affc"/>
                    <w:spacing w:before="24"/>
                    <w:rPr>
                      <w:rFonts w:ascii="Times New Roman" w:hAnsi="Times New Roman" w:cs="Times New Roman"/>
                      <w:b/>
                      <w:bCs/>
                      <w:color w:val="000000" w:themeColor="text1"/>
                    </w:rPr>
                  </w:pPr>
                  <w:r w:rsidRPr="00A81BDE">
                    <w:rPr>
                      <w:rFonts w:ascii="Times New Roman" w:hAnsi="Times New Roman" w:cs="Times New Roman"/>
                      <w:b/>
                      <w:bCs/>
                      <w:color w:val="000000" w:themeColor="text1"/>
                    </w:rPr>
                    <w:t>昼间</w:t>
                  </w:r>
                  <w:r w:rsidRPr="00A81BDE">
                    <w:rPr>
                      <w:rFonts w:ascii="Times New Roman" w:hAnsi="Times New Roman" w:cs="Times New Roman"/>
                      <w:b/>
                      <w:bCs/>
                      <w:color w:val="000000" w:themeColor="text1"/>
                    </w:rPr>
                    <w:t>dB(A)</w:t>
                  </w:r>
                </w:p>
              </w:tc>
              <w:tc>
                <w:tcPr>
                  <w:tcW w:w="1003" w:type="pct"/>
                  <w:vAlign w:val="center"/>
                </w:tcPr>
                <w:p w14:paraId="65335561" w14:textId="77777777" w:rsidR="00504977" w:rsidRPr="00A81BDE" w:rsidRDefault="00D764DD">
                  <w:pPr>
                    <w:pStyle w:val="affc"/>
                    <w:spacing w:before="24"/>
                    <w:rPr>
                      <w:rFonts w:ascii="Times New Roman" w:hAnsi="Times New Roman" w:cs="Times New Roman"/>
                      <w:b/>
                      <w:bCs/>
                      <w:color w:val="000000" w:themeColor="text1"/>
                    </w:rPr>
                  </w:pPr>
                  <w:r w:rsidRPr="00A81BDE">
                    <w:rPr>
                      <w:rFonts w:ascii="Times New Roman" w:hAnsi="Times New Roman" w:cs="Times New Roman"/>
                      <w:b/>
                      <w:bCs/>
                      <w:color w:val="000000" w:themeColor="text1"/>
                    </w:rPr>
                    <w:t>夜间</w:t>
                  </w:r>
                  <w:r w:rsidRPr="00A81BDE">
                    <w:rPr>
                      <w:rFonts w:ascii="Times New Roman" w:hAnsi="Times New Roman" w:cs="Times New Roman"/>
                      <w:b/>
                      <w:bCs/>
                      <w:color w:val="000000" w:themeColor="text1"/>
                    </w:rPr>
                    <w:t>dB(A)</w:t>
                  </w:r>
                </w:p>
              </w:tc>
            </w:tr>
            <w:tr w:rsidR="00A81BDE" w:rsidRPr="00A81BDE" w14:paraId="621DBCD7" w14:textId="77777777">
              <w:trPr>
                <w:trHeight w:val="397"/>
                <w:jc w:val="center"/>
              </w:trPr>
              <w:tc>
                <w:tcPr>
                  <w:tcW w:w="1518" w:type="pct"/>
                  <w:vAlign w:val="center"/>
                </w:tcPr>
                <w:p w14:paraId="4B533E79" w14:textId="77777777" w:rsidR="00504977" w:rsidRPr="00A81BDE" w:rsidRDefault="00D764DD">
                  <w:pPr>
                    <w:pStyle w:val="affc"/>
                    <w:spacing w:before="24"/>
                    <w:rPr>
                      <w:rFonts w:ascii="Times New Roman" w:hAnsi="Times New Roman" w:cs="Times New Roman"/>
                      <w:color w:val="000000" w:themeColor="text1"/>
                    </w:rPr>
                  </w:pPr>
                  <w:r w:rsidRPr="00A81BDE">
                    <w:rPr>
                      <w:rFonts w:ascii="Times New Roman" w:hAnsi="Times New Roman" w:cs="Times New Roman"/>
                      <w:color w:val="000000" w:themeColor="text1"/>
                    </w:rPr>
                    <w:t>厂区东、西、南、北侧</w:t>
                  </w:r>
                </w:p>
              </w:tc>
              <w:tc>
                <w:tcPr>
                  <w:tcW w:w="1518" w:type="pct"/>
                  <w:vAlign w:val="center"/>
                </w:tcPr>
                <w:p w14:paraId="5390731C" w14:textId="77777777" w:rsidR="00504977" w:rsidRPr="00A81BDE" w:rsidRDefault="00D764DD">
                  <w:pPr>
                    <w:pStyle w:val="affc"/>
                    <w:spacing w:before="24"/>
                    <w:rPr>
                      <w:rFonts w:ascii="Times New Roman" w:hAnsi="Times New Roman" w:cs="Times New Roman"/>
                      <w:color w:val="000000" w:themeColor="text1"/>
                    </w:rPr>
                  </w:pPr>
                  <w:r w:rsidRPr="00A81BDE">
                    <w:rPr>
                      <w:rFonts w:ascii="Times New Roman" w:hAnsi="Times New Roman" w:cs="Times New Roman"/>
                      <w:color w:val="000000" w:themeColor="text1"/>
                    </w:rPr>
                    <w:t>2</w:t>
                  </w:r>
                  <w:r w:rsidRPr="00A81BDE">
                    <w:rPr>
                      <w:rFonts w:ascii="Times New Roman" w:hAnsi="Times New Roman" w:cs="Times New Roman"/>
                      <w:color w:val="000000" w:themeColor="text1"/>
                    </w:rPr>
                    <w:t>类</w:t>
                  </w:r>
                </w:p>
              </w:tc>
              <w:tc>
                <w:tcPr>
                  <w:tcW w:w="961" w:type="pct"/>
                  <w:vAlign w:val="center"/>
                </w:tcPr>
                <w:p w14:paraId="679CDA21" w14:textId="77777777" w:rsidR="00504977" w:rsidRPr="00A81BDE" w:rsidRDefault="00D764DD">
                  <w:pPr>
                    <w:pStyle w:val="affc"/>
                    <w:spacing w:before="24"/>
                    <w:rPr>
                      <w:rFonts w:ascii="Times New Roman" w:hAnsi="Times New Roman" w:cs="Times New Roman"/>
                      <w:color w:val="000000" w:themeColor="text1"/>
                    </w:rPr>
                  </w:pPr>
                  <w:r w:rsidRPr="00A81BDE">
                    <w:rPr>
                      <w:rFonts w:ascii="Times New Roman" w:hAnsi="Times New Roman" w:cs="Times New Roman"/>
                      <w:color w:val="000000" w:themeColor="text1"/>
                    </w:rPr>
                    <w:t>60</w:t>
                  </w:r>
                </w:p>
              </w:tc>
              <w:tc>
                <w:tcPr>
                  <w:tcW w:w="1003" w:type="pct"/>
                  <w:vAlign w:val="center"/>
                </w:tcPr>
                <w:p w14:paraId="0768FF7B" w14:textId="77777777" w:rsidR="00504977" w:rsidRPr="00A81BDE" w:rsidRDefault="00D764DD">
                  <w:pPr>
                    <w:pStyle w:val="affc"/>
                    <w:spacing w:before="24"/>
                    <w:rPr>
                      <w:rFonts w:ascii="Times New Roman" w:hAnsi="Times New Roman" w:cs="Times New Roman"/>
                      <w:color w:val="000000" w:themeColor="text1"/>
                    </w:rPr>
                  </w:pPr>
                  <w:r w:rsidRPr="00A81BDE">
                    <w:rPr>
                      <w:rFonts w:ascii="Times New Roman" w:hAnsi="Times New Roman" w:cs="Times New Roman"/>
                      <w:color w:val="000000" w:themeColor="text1"/>
                    </w:rPr>
                    <w:t>50</w:t>
                  </w:r>
                </w:p>
              </w:tc>
            </w:tr>
          </w:tbl>
          <w:p w14:paraId="29E275EC" w14:textId="77777777" w:rsidR="00504977" w:rsidRPr="00A81BDE" w:rsidRDefault="00D764DD">
            <w:pPr>
              <w:overflowPunct w:val="0"/>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施工期噪声执行《建筑施工噪声排放标准》</w:t>
            </w:r>
            <w:r w:rsidRPr="00A81BDE">
              <w:rPr>
                <w:rFonts w:ascii="Times New Roman" w:hAnsi="Times New Roman" w:cs="Times New Roman"/>
                <w:color w:val="000000" w:themeColor="text1"/>
                <w:sz w:val="24"/>
                <w:szCs w:val="24"/>
              </w:rPr>
              <w:t xml:space="preserve"> </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GB12523-2025</w:t>
            </w:r>
            <w:r w:rsidRPr="00A81BDE">
              <w:rPr>
                <w:rFonts w:ascii="Times New Roman" w:hAnsi="Times New Roman" w:cs="Times New Roman"/>
                <w:color w:val="000000" w:themeColor="text1"/>
                <w:sz w:val="24"/>
                <w:szCs w:val="24"/>
              </w:rPr>
              <w:t>）。</w:t>
            </w:r>
          </w:p>
          <w:p w14:paraId="6FD2B533" w14:textId="77777777" w:rsidR="00504977" w:rsidRPr="00A81BDE" w:rsidRDefault="00D764DD">
            <w:pPr>
              <w:overflowPunct w:val="0"/>
              <w:spacing w:line="360" w:lineRule="auto"/>
              <w:ind w:firstLineChars="200" w:firstLine="482"/>
              <w:jc w:val="center"/>
              <w:rPr>
                <w:rFonts w:ascii="Times New Roman" w:hAnsi="Times New Roman" w:cs="Times New Roman"/>
                <w:b/>
                <w:color w:val="000000" w:themeColor="text1"/>
                <w:sz w:val="24"/>
                <w:szCs w:val="24"/>
              </w:rPr>
            </w:pPr>
            <w:r w:rsidRPr="00A81BDE">
              <w:rPr>
                <w:rFonts w:ascii="Times New Roman" w:hAnsi="Times New Roman" w:cs="Times New Roman"/>
                <w:b/>
                <w:color w:val="000000" w:themeColor="text1"/>
                <w:sz w:val="24"/>
                <w:szCs w:val="24"/>
              </w:rPr>
              <w:t>表</w:t>
            </w:r>
            <w:r w:rsidRPr="00A81BDE">
              <w:rPr>
                <w:rFonts w:ascii="Times New Roman" w:hAnsi="Times New Roman" w:cs="Times New Roman"/>
                <w:b/>
                <w:color w:val="000000" w:themeColor="text1"/>
                <w:sz w:val="24"/>
                <w:szCs w:val="24"/>
              </w:rPr>
              <w:t xml:space="preserve">3-8  </w:t>
            </w:r>
            <w:r w:rsidRPr="00A81BDE">
              <w:rPr>
                <w:rFonts w:ascii="Times New Roman" w:hAnsi="Times New Roman" w:cs="Times New Roman"/>
                <w:b/>
                <w:color w:val="000000" w:themeColor="text1"/>
                <w:sz w:val="24"/>
                <w:szCs w:val="24"/>
              </w:rPr>
              <w:t>《建筑施工噪声排放标准》</w:t>
            </w:r>
            <w:r w:rsidRPr="00A81BDE">
              <w:rPr>
                <w:rFonts w:ascii="Times New Roman" w:hAnsi="Times New Roman" w:cs="Times New Roman"/>
                <w:b/>
                <w:color w:val="000000" w:themeColor="text1"/>
                <w:sz w:val="24"/>
                <w:szCs w:val="24"/>
              </w:rPr>
              <w:t xml:space="preserve">  </w:t>
            </w:r>
            <w:r w:rsidRPr="00A81BDE">
              <w:rPr>
                <w:rFonts w:ascii="Times New Roman" w:hAnsi="Times New Roman" w:cs="Times New Roman"/>
                <w:b/>
                <w:color w:val="000000" w:themeColor="text1"/>
                <w:sz w:val="24"/>
                <w:szCs w:val="24"/>
              </w:rPr>
              <w:t>单位：</w:t>
            </w:r>
            <w:r w:rsidRPr="00A81BDE">
              <w:rPr>
                <w:rFonts w:ascii="Times New Roman" w:hAnsi="Times New Roman" w:cs="Times New Roman"/>
                <w:b/>
                <w:color w:val="000000" w:themeColor="text1"/>
                <w:sz w:val="24"/>
                <w:szCs w:val="24"/>
              </w:rPr>
              <w:t>dB(A)</w:t>
            </w:r>
          </w:p>
          <w:tbl>
            <w:tblPr>
              <w:tblStyle w:val="aff6"/>
              <w:tblW w:w="5000" w:type="pct"/>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078"/>
              <w:gridCol w:w="4079"/>
            </w:tblGrid>
            <w:tr w:rsidR="00A81BDE" w:rsidRPr="00A81BDE" w14:paraId="163F7539" w14:textId="77777777">
              <w:tc>
                <w:tcPr>
                  <w:tcW w:w="2500" w:type="pct"/>
                </w:tcPr>
                <w:p w14:paraId="017E56E6" w14:textId="77777777" w:rsidR="00504977" w:rsidRPr="00A81BDE" w:rsidRDefault="00D764DD">
                  <w:pPr>
                    <w:overflowPunct w:val="0"/>
                    <w:spacing w:line="360" w:lineRule="auto"/>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昼间</w:t>
                  </w:r>
                </w:p>
              </w:tc>
              <w:tc>
                <w:tcPr>
                  <w:tcW w:w="2500" w:type="pct"/>
                </w:tcPr>
                <w:p w14:paraId="66D86249" w14:textId="77777777" w:rsidR="00504977" w:rsidRPr="00A81BDE" w:rsidRDefault="00D764DD">
                  <w:pPr>
                    <w:overflowPunct w:val="0"/>
                    <w:spacing w:line="360" w:lineRule="auto"/>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夜间</w:t>
                  </w:r>
                </w:p>
              </w:tc>
            </w:tr>
            <w:tr w:rsidR="00A81BDE" w:rsidRPr="00A81BDE" w14:paraId="21CDD84B" w14:textId="77777777">
              <w:tc>
                <w:tcPr>
                  <w:tcW w:w="2500" w:type="pct"/>
                </w:tcPr>
                <w:p w14:paraId="1B80BD76" w14:textId="77777777" w:rsidR="00504977" w:rsidRPr="00A81BDE" w:rsidRDefault="00D764DD">
                  <w:pPr>
                    <w:overflowPunct w:val="0"/>
                    <w:spacing w:line="360" w:lineRule="auto"/>
                    <w:jc w:val="center"/>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70</w:t>
                  </w:r>
                </w:p>
              </w:tc>
              <w:tc>
                <w:tcPr>
                  <w:tcW w:w="2500" w:type="pct"/>
                </w:tcPr>
                <w:p w14:paraId="34F122B9" w14:textId="77777777" w:rsidR="00504977" w:rsidRPr="00A81BDE" w:rsidRDefault="00D764DD">
                  <w:pPr>
                    <w:overflowPunct w:val="0"/>
                    <w:spacing w:line="360" w:lineRule="auto"/>
                    <w:jc w:val="center"/>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55</w:t>
                  </w:r>
                </w:p>
              </w:tc>
            </w:tr>
          </w:tbl>
          <w:p w14:paraId="70EF7ADA" w14:textId="77777777" w:rsidR="00504977" w:rsidRPr="00A81BDE" w:rsidRDefault="00D764DD">
            <w:pPr>
              <w:wordWrap w:val="0"/>
              <w:autoSpaceDE w:val="0"/>
              <w:autoSpaceDN w:val="0"/>
              <w:adjustRightInd w:val="0"/>
              <w:spacing w:line="360" w:lineRule="auto"/>
              <w:textAlignment w:val="baseline"/>
              <w:rPr>
                <w:rFonts w:ascii="Times New Roman" w:hAnsi="Times New Roman" w:cs="Times New Roman"/>
                <w:b/>
                <w:bCs/>
                <w:color w:val="000000" w:themeColor="text1"/>
                <w:kern w:val="0"/>
                <w:sz w:val="24"/>
                <w:szCs w:val="24"/>
              </w:rPr>
            </w:pPr>
            <w:r w:rsidRPr="00A81BDE">
              <w:rPr>
                <w:rFonts w:ascii="Times New Roman" w:hAnsi="Times New Roman" w:cs="Times New Roman"/>
                <w:b/>
                <w:bCs/>
                <w:color w:val="000000" w:themeColor="text1"/>
                <w:kern w:val="0"/>
                <w:sz w:val="24"/>
                <w:szCs w:val="24"/>
              </w:rPr>
              <w:t xml:space="preserve">3 </w:t>
            </w:r>
            <w:r w:rsidRPr="00A81BDE">
              <w:rPr>
                <w:rFonts w:ascii="Times New Roman" w:hAnsi="Times New Roman" w:cs="Times New Roman"/>
                <w:b/>
                <w:bCs/>
                <w:color w:val="000000" w:themeColor="text1"/>
                <w:kern w:val="0"/>
                <w:sz w:val="24"/>
                <w:szCs w:val="24"/>
              </w:rPr>
              <w:t>固体废物</w:t>
            </w:r>
          </w:p>
          <w:p w14:paraId="2E48F395" w14:textId="77777777" w:rsidR="00504977" w:rsidRPr="00A81BDE" w:rsidRDefault="00D764DD">
            <w:pPr>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运营期一般工业固体废物执行《一般工业固体废物贮存和填埋污染控制标准》</w:t>
            </w:r>
            <w:r w:rsidRPr="00A81BDE">
              <w:rPr>
                <w:rFonts w:ascii="Times New Roman" w:hAnsi="Times New Roman" w:cs="Times New Roman"/>
                <w:color w:val="000000" w:themeColor="text1"/>
                <w:sz w:val="24"/>
                <w:szCs w:val="24"/>
              </w:rPr>
              <w:t xml:space="preserve"> </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GB18599-2020</w:t>
            </w:r>
            <w:r w:rsidRPr="00A81BDE">
              <w:rPr>
                <w:rFonts w:ascii="Times New Roman" w:hAnsi="Times New Roman" w:cs="Times New Roman"/>
                <w:color w:val="000000" w:themeColor="text1"/>
                <w:sz w:val="24"/>
                <w:szCs w:val="24"/>
              </w:rPr>
              <w:t>），危险废物执行《危险废物贮存污染控制标准》（</w:t>
            </w:r>
            <w:r w:rsidRPr="00A81BDE">
              <w:rPr>
                <w:rFonts w:ascii="Times New Roman" w:hAnsi="Times New Roman" w:cs="Times New Roman"/>
                <w:color w:val="000000" w:themeColor="text1"/>
                <w:sz w:val="24"/>
                <w:szCs w:val="24"/>
              </w:rPr>
              <w:t>GB18597-2023</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 xml:space="preserve"> </w:t>
            </w:r>
            <w:r w:rsidRPr="00A81BDE">
              <w:rPr>
                <w:rFonts w:ascii="Times New Roman" w:hAnsi="Times New Roman" w:cs="Times New Roman"/>
                <w:color w:val="000000" w:themeColor="text1"/>
                <w:sz w:val="24"/>
                <w:szCs w:val="24"/>
              </w:rPr>
              <w:t>。</w:t>
            </w:r>
          </w:p>
        </w:tc>
      </w:tr>
      <w:tr w:rsidR="00504977" w:rsidRPr="00A81BDE" w14:paraId="5DD698BB" w14:textId="77777777">
        <w:trPr>
          <w:trHeight w:val="3676"/>
          <w:jc w:val="center"/>
        </w:trPr>
        <w:tc>
          <w:tcPr>
            <w:tcW w:w="699" w:type="dxa"/>
            <w:tcBorders>
              <w:top w:val="single" w:sz="4" w:space="0" w:color="auto"/>
              <w:left w:val="single" w:sz="8" w:space="0" w:color="auto"/>
              <w:bottom w:val="single" w:sz="8" w:space="0" w:color="auto"/>
              <w:right w:val="single" w:sz="4" w:space="0" w:color="auto"/>
            </w:tcBorders>
            <w:vAlign w:val="center"/>
          </w:tcPr>
          <w:p w14:paraId="2F49A049" w14:textId="77777777" w:rsidR="00504977" w:rsidRPr="00A81BDE" w:rsidRDefault="00504977">
            <w:pPr>
              <w:adjustRightInd w:val="0"/>
              <w:snapToGrid w:val="0"/>
              <w:rPr>
                <w:rFonts w:ascii="Times New Roman" w:hAnsi="Times New Roman" w:cs="Times New Roman"/>
                <w:color w:val="000000" w:themeColor="text1"/>
                <w:kern w:val="0"/>
                <w:sz w:val="24"/>
                <w:szCs w:val="24"/>
              </w:rPr>
            </w:pPr>
          </w:p>
          <w:p w14:paraId="3696D408" w14:textId="77777777" w:rsidR="00504977" w:rsidRPr="00A81BDE" w:rsidRDefault="00D764DD">
            <w:pPr>
              <w:adjustRightInd w:val="0"/>
              <w:snapToGrid w:val="0"/>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总量控制指标</w:t>
            </w:r>
          </w:p>
        </w:tc>
        <w:tc>
          <w:tcPr>
            <w:tcW w:w="8373" w:type="dxa"/>
            <w:tcBorders>
              <w:top w:val="single" w:sz="4" w:space="0" w:color="auto"/>
              <w:left w:val="single" w:sz="4" w:space="0" w:color="auto"/>
              <w:bottom w:val="single" w:sz="8" w:space="0" w:color="auto"/>
              <w:right w:val="single" w:sz="8" w:space="0" w:color="auto"/>
            </w:tcBorders>
            <w:vAlign w:val="center"/>
          </w:tcPr>
          <w:p w14:paraId="535103A2" w14:textId="77777777" w:rsidR="00504977" w:rsidRPr="00A81BDE" w:rsidRDefault="00D764DD">
            <w:pPr>
              <w:widowControl/>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根据《湖南省主要污染物排污权有偿使用和交易管理办法》（湘政办发〔</w:t>
            </w:r>
            <w:r w:rsidRPr="00A81BDE">
              <w:rPr>
                <w:rFonts w:ascii="Times New Roman" w:hAnsi="Times New Roman" w:cs="Times New Roman"/>
                <w:color w:val="000000" w:themeColor="text1"/>
                <w:sz w:val="24"/>
                <w:szCs w:val="24"/>
              </w:rPr>
              <w:t>2022</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 xml:space="preserve">23 </w:t>
            </w:r>
            <w:r w:rsidRPr="00A81BDE">
              <w:rPr>
                <w:rFonts w:ascii="Times New Roman" w:hAnsi="Times New Roman" w:cs="Times New Roman"/>
                <w:color w:val="000000" w:themeColor="text1"/>
                <w:sz w:val="24"/>
                <w:szCs w:val="24"/>
              </w:rPr>
              <w:t>号）</w:t>
            </w:r>
            <w:r w:rsidRPr="00A81BDE">
              <w:rPr>
                <w:rFonts w:ascii="Times New Roman" w:hAnsi="Times New Roman" w:cs="Times New Roman"/>
                <w:color w:val="000000" w:themeColor="text1"/>
                <w:sz w:val="24"/>
                <w:szCs w:val="24"/>
              </w:rPr>
              <w:t xml:space="preserve"> </w:t>
            </w:r>
            <w:r w:rsidRPr="00A81BDE">
              <w:rPr>
                <w:rFonts w:ascii="Times New Roman" w:hAnsi="Times New Roman" w:cs="Times New Roman"/>
                <w:color w:val="000000" w:themeColor="text1"/>
                <w:sz w:val="24"/>
                <w:szCs w:val="24"/>
              </w:rPr>
              <w:t>及《湖南省主要污染物排污权有偿使用和交易实施细则》（湘环发〔</w:t>
            </w:r>
            <w:r w:rsidRPr="00A81BDE">
              <w:rPr>
                <w:rFonts w:ascii="Times New Roman" w:hAnsi="Times New Roman" w:cs="Times New Roman"/>
                <w:color w:val="000000" w:themeColor="text1"/>
                <w:sz w:val="24"/>
                <w:szCs w:val="24"/>
              </w:rPr>
              <w:t xml:space="preserve"> 2024</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3</w:t>
            </w:r>
            <w:r w:rsidRPr="00A81BDE">
              <w:rPr>
                <w:rFonts w:ascii="Times New Roman" w:hAnsi="Times New Roman" w:cs="Times New Roman"/>
                <w:color w:val="000000" w:themeColor="text1"/>
                <w:sz w:val="24"/>
                <w:szCs w:val="24"/>
              </w:rPr>
              <w:t>号）</w:t>
            </w:r>
            <w:r w:rsidRPr="00A81BDE">
              <w:rPr>
                <w:rFonts w:ascii="Times New Roman" w:hAnsi="Times New Roman" w:cs="Times New Roman"/>
                <w:color w:val="000000" w:themeColor="text1"/>
                <w:sz w:val="24"/>
                <w:szCs w:val="24"/>
              </w:rPr>
              <w:t xml:space="preserve"> </w:t>
            </w:r>
            <w:r w:rsidRPr="00A81BDE">
              <w:rPr>
                <w:rFonts w:ascii="Times New Roman" w:hAnsi="Times New Roman" w:cs="Times New Roman"/>
                <w:color w:val="000000" w:themeColor="text1"/>
                <w:sz w:val="24"/>
                <w:szCs w:val="24"/>
              </w:rPr>
              <w:t>中提出的对湖南省行政区域内主要污染物实行排污权有偿使用和交易管理等要求，主要污染物是指化学需氧量、氨氮、二氧化硫、氮氧化物、铅、</w:t>
            </w:r>
            <w:r w:rsidRPr="00A81BDE">
              <w:rPr>
                <w:rFonts w:ascii="Times New Roman" w:hAnsi="Times New Roman" w:cs="Times New Roman"/>
                <w:color w:val="000000" w:themeColor="text1"/>
                <w:sz w:val="24"/>
                <w:szCs w:val="24"/>
              </w:rPr>
              <w:t xml:space="preserve"> </w:t>
            </w:r>
            <w:r w:rsidRPr="00A81BDE">
              <w:rPr>
                <w:rFonts w:ascii="Times New Roman" w:hAnsi="Times New Roman" w:cs="Times New Roman"/>
                <w:color w:val="000000" w:themeColor="text1"/>
                <w:sz w:val="24"/>
                <w:szCs w:val="24"/>
              </w:rPr>
              <w:t>镉、砷、汞、铬、挥发性有机物、总磷等十一类污染物。根据本项目大气、水污染物排放特征，本项目无废水外排，大气污染物仅为颗粒物，不涉及总量控制因子，</w:t>
            </w:r>
            <w:r w:rsidRPr="00A81BDE">
              <w:rPr>
                <w:rFonts w:ascii="Times New Roman" w:hAnsi="Times New Roman" w:cs="Times New Roman"/>
                <w:color w:val="000000" w:themeColor="text1"/>
                <w:sz w:val="24"/>
                <w:szCs w:val="24"/>
              </w:rPr>
              <w:t xml:space="preserve"> </w:t>
            </w:r>
            <w:r w:rsidRPr="00A81BDE">
              <w:rPr>
                <w:rFonts w:ascii="Times New Roman" w:hAnsi="Times New Roman" w:cs="Times New Roman"/>
                <w:color w:val="000000" w:themeColor="text1"/>
                <w:sz w:val="24"/>
                <w:szCs w:val="24"/>
              </w:rPr>
              <w:t>无需申购总量控制指标。</w:t>
            </w:r>
          </w:p>
          <w:p w14:paraId="660537B0" w14:textId="77777777" w:rsidR="00504977" w:rsidRPr="00A81BDE" w:rsidRDefault="00504977">
            <w:pPr>
              <w:widowControl/>
              <w:spacing w:line="360" w:lineRule="auto"/>
              <w:rPr>
                <w:rFonts w:ascii="Times New Roman" w:hAnsi="Times New Roman" w:cs="Times New Roman"/>
                <w:color w:val="000000" w:themeColor="text1"/>
                <w:sz w:val="24"/>
                <w:szCs w:val="24"/>
              </w:rPr>
            </w:pPr>
          </w:p>
          <w:p w14:paraId="713652F8" w14:textId="77777777" w:rsidR="00504977" w:rsidRPr="00A81BDE" w:rsidRDefault="00504977">
            <w:pPr>
              <w:widowControl/>
              <w:spacing w:line="360" w:lineRule="auto"/>
              <w:rPr>
                <w:rFonts w:ascii="Times New Roman" w:hAnsi="Times New Roman" w:cs="Times New Roman"/>
                <w:color w:val="000000" w:themeColor="text1"/>
                <w:sz w:val="24"/>
                <w:szCs w:val="24"/>
              </w:rPr>
            </w:pPr>
          </w:p>
          <w:p w14:paraId="4C19F3D9" w14:textId="77777777" w:rsidR="00504977" w:rsidRPr="00A81BDE" w:rsidRDefault="00504977">
            <w:pPr>
              <w:widowControl/>
              <w:spacing w:line="360" w:lineRule="auto"/>
              <w:rPr>
                <w:rFonts w:ascii="Times New Roman" w:hAnsi="Times New Roman" w:cs="Times New Roman"/>
                <w:color w:val="000000" w:themeColor="text1"/>
                <w:sz w:val="24"/>
                <w:szCs w:val="24"/>
              </w:rPr>
            </w:pPr>
          </w:p>
          <w:p w14:paraId="1AAC9A22" w14:textId="77777777" w:rsidR="00504977" w:rsidRPr="00A81BDE" w:rsidRDefault="00504977">
            <w:pPr>
              <w:widowControl/>
              <w:spacing w:line="360" w:lineRule="auto"/>
              <w:rPr>
                <w:rFonts w:ascii="Times New Roman" w:hAnsi="Times New Roman" w:cs="Times New Roman"/>
                <w:color w:val="000000" w:themeColor="text1"/>
                <w:sz w:val="24"/>
                <w:szCs w:val="24"/>
              </w:rPr>
            </w:pPr>
          </w:p>
          <w:p w14:paraId="6AA1DD12" w14:textId="77777777" w:rsidR="00504977" w:rsidRPr="00A81BDE" w:rsidRDefault="00504977">
            <w:pPr>
              <w:widowControl/>
              <w:spacing w:line="360" w:lineRule="auto"/>
              <w:rPr>
                <w:rFonts w:ascii="Times New Roman" w:hAnsi="Times New Roman" w:cs="Times New Roman"/>
                <w:color w:val="000000" w:themeColor="text1"/>
                <w:sz w:val="24"/>
                <w:szCs w:val="24"/>
              </w:rPr>
            </w:pPr>
          </w:p>
          <w:p w14:paraId="5EAAE9C2" w14:textId="77777777" w:rsidR="00504977" w:rsidRPr="00A81BDE" w:rsidRDefault="00504977">
            <w:pPr>
              <w:widowControl/>
              <w:spacing w:line="360" w:lineRule="auto"/>
              <w:rPr>
                <w:rFonts w:ascii="Times New Roman" w:hAnsi="Times New Roman" w:cs="Times New Roman"/>
                <w:color w:val="000000" w:themeColor="text1"/>
                <w:sz w:val="24"/>
                <w:szCs w:val="24"/>
              </w:rPr>
            </w:pPr>
          </w:p>
        </w:tc>
      </w:tr>
    </w:tbl>
    <w:p w14:paraId="0CAE354C" w14:textId="77777777" w:rsidR="00504977" w:rsidRPr="00A81BDE" w:rsidRDefault="00504977">
      <w:pPr>
        <w:pStyle w:val="afff9"/>
        <w:ind w:firstLine="560"/>
        <w:rPr>
          <w:snapToGrid w:val="0"/>
          <w:color w:val="000000" w:themeColor="text1"/>
        </w:rPr>
      </w:pPr>
      <w:bookmarkStart w:id="23" w:name="_Toc118731965"/>
      <w:bookmarkStart w:id="24" w:name="_Hlk73614767"/>
    </w:p>
    <w:p w14:paraId="123F65A6" w14:textId="77777777" w:rsidR="00504977" w:rsidRPr="00A81BDE" w:rsidRDefault="00D764DD">
      <w:pPr>
        <w:pStyle w:val="afe"/>
        <w:spacing w:beforeLines="50" w:before="120" w:beforeAutospacing="0" w:afterLines="50" w:after="120" w:afterAutospacing="0"/>
        <w:jc w:val="center"/>
        <w:outlineLvl w:val="0"/>
        <w:rPr>
          <w:rFonts w:ascii="Times New Roman" w:hAnsi="Times New Roman" w:cs="Times New Roman"/>
          <w:b/>
          <w:bCs/>
          <w:snapToGrid w:val="0"/>
          <w:color w:val="000000" w:themeColor="text1"/>
          <w:sz w:val="30"/>
          <w:szCs w:val="30"/>
        </w:rPr>
      </w:pPr>
      <w:r w:rsidRPr="00A81BDE">
        <w:rPr>
          <w:rFonts w:ascii="Times New Roman" w:hAnsi="Times New Roman" w:cs="Times New Roman"/>
          <w:b/>
          <w:bCs/>
          <w:snapToGrid w:val="0"/>
          <w:color w:val="000000" w:themeColor="text1"/>
          <w:sz w:val="30"/>
          <w:szCs w:val="30"/>
        </w:rPr>
        <w:t>四、主要环境影响和保护措施</w:t>
      </w:r>
      <w:bookmarkEnd w:id="23"/>
    </w:p>
    <w:tbl>
      <w:tblPr>
        <w:tblW w:w="890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66"/>
        <w:gridCol w:w="8725"/>
      </w:tblGrid>
      <w:tr w:rsidR="00A81BDE" w:rsidRPr="00A81BDE" w14:paraId="43F3DDA2" w14:textId="77777777">
        <w:trPr>
          <w:trHeight w:val="1373"/>
          <w:jc w:val="center"/>
        </w:trPr>
        <w:tc>
          <w:tcPr>
            <w:tcW w:w="563" w:type="dxa"/>
            <w:tcMar>
              <w:left w:w="28" w:type="dxa"/>
              <w:right w:w="28" w:type="dxa"/>
            </w:tcMar>
            <w:vAlign w:val="center"/>
          </w:tcPr>
          <w:p w14:paraId="252B5E42" w14:textId="77777777" w:rsidR="00504977" w:rsidRPr="00A81BDE" w:rsidRDefault="00D764DD">
            <w:pPr>
              <w:pStyle w:val="afe"/>
              <w:adjustRightInd w:val="0"/>
              <w:snapToGrid w:val="0"/>
              <w:spacing w:before="0" w:beforeAutospacing="0" w:after="0" w:afterAutospacing="0"/>
              <w:jc w:val="center"/>
              <w:rPr>
                <w:rFonts w:ascii="Times New Roman" w:hAnsi="Times New Roman" w:cs="Times New Roman"/>
                <w:color w:val="000000" w:themeColor="text1"/>
                <w:sz w:val="21"/>
                <w:szCs w:val="21"/>
              </w:rPr>
            </w:pPr>
            <w:r w:rsidRPr="00A81BDE">
              <w:rPr>
                <w:rFonts w:ascii="Times New Roman" w:hAnsi="Times New Roman" w:cs="Times New Roman"/>
                <w:color w:val="000000" w:themeColor="text1"/>
                <w:sz w:val="21"/>
                <w:szCs w:val="21"/>
              </w:rPr>
              <w:t>施工</w:t>
            </w:r>
          </w:p>
          <w:p w14:paraId="0BCBD25C" w14:textId="77777777" w:rsidR="00504977" w:rsidRPr="00A81BDE" w:rsidRDefault="00D764DD">
            <w:pPr>
              <w:pStyle w:val="afe"/>
              <w:adjustRightInd w:val="0"/>
              <w:snapToGrid w:val="0"/>
              <w:spacing w:before="0" w:beforeAutospacing="0" w:after="0" w:afterAutospacing="0"/>
              <w:jc w:val="center"/>
              <w:rPr>
                <w:rFonts w:ascii="Times New Roman" w:hAnsi="Times New Roman" w:cs="Times New Roman"/>
                <w:color w:val="000000" w:themeColor="text1"/>
                <w:sz w:val="21"/>
                <w:szCs w:val="21"/>
              </w:rPr>
            </w:pPr>
            <w:r w:rsidRPr="00A81BDE">
              <w:rPr>
                <w:rFonts w:ascii="Times New Roman" w:hAnsi="Times New Roman" w:cs="Times New Roman"/>
                <w:color w:val="000000" w:themeColor="text1"/>
                <w:sz w:val="21"/>
                <w:szCs w:val="21"/>
              </w:rPr>
              <w:t>期环</w:t>
            </w:r>
          </w:p>
          <w:p w14:paraId="2551D8BC" w14:textId="77777777" w:rsidR="00504977" w:rsidRPr="00A81BDE" w:rsidRDefault="00D764DD">
            <w:pPr>
              <w:pStyle w:val="afe"/>
              <w:adjustRightInd w:val="0"/>
              <w:snapToGrid w:val="0"/>
              <w:spacing w:before="0" w:beforeAutospacing="0" w:after="0" w:afterAutospacing="0"/>
              <w:jc w:val="center"/>
              <w:rPr>
                <w:rFonts w:ascii="Times New Roman" w:hAnsi="Times New Roman" w:cs="Times New Roman"/>
                <w:color w:val="000000" w:themeColor="text1"/>
                <w:sz w:val="21"/>
                <w:szCs w:val="21"/>
              </w:rPr>
            </w:pPr>
            <w:r w:rsidRPr="00A81BDE">
              <w:rPr>
                <w:rFonts w:ascii="Times New Roman" w:hAnsi="Times New Roman" w:cs="Times New Roman"/>
                <w:color w:val="000000" w:themeColor="text1"/>
                <w:sz w:val="21"/>
                <w:szCs w:val="21"/>
              </w:rPr>
              <w:t>境保</w:t>
            </w:r>
          </w:p>
          <w:p w14:paraId="4FF45872" w14:textId="77777777" w:rsidR="00504977" w:rsidRPr="00A81BDE" w:rsidRDefault="00D764DD">
            <w:pPr>
              <w:pStyle w:val="afe"/>
              <w:adjustRightInd w:val="0"/>
              <w:snapToGrid w:val="0"/>
              <w:spacing w:before="0" w:beforeAutospacing="0" w:after="0" w:afterAutospacing="0"/>
              <w:jc w:val="center"/>
              <w:rPr>
                <w:rFonts w:ascii="Times New Roman" w:hAnsi="Times New Roman" w:cs="Times New Roman"/>
                <w:color w:val="000000" w:themeColor="text1"/>
                <w:sz w:val="21"/>
                <w:szCs w:val="21"/>
              </w:rPr>
            </w:pPr>
            <w:r w:rsidRPr="00A81BDE">
              <w:rPr>
                <w:rFonts w:ascii="Times New Roman" w:hAnsi="Times New Roman" w:cs="Times New Roman"/>
                <w:color w:val="000000" w:themeColor="text1"/>
                <w:sz w:val="21"/>
                <w:szCs w:val="21"/>
              </w:rPr>
              <w:t>护措</w:t>
            </w:r>
          </w:p>
          <w:p w14:paraId="6BF1F76F" w14:textId="77777777" w:rsidR="00504977" w:rsidRPr="00A81BDE" w:rsidRDefault="00D764DD">
            <w:pPr>
              <w:pStyle w:val="afe"/>
              <w:adjustRightInd w:val="0"/>
              <w:snapToGrid w:val="0"/>
              <w:spacing w:before="0" w:beforeAutospacing="0" w:after="0" w:afterAutospacing="0"/>
              <w:jc w:val="center"/>
              <w:rPr>
                <w:rFonts w:ascii="Times New Roman" w:hAnsi="Times New Roman" w:cs="Times New Roman"/>
                <w:bCs/>
                <w:color w:val="000000" w:themeColor="text1"/>
                <w:sz w:val="21"/>
                <w:szCs w:val="21"/>
              </w:rPr>
            </w:pPr>
            <w:r w:rsidRPr="00A81BDE">
              <w:rPr>
                <w:rFonts w:ascii="Times New Roman" w:hAnsi="Times New Roman" w:cs="Times New Roman"/>
                <w:color w:val="000000" w:themeColor="text1"/>
                <w:sz w:val="21"/>
                <w:szCs w:val="21"/>
              </w:rPr>
              <w:t>施</w:t>
            </w:r>
          </w:p>
        </w:tc>
        <w:tc>
          <w:tcPr>
            <w:tcW w:w="8345" w:type="dxa"/>
            <w:vAlign w:val="center"/>
          </w:tcPr>
          <w:p w14:paraId="3CAE5E5A" w14:textId="77777777" w:rsidR="00504977" w:rsidRPr="00A81BDE" w:rsidRDefault="00D764DD">
            <w:pPr>
              <w:wordWrap w:val="0"/>
              <w:autoSpaceDE w:val="0"/>
              <w:autoSpaceDN w:val="0"/>
              <w:adjustRightInd w:val="0"/>
              <w:spacing w:line="360" w:lineRule="auto"/>
              <w:ind w:firstLineChars="200" w:firstLine="482"/>
              <w:textAlignment w:val="baseline"/>
              <w:rPr>
                <w:rFonts w:ascii="Times New Roman" w:hAnsi="Times New Roman" w:cs="Times New Roman"/>
                <w:b/>
                <w:bCs/>
                <w:color w:val="000000" w:themeColor="text1"/>
                <w:kern w:val="0"/>
                <w:sz w:val="24"/>
                <w:szCs w:val="24"/>
              </w:rPr>
            </w:pPr>
            <w:r w:rsidRPr="00A81BDE">
              <w:rPr>
                <w:rFonts w:ascii="Times New Roman" w:hAnsi="Times New Roman" w:cs="Times New Roman"/>
                <w:b/>
                <w:bCs/>
                <w:color w:val="000000" w:themeColor="text1"/>
                <w:kern w:val="0"/>
                <w:sz w:val="24"/>
                <w:szCs w:val="24"/>
              </w:rPr>
              <w:t>1</w:t>
            </w:r>
            <w:r w:rsidRPr="00A81BDE">
              <w:rPr>
                <w:rFonts w:ascii="Times New Roman" w:hAnsi="Times New Roman" w:cs="Times New Roman"/>
                <w:b/>
                <w:bCs/>
                <w:color w:val="000000" w:themeColor="text1"/>
                <w:kern w:val="0"/>
                <w:sz w:val="24"/>
                <w:szCs w:val="24"/>
              </w:rPr>
              <w:t>、施工期大气污染防治措施</w:t>
            </w:r>
          </w:p>
          <w:p w14:paraId="08667472" w14:textId="77777777" w:rsidR="00504977" w:rsidRPr="00A81BDE" w:rsidRDefault="00D764DD">
            <w:pPr>
              <w:wordWrap w:val="0"/>
              <w:autoSpaceDE w:val="0"/>
              <w:autoSpaceDN w:val="0"/>
              <w:adjustRightInd w:val="0"/>
              <w:spacing w:line="360" w:lineRule="auto"/>
              <w:ind w:firstLineChars="200" w:firstLine="480"/>
              <w:textAlignment w:val="baseline"/>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施工期的大气污染主要是施工扬尘、施工车辆运输扬尘、施工车辆机械排放的尾气。</w:t>
            </w:r>
          </w:p>
          <w:p w14:paraId="5D8DF368" w14:textId="77777777" w:rsidR="00504977" w:rsidRPr="00A81BDE" w:rsidRDefault="00D764DD">
            <w:pPr>
              <w:wordWrap w:val="0"/>
              <w:autoSpaceDE w:val="0"/>
              <w:autoSpaceDN w:val="0"/>
              <w:adjustRightInd w:val="0"/>
              <w:spacing w:line="360" w:lineRule="auto"/>
              <w:ind w:firstLineChars="200" w:firstLine="480"/>
              <w:textAlignment w:val="baseline"/>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施工扬尘的影响范围较广，其产生量与天气、温度、风速、施工队文明作业程度和管理水平因素有关，天气干燥及风速较大时，本区块及周围附近地区大气中总悬浮颗粒浓度增大，因此其排放量难以定量估算。施工过程中，施工场地内和运输沿线道路均会有施工运输车辆的扬尘和排放的汽车尾气，尾气中主要污染物为</w:t>
            </w:r>
            <w:r w:rsidRPr="00A81BDE">
              <w:rPr>
                <w:rFonts w:ascii="Times New Roman" w:hAnsi="Times New Roman" w:cs="Times New Roman"/>
                <w:color w:val="000000" w:themeColor="text1"/>
                <w:kern w:val="0"/>
                <w:sz w:val="24"/>
                <w:szCs w:val="24"/>
              </w:rPr>
              <w:t>CO</w:t>
            </w:r>
            <w:r w:rsidRPr="00A81BDE">
              <w:rPr>
                <w:rFonts w:ascii="Times New Roman" w:hAnsi="Times New Roman" w:cs="Times New Roman"/>
                <w:color w:val="000000" w:themeColor="text1"/>
                <w:kern w:val="0"/>
                <w:sz w:val="24"/>
                <w:szCs w:val="24"/>
              </w:rPr>
              <w:t>、</w:t>
            </w:r>
            <w:r w:rsidRPr="00A81BDE">
              <w:rPr>
                <w:rFonts w:ascii="Times New Roman" w:hAnsi="Times New Roman" w:cs="Times New Roman"/>
                <w:color w:val="000000" w:themeColor="text1"/>
                <w:kern w:val="0"/>
                <w:sz w:val="24"/>
                <w:szCs w:val="24"/>
              </w:rPr>
              <w:t>NOx</w:t>
            </w:r>
            <w:r w:rsidRPr="00A81BDE">
              <w:rPr>
                <w:rFonts w:ascii="Times New Roman" w:hAnsi="Times New Roman" w:cs="Times New Roman"/>
                <w:color w:val="000000" w:themeColor="text1"/>
                <w:kern w:val="0"/>
                <w:sz w:val="24"/>
                <w:szCs w:val="24"/>
              </w:rPr>
              <w:t>、非甲烷总烃（烃类）等污染物废气。</w:t>
            </w:r>
          </w:p>
          <w:p w14:paraId="29BFCD40" w14:textId="77777777" w:rsidR="00504977" w:rsidRPr="00A81BDE" w:rsidRDefault="00D764DD">
            <w:pPr>
              <w:wordWrap w:val="0"/>
              <w:autoSpaceDE w:val="0"/>
              <w:autoSpaceDN w:val="0"/>
              <w:adjustRightInd w:val="0"/>
              <w:spacing w:line="360" w:lineRule="auto"/>
              <w:ind w:firstLineChars="200" w:firstLine="480"/>
              <w:textAlignment w:val="baseline"/>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项目在施工现场实行封闭围挡；依托现有洗车平台对进出车辆进行清洗；施工现场出入口、主要道路采用硬化处理措施；建筑垃圾运输车辆运输中采取密闭措施；料堆放应设置围挡、防尘网或其他防尘设施，易产生扬尘的应定时洒水。益阳市要求施工期应做到施工扬尘</w:t>
            </w:r>
            <w:r w:rsidRPr="00A81BDE">
              <w:rPr>
                <w:rFonts w:ascii="Times New Roman" w:hAnsi="Times New Roman" w:cs="Times New Roman"/>
                <w:color w:val="000000" w:themeColor="text1"/>
                <w:kern w:val="0"/>
                <w:sz w:val="24"/>
                <w:szCs w:val="24"/>
              </w:rPr>
              <w:t>“</w:t>
            </w:r>
            <w:r w:rsidRPr="00A81BDE">
              <w:rPr>
                <w:rFonts w:ascii="Times New Roman" w:hAnsi="Times New Roman" w:cs="Times New Roman"/>
                <w:color w:val="000000" w:themeColor="text1"/>
                <w:kern w:val="0"/>
                <w:sz w:val="24"/>
                <w:szCs w:val="24"/>
              </w:rPr>
              <w:t>六个百分之百</w:t>
            </w:r>
            <w:r w:rsidRPr="00A81BDE">
              <w:rPr>
                <w:rFonts w:ascii="Times New Roman" w:hAnsi="Times New Roman" w:cs="Times New Roman"/>
                <w:color w:val="000000" w:themeColor="text1"/>
                <w:kern w:val="0"/>
                <w:sz w:val="24"/>
                <w:szCs w:val="24"/>
              </w:rPr>
              <w:t>”</w:t>
            </w:r>
            <w:r w:rsidRPr="00A81BDE">
              <w:rPr>
                <w:rFonts w:ascii="Times New Roman" w:hAnsi="Times New Roman" w:cs="Times New Roman"/>
                <w:color w:val="000000" w:themeColor="text1"/>
                <w:kern w:val="0"/>
                <w:sz w:val="24"/>
                <w:szCs w:val="24"/>
              </w:rPr>
              <w:t>，具体如下。</w:t>
            </w:r>
          </w:p>
          <w:p w14:paraId="3E31DC61" w14:textId="77777777" w:rsidR="00504977" w:rsidRPr="00A81BDE" w:rsidRDefault="00D764DD">
            <w:pPr>
              <w:wordWrap w:val="0"/>
              <w:autoSpaceDE w:val="0"/>
              <w:autoSpaceDN w:val="0"/>
              <w:adjustRightInd w:val="0"/>
              <w:spacing w:line="360" w:lineRule="auto"/>
              <w:ind w:firstLineChars="200" w:firstLine="480"/>
              <w:textAlignment w:val="baseline"/>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w:t>
            </w:r>
            <w:r w:rsidRPr="00A81BDE">
              <w:rPr>
                <w:rFonts w:ascii="Times New Roman" w:hAnsi="Times New Roman" w:cs="Times New Roman"/>
                <w:color w:val="000000" w:themeColor="text1"/>
                <w:kern w:val="0"/>
                <w:sz w:val="24"/>
                <w:szCs w:val="24"/>
              </w:rPr>
              <w:t>1</w:t>
            </w:r>
            <w:r w:rsidRPr="00A81BDE">
              <w:rPr>
                <w:rFonts w:ascii="Times New Roman" w:hAnsi="Times New Roman" w:cs="Times New Roman"/>
                <w:color w:val="000000" w:themeColor="text1"/>
                <w:kern w:val="0"/>
                <w:sz w:val="24"/>
                <w:szCs w:val="24"/>
              </w:rPr>
              <w:t>）施工现场沿工地四周设置连续围挡</w:t>
            </w:r>
            <w:r w:rsidRPr="00A81BDE">
              <w:rPr>
                <w:rFonts w:ascii="Times New Roman" w:hAnsi="Times New Roman" w:cs="Times New Roman"/>
                <w:color w:val="000000" w:themeColor="text1"/>
                <w:kern w:val="0"/>
                <w:sz w:val="24"/>
                <w:szCs w:val="24"/>
              </w:rPr>
              <w:t>100%</w:t>
            </w:r>
            <w:r w:rsidRPr="00A81BDE">
              <w:rPr>
                <w:rFonts w:ascii="Times New Roman" w:hAnsi="Times New Roman" w:cs="Times New Roman"/>
                <w:color w:val="000000" w:themeColor="text1"/>
                <w:kern w:val="0"/>
                <w:sz w:val="24"/>
                <w:szCs w:val="24"/>
              </w:rPr>
              <w:t>。</w:t>
            </w:r>
          </w:p>
          <w:p w14:paraId="19E03DB2" w14:textId="77777777" w:rsidR="00504977" w:rsidRPr="00A81BDE" w:rsidRDefault="00D764DD">
            <w:pPr>
              <w:wordWrap w:val="0"/>
              <w:autoSpaceDE w:val="0"/>
              <w:autoSpaceDN w:val="0"/>
              <w:adjustRightInd w:val="0"/>
              <w:spacing w:line="360" w:lineRule="auto"/>
              <w:ind w:firstLineChars="200" w:firstLine="480"/>
              <w:textAlignment w:val="baseline"/>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w:t>
            </w:r>
            <w:r w:rsidRPr="00A81BDE">
              <w:rPr>
                <w:rFonts w:ascii="Times New Roman" w:hAnsi="Times New Roman" w:cs="Times New Roman"/>
                <w:color w:val="000000" w:themeColor="text1"/>
                <w:kern w:val="0"/>
                <w:sz w:val="24"/>
                <w:szCs w:val="24"/>
              </w:rPr>
              <w:t>2</w:t>
            </w:r>
            <w:r w:rsidRPr="00A81BDE">
              <w:rPr>
                <w:rFonts w:ascii="Times New Roman" w:hAnsi="Times New Roman" w:cs="Times New Roman"/>
                <w:color w:val="000000" w:themeColor="text1"/>
                <w:kern w:val="0"/>
                <w:sz w:val="24"/>
                <w:szCs w:val="24"/>
              </w:rPr>
              <w:t>）物料、裸露场地遮盖率</w:t>
            </w:r>
            <w:r w:rsidRPr="00A81BDE">
              <w:rPr>
                <w:rFonts w:ascii="Times New Roman" w:hAnsi="Times New Roman" w:cs="Times New Roman"/>
                <w:color w:val="000000" w:themeColor="text1"/>
                <w:kern w:val="0"/>
                <w:sz w:val="24"/>
                <w:szCs w:val="24"/>
              </w:rPr>
              <w:t>100%</w:t>
            </w:r>
            <w:r w:rsidRPr="00A81BDE">
              <w:rPr>
                <w:rFonts w:ascii="Times New Roman" w:hAnsi="Times New Roman" w:cs="Times New Roman"/>
                <w:color w:val="000000" w:themeColor="text1"/>
                <w:kern w:val="0"/>
                <w:sz w:val="24"/>
                <w:szCs w:val="24"/>
              </w:rPr>
              <w:t>。</w:t>
            </w:r>
          </w:p>
          <w:p w14:paraId="4AABA1F1" w14:textId="77777777" w:rsidR="00504977" w:rsidRPr="00A81BDE" w:rsidRDefault="00D764DD">
            <w:pPr>
              <w:wordWrap w:val="0"/>
              <w:autoSpaceDE w:val="0"/>
              <w:autoSpaceDN w:val="0"/>
              <w:adjustRightInd w:val="0"/>
              <w:spacing w:line="360" w:lineRule="auto"/>
              <w:ind w:firstLineChars="200" w:firstLine="480"/>
              <w:textAlignment w:val="baseline"/>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w:t>
            </w:r>
            <w:r w:rsidRPr="00A81BDE">
              <w:rPr>
                <w:rFonts w:ascii="Times New Roman" w:hAnsi="Times New Roman" w:cs="Times New Roman"/>
                <w:color w:val="000000" w:themeColor="text1"/>
                <w:kern w:val="0"/>
                <w:sz w:val="24"/>
                <w:szCs w:val="24"/>
              </w:rPr>
              <w:t>3</w:t>
            </w:r>
            <w:r w:rsidRPr="00A81BDE">
              <w:rPr>
                <w:rFonts w:ascii="Times New Roman" w:hAnsi="Times New Roman" w:cs="Times New Roman"/>
                <w:color w:val="000000" w:themeColor="text1"/>
                <w:kern w:val="0"/>
                <w:sz w:val="24"/>
                <w:szCs w:val="24"/>
              </w:rPr>
              <w:t>）施工现场出入口，主要道路硬化率</w:t>
            </w:r>
            <w:r w:rsidRPr="00A81BDE">
              <w:rPr>
                <w:rFonts w:ascii="Times New Roman" w:hAnsi="Times New Roman" w:cs="Times New Roman"/>
                <w:color w:val="000000" w:themeColor="text1"/>
                <w:kern w:val="0"/>
                <w:sz w:val="24"/>
                <w:szCs w:val="24"/>
              </w:rPr>
              <w:t>100%</w:t>
            </w:r>
            <w:r w:rsidRPr="00A81BDE">
              <w:rPr>
                <w:rFonts w:ascii="Times New Roman" w:hAnsi="Times New Roman" w:cs="Times New Roman"/>
                <w:color w:val="000000" w:themeColor="text1"/>
                <w:kern w:val="0"/>
                <w:sz w:val="24"/>
                <w:szCs w:val="24"/>
              </w:rPr>
              <w:t>。</w:t>
            </w:r>
          </w:p>
          <w:p w14:paraId="357070F2" w14:textId="77777777" w:rsidR="00504977" w:rsidRPr="00A81BDE" w:rsidRDefault="00D764DD">
            <w:pPr>
              <w:wordWrap w:val="0"/>
              <w:autoSpaceDE w:val="0"/>
              <w:autoSpaceDN w:val="0"/>
              <w:adjustRightInd w:val="0"/>
              <w:spacing w:line="360" w:lineRule="auto"/>
              <w:ind w:firstLineChars="200" w:firstLine="480"/>
              <w:textAlignment w:val="baseline"/>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w:t>
            </w:r>
            <w:r w:rsidRPr="00A81BDE">
              <w:rPr>
                <w:rFonts w:ascii="Times New Roman" w:hAnsi="Times New Roman" w:cs="Times New Roman"/>
                <w:color w:val="000000" w:themeColor="text1"/>
                <w:kern w:val="0"/>
                <w:sz w:val="24"/>
                <w:szCs w:val="24"/>
              </w:rPr>
              <w:t>4</w:t>
            </w:r>
            <w:r w:rsidRPr="00A81BDE">
              <w:rPr>
                <w:rFonts w:ascii="Times New Roman" w:hAnsi="Times New Roman" w:cs="Times New Roman"/>
                <w:color w:val="000000" w:themeColor="text1"/>
                <w:kern w:val="0"/>
                <w:sz w:val="24"/>
                <w:szCs w:val="24"/>
              </w:rPr>
              <w:t>）出场（厂）车辆冲洗设施及冲洗制度落实率</w:t>
            </w:r>
            <w:r w:rsidRPr="00A81BDE">
              <w:rPr>
                <w:rFonts w:ascii="Times New Roman" w:hAnsi="Times New Roman" w:cs="Times New Roman"/>
                <w:color w:val="000000" w:themeColor="text1"/>
                <w:kern w:val="0"/>
                <w:sz w:val="24"/>
                <w:szCs w:val="24"/>
              </w:rPr>
              <w:t>100%</w:t>
            </w:r>
            <w:r w:rsidRPr="00A81BDE">
              <w:rPr>
                <w:rFonts w:ascii="Times New Roman" w:hAnsi="Times New Roman" w:cs="Times New Roman"/>
                <w:color w:val="000000" w:themeColor="text1"/>
                <w:kern w:val="0"/>
                <w:sz w:val="24"/>
                <w:szCs w:val="24"/>
              </w:rPr>
              <w:t>。</w:t>
            </w:r>
          </w:p>
          <w:p w14:paraId="35A9B7F3" w14:textId="77777777" w:rsidR="00504977" w:rsidRPr="00A81BDE" w:rsidRDefault="00D764DD">
            <w:pPr>
              <w:wordWrap w:val="0"/>
              <w:autoSpaceDE w:val="0"/>
              <w:autoSpaceDN w:val="0"/>
              <w:adjustRightInd w:val="0"/>
              <w:spacing w:line="360" w:lineRule="auto"/>
              <w:ind w:firstLineChars="200" w:firstLine="480"/>
              <w:textAlignment w:val="baseline"/>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w:t>
            </w:r>
            <w:r w:rsidRPr="00A81BDE">
              <w:rPr>
                <w:rFonts w:ascii="Times New Roman" w:hAnsi="Times New Roman" w:cs="Times New Roman"/>
                <w:color w:val="000000" w:themeColor="text1"/>
                <w:kern w:val="0"/>
                <w:sz w:val="24"/>
                <w:szCs w:val="24"/>
              </w:rPr>
              <w:t>5</w:t>
            </w:r>
            <w:r w:rsidRPr="00A81BDE">
              <w:rPr>
                <w:rFonts w:ascii="Times New Roman" w:hAnsi="Times New Roman" w:cs="Times New Roman"/>
                <w:color w:val="000000" w:themeColor="text1"/>
                <w:kern w:val="0"/>
                <w:sz w:val="24"/>
                <w:szCs w:val="24"/>
              </w:rPr>
              <w:t>）渣土等运输车辆出厂密闭率</w:t>
            </w:r>
            <w:r w:rsidRPr="00A81BDE">
              <w:rPr>
                <w:rFonts w:ascii="Times New Roman" w:hAnsi="Times New Roman" w:cs="Times New Roman"/>
                <w:color w:val="000000" w:themeColor="text1"/>
                <w:kern w:val="0"/>
                <w:sz w:val="24"/>
                <w:szCs w:val="24"/>
              </w:rPr>
              <w:t>100%</w:t>
            </w:r>
            <w:r w:rsidRPr="00A81BDE">
              <w:rPr>
                <w:rFonts w:ascii="Times New Roman" w:hAnsi="Times New Roman" w:cs="Times New Roman"/>
                <w:color w:val="000000" w:themeColor="text1"/>
                <w:kern w:val="0"/>
                <w:sz w:val="24"/>
                <w:szCs w:val="24"/>
              </w:rPr>
              <w:t>。</w:t>
            </w:r>
          </w:p>
          <w:p w14:paraId="4B02BC6B" w14:textId="77777777" w:rsidR="00504977" w:rsidRPr="00A81BDE" w:rsidRDefault="00D764DD">
            <w:pPr>
              <w:wordWrap w:val="0"/>
              <w:autoSpaceDE w:val="0"/>
              <w:autoSpaceDN w:val="0"/>
              <w:adjustRightInd w:val="0"/>
              <w:spacing w:line="360" w:lineRule="auto"/>
              <w:ind w:firstLineChars="200" w:firstLine="480"/>
              <w:textAlignment w:val="baseline"/>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w:t>
            </w:r>
            <w:r w:rsidRPr="00A81BDE">
              <w:rPr>
                <w:rFonts w:ascii="Times New Roman" w:hAnsi="Times New Roman" w:cs="Times New Roman"/>
                <w:color w:val="000000" w:themeColor="text1"/>
                <w:kern w:val="0"/>
                <w:sz w:val="24"/>
                <w:szCs w:val="24"/>
              </w:rPr>
              <w:t>6</w:t>
            </w:r>
            <w:r w:rsidRPr="00A81BDE">
              <w:rPr>
                <w:rFonts w:ascii="Times New Roman" w:hAnsi="Times New Roman" w:cs="Times New Roman"/>
                <w:color w:val="000000" w:themeColor="text1"/>
                <w:kern w:val="0"/>
                <w:sz w:val="24"/>
                <w:szCs w:val="24"/>
              </w:rPr>
              <w:t>）洒水、喷淋（雾）降尘措施</w:t>
            </w:r>
            <w:r w:rsidRPr="00A81BDE">
              <w:rPr>
                <w:rFonts w:ascii="Times New Roman" w:hAnsi="Times New Roman" w:cs="Times New Roman"/>
                <w:color w:val="000000" w:themeColor="text1"/>
                <w:kern w:val="0"/>
                <w:sz w:val="24"/>
                <w:szCs w:val="24"/>
              </w:rPr>
              <w:t>100%</w:t>
            </w:r>
            <w:r w:rsidRPr="00A81BDE">
              <w:rPr>
                <w:rFonts w:ascii="Times New Roman" w:hAnsi="Times New Roman" w:cs="Times New Roman"/>
                <w:color w:val="000000" w:themeColor="text1"/>
                <w:kern w:val="0"/>
                <w:sz w:val="24"/>
                <w:szCs w:val="24"/>
              </w:rPr>
              <w:t>。</w:t>
            </w:r>
          </w:p>
          <w:p w14:paraId="4303383A" w14:textId="77777777" w:rsidR="00504977" w:rsidRPr="00A81BDE" w:rsidRDefault="00D764DD">
            <w:pPr>
              <w:wordWrap w:val="0"/>
              <w:autoSpaceDE w:val="0"/>
              <w:autoSpaceDN w:val="0"/>
              <w:adjustRightInd w:val="0"/>
              <w:spacing w:line="360" w:lineRule="auto"/>
              <w:ind w:firstLineChars="200" w:firstLine="482"/>
              <w:textAlignment w:val="baseline"/>
              <w:rPr>
                <w:rFonts w:ascii="Times New Roman" w:hAnsi="Times New Roman" w:cs="Times New Roman"/>
                <w:b/>
                <w:bCs/>
                <w:color w:val="000000" w:themeColor="text1"/>
                <w:kern w:val="0"/>
                <w:sz w:val="24"/>
                <w:szCs w:val="24"/>
              </w:rPr>
            </w:pPr>
            <w:r w:rsidRPr="00A81BDE">
              <w:rPr>
                <w:rFonts w:ascii="Times New Roman" w:hAnsi="Times New Roman" w:cs="Times New Roman"/>
                <w:b/>
                <w:bCs/>
                <w:color w:val="000000" w:themeColor="text1"/>
                <w:kern w:val="0"/>
                <w:sz w:val="24"/>
                <w:szCs w:val="24"/>
              </w:rPr>
              <w:t>2</w:t>
            </w:r>
            <w:r w:rsidRPr="00A81BDE">
              <w:rPr>
                <w:rFonts w:ascii="Times New Roman" w:hAnsi="Times New Roman" w:cs="Times New Roman"/>
                <w:b/>
                <w:bCs/>
                <w:color w:val="000000" w:themeColor="text1"/>
                <w:kern w:val="0"/>
                <w:sz w:val="24"/>
                <w:szCs w:val="24"/>
              </w:rPr>
              <w:t>、施工期废水污染防治措施</w:t>
            </w:r>
          </w:p>
          <w:p w14:paraId="6D90DD5D" w14:textId="77777777" w:rsidR="00504977" w:rsidRPr="00A81BDE" w:rsidRDefault="00D764DD">
            <w:pPr>
              <w:wordWrap w:val="0"/>
              <w:autoSpaceDE w:val="0"/>
              <w:autoSpaceDN w:val="0"/>
              <w:adjustRightInd w:val="0"/>
              <w:spacing w:line="360" w:lineRule="auto"/>
              <w:ind w:firstLineChars="200" w:firstLine="480"/>
              <w:textAlignment w:val="baseline"/>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项目施工过程中废水主要为施工作业废水和施工人员生活污水。</w:t>
            </w:r>
          </w:p>
          <w:p w14:paraId="69891FE2" w14:textId="77777777" w:rsidR="00504977" w:rsidRPr="00A81BDE" w:rsidRDefault="00D764DD">
            <w:pPr>
              <w:wordWrap w:val="0"/>
              <w:autoSpaceDE w:val="0"/>
              <w:autoSpaceDN w:val="0"/>
              <w:adjustRightInd w:val="0"/>
              <w:spacing w:line="360" w:lineRule="auto"/>
              <w:ind w:firstLineChars="200" w:firstLine="480"/>
              <w:textAlignment w:val="baseline"/>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本项目不设置施工营地，主要施工人员施工期间使用工程现有厕所，产生的生活废水经厂区化粪池预处理后用于农田施肥，因此施工期生活污水对外环境的影响较小。</w:t>
            </w:r>
          </w:p>
          <w:p w14:paraId="4C991EE8" w14:textId="77777777" w:rsidR="00504977" w:rsidRPr="00A81BDE" w:rsidRDefault="00D764DD">
            <w:pPr>
              <w:wordWrap w:val="0"/>
              <w:autoSpaceDE w:val="0"/>
              <w:autoSpaceDN w:val="0"/>
              <w:adjustRightInd w:val="0"/>
              <w:spacing w:line="360" w:lineRule="auto"/>
              <w:ind w:firstLineChars="200" w:firstLine="480"/>
              <w:textAlignment w:val="baseline"/>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sz w:val="24"/>
                <w:szCs w:val="24"/>
              </w:rPr>
              <w:t>施工期废水主要为施工区的冲洗废水、施工队伍的生活污水。冲洗废水主要来源于机械设备清洗，主要污染物为</w:t>
            </w:r>
            <w:r w:rsidRPr="00A81BDE">
              <w:rPr>
                <w:rFonts w:ascii="Times New Roman" w:hAnsi="Times New Roman" w:cs="Times New Roman"/>
                <w:color w:val="000000" w:themeColor="text1"/>
                <w:sz w:val="24"/>
                <w:szCs w:val="24"/>
              </w:rPr>
              <w:t>SS</w:t>
            </w:r>
            <w:r w:rsidRPr="00A81BDE">
              <w:rPr>
                <w:rFonts w:ascii="Times New Roman" w:hAnsi="Times New Roman" w:cs="Times New Roman"/>
                <w:color w:val="000000" w:themeColor="text1"/>
                <w:sz w:val="24"/>
                <w:szCs w:val="24"/>
              </w:rPr>
              <w:t>、石油类，生活污水主要为施工人员如厕等产生的废水，主要污染物为</w:t>
            </w:r>
            <w:r w:rsidRPr="00A81BDE">
              <w:rPr>
                <w:rFonts w:ascii="Times New Roman" w:hAnsi="Times New Roman" w:cs="Times New Roman"/>
                <w:color w:val="000000" w:themeColor="text1"/>
                <w:sz w:val="24"/>
                <w:szCs w:val="24"/>
              </w:rPr>
              <w:t>COD</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BOD</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NH</w:t>
            </w:r>
            <w:r w:rsidRPr="00A81BDE">
              <w:rPr>
                <w:rFonts w:ascii="Times New Roman" w:hAnsi="Times New Roman" w:cs="Times New Roman"/>
                <w:color w:val="000000" w:themeColor="text1"/>
                <w:sz w:val="24"/>
                <w:szCs w:val="24"/>
                <w:vertAlign w:val="subscript"/>
              </w:rPr>
              <w:t>3</w:t>
            </w:r>
            <w:r w:rsidRPr="00A81BDE">
              <w:rPr>
                <w:rFonts w:ascii="Times New Roman" w:hAnsi="Times New Roman" w:cs="Times New Roman"/>
                <w:color w:val="000000" w:themeColor="text1"/>
                <w:sz w:val="24"/>
                <w:szCs w:val="24"/>
              </w:rPr>
              <w:t>-N</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SS</w:t>
            </w:r>
            <w:r w:rsidRPr="00A81BDE">
              <w:rPr>
                <w:rFonts w:ascii="Times New Roman" w:hAnsi="Times New Roman" w:cs="Times New Roman"/>
                <w:color w:val="000000" w:themeColor="text1"/>
                <w:sz w:val="24"/>
                <w:szCs w:val="24"/>
              </w:rPr>
              <w:t>等，冲洗废水依托现有的</w:t>
            </w:r>
            <w:r w:rsidRPr="00A81BDE">
              <w:rPr>
                <w:rFonts w:ascii="Times New Roman" w:hAnsi="Times New Roman" w:cs="Times New Roman"/>
                <w:color w:val="000000" w:themeColor="text1"/>
                <w:sz w:val="24"/>
                <w:szCs w:val="24"/>
              </w:rPr>
              <w:lastRenderedPageBreak/>
              <w:t>沉淀池沉淀后循环使用，不外排，生活污水依托现有的化粪池处理后用于农田施肥，不外排。</w:t>
            </w:r>
          </w:p>
          <w:p w14:paraId="29438326" w14:textId="77777777" w:rsidR="00504977" w:rsidRPr="00A81BDE" w:rsidRDefault="00D764DD">
            <w:pPr>
              <w:wordWrap w:val="0"/>
              <w:autoSpaceDE w:val="0"/>
              <w:autoSpaceDN w:val="0"/>
              <w:adjustRightInd w:val="0"/>
              <w:spacing w:line="360" w:lineRule="auto"/>
              <w:ind w:firstLineChars="200" w:firstLine="482"/>
              <w:textAlignment w:val="baseline"/>
              <w:rPr>
                <w:rFonts w:ascii="Times New Roman" w:hAnsi="Times New Roman" w:cs="Times New Roman"/>
                <w:b/>
                <w:bCs/>
                <w:color w:val="000000" w:themeColor="text1"/>
                <w:kern w:val="0"/>
                <w:sz w:val="24"/>
                <w:szCs w:val="24"/>
              </w:rPr>
            </w:pPr>
            <w:r w:rsidRPr="00A81BDE">
              <w:rPr>
                <w:rFonts w:ascii="Times New Roman" w:hAnsi="Times New Roman" w:cs="Times New Roman"/>
                <w:b/>
                <w:bCs/>
                <w:color w:val="000000" w:themeColor="text1"/>
                <w:kern w:val="0"/>
                <w:sz w:val="24"/>
                <w:szCs w:val="24"/>
              </w:rPr>
              <w:t>3</w:t>
            </w:r>
            <w:r w:rsidRPr="00A81BDE">
              <w:rPr>
                <w:rFonts w:ascii="Times New Roman" w:hAnsi="Times New Roman" w:cs="Times New Roman"/>
                <w:b/>
                <w:bCs/>
                <w:color w:val="000000" w:themeColor="text1"/>
                <w:kern w:val="0"/>
                <w:sz w:val="24"/>
                <w:szCs w:val="24"/>
              </w:rPr>
              <w:t>、施工期噪声污染防治措施</w:t>
            </w:r>
          </w:p>
          <w:p w14:paraId="1E0B0C9E" w14:textId="77777777" w:rsidR="00504977" w:rsidRPr="00A81BDE" w:rsidRDefault="00D764DD">
            <w:pPr>
              <w:wordWrap w:val="0"/>
              <w:autoSpaceDE w:val="0"/>
              <w:autoSpaceDN w:val="0"/>
              <w:adjustRightInd w:val="0"/>
              <w:spacing w:line="360" w:lineRule="auto"/>
              <w:ind w:firstLineChars="200" w:firstLine="480"/>
              <w:textAlignment w:val="baseline"/>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施工期噪声主要来源于施工现场的各类机械设备和物料运输的交通噪声，建议采取以下控制措施：</w:t>
            </w:r>
          </w:p>
          <w:p w14:paraId="28EFCBA3" w14:textId="77777777" w:rsidR="00504977" w:rsidRPr="00A81BDE" w:rsidRDefault="00D764DD">
            <w:pPr>
              <w:autoSpaceDE w:val="0"/>
              <w:autoSpaceDN w:val="0"/>
              <w:adjustRightInd w:val="0"/>
              <w:spacing w:line="360" w:lineRule="auto"/>
              <w:ind w:firstLineChars="200" w:firstLine="480"/>
              <w:textAlignment w:val="baseline"/>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w:t>
            </w:r>
            <w:r w:rsidRPr="00A81BDE">
              <w:rPr>
                <w:rFonts w:ascii="Times New Roman" w:hAnsi="Times New Roman" w:cs="Times New Roman"/>
                <w:color w:val="000000" w:themeColor="text1"/>
                <w:kern w:val="0"/>
                <w:sz w:val="24"/>
                <w:szCs w:val="24"/>
              </w:rPr>
              <w:t>1</w:t>
            </w:r>
            <w:r w:rsidRPr="00A81BDE">
              <w:rPr>
                <w:rFonts w:ascii="Times New Roman" w:hAnsi="Times New Roman" w:cs="Times New Roman"/>
                <w:color w:val="000000" w:themeColor="text1"/>
                <w:kern w:val="0"/>
                <w:sz w:val="24"/>
                <w:szCs w:val="24"/>
              </w:rPr>
              <w:t>）选用低噪声设备，加强设备的维护与管理；施工现场合理布局，尽可能将施工机械布置在地块的中央，以避免局部声级过高，一般除抢修、抢险作业外，不得在夜间进行噪声污染的施工作业。禁止在夜间（</w:t>
            </w:r>
            <w:r w:rsidRPr="00A81BDE">
              <w:rPr>
                <w:rFonts w:ascii="Times New Roman" w:hAnsi="Times New Roman" w:cs="Times New Roman"/>
                <w:color w:val="000000" w:themeColor="text1"/>
                <w:kern w:val="0"/>
                <w:sz w:val="24"/>
                <w:szCs w:val="24"/>
              </w:rPr>
              <w:t>22:00</w:t>
            </w:r>
            <w:r w:rsidRPr="00A81BDE">
              <w:rPr>
                <w:rFonts w:ascii="Times New Roman" w:hAnsi="Times New Roman" w:cs="Times New Roman"/>
                <w:color w:val="000000" w:themeColor="text1"/>
                <w:kern w:val="0"/>
                <w:sz w:val="24"/>
                <w:szCs w:val="24"/>
              </w:rPr>
              <w:t>～</w:t>
            </w:r>
            <w:r w:rsidRPr="00A81BDE">
              <w:rPr>
                <w:rFonts w:ascii="Times New Roman" w:hAnsi="Times New Roman" w:cs="Times New Roman"/>
                <w:color w:val="000000" w:themeColor="text1"/>
                <w:kern w:val="0"/>
                <w:sz w:val="24"/>
                <w:szCs w:val="24"/>
              </w:rPr>
              <w:t>6:00</w:t>
            </w:r>
            <w:r w:rsidRPr="00A81BDE">
              <w:rPr>
                <w:rFonts w:ascii="Times New Roman" w:hAnsi="Times New Roman" w:cs="Times New Roman"/>
                <w:color w:val="000000" w:themeColor="text1"/>
                <w:kern w:val="0"/>
                <w:sz w:val="24"/>
                <w:szCs w:val="24"/>
              </w:rPr>
              <w:t>）和午间（</w:t>
            </w:r>
            <w:r w:rsidRPr="00A81BDE">
              <w:rPr>
                <w:rFonts w:ascii="Times New Roman" w:hAnsi="Times New Roman" w:cs="Times New Roman"/>
                <w:color w:val="000000" w:themeColor="text1"/>
                <w:kern w:val="0"/>
                <w:sz w:val="24"/>
                <w:szCs w:val="24"/>
              </w:rPr>
              <w:t>12:00</w:t>
            </w:r>
            <w:r w:rsidRPr="00A81BDE">
              <w:rPr>
                <w:rFonts w:ascii="Times New Roman" w:hAnsi="Times New Roman" w:cs="Times New Roman"/>
                <w:color w:val="000000" w:themeColor="text1"/>
                <w:kern w:val="0"/>
                <w:sz w:val="24"/>
                <w:szCs w:val="24"/>
              </w:rPr>
              <w:t>～</w:t>
            </w:r>
            <w:r w:rsidRPr="00A81BDE">
              <w:rPr>
                <w:rFonts w:ascii="Times New Roman" w:hAnsi="Times New Roman" w:cs="Times New Roman"/>
                <w:color w:val="000000" w:themeColor="text1"/>
                <w:kern w:val="0"/>
                <w:sz w:val="24"/>
                <w:szCs w:val="24"/>
              </w:rPr>
              <w:t>14:00</w:t>
            </w:r>
            <w:r w:rsidRPr="00A81BDE">
              <w:rPr>
                <w:rFonts w:ascii="Times New Roman" w:hAnsi="Times New Roman" w:cs="Times New Roman"/>
                <w:color w:val="000000" w:themeColor="text1"/>
                <w:kern w:val="0"/>
                <w:sz w:val="24"/>
                <w:szCs w:val="24"/>
              </w:rPr>
              <w:t>）进行施工，确因特殊需要必须连续作业的，必须有县级以上人民政府或者其有关主管部门的证明，并由建设单位公告当地居民。</w:t>
            </w:r>
          </w:p>
          <w:p w14:paraId="1263F593" w14:textId="77777777" w:rsidR="00504977" w:rsidRPr="00A81BDE" w:rsidRDefault="00D764DD">
            <w:pPr>
              <w:autoSpaceDE w:val="0"/>
              <w:autoSpaceDN w:val="0"/>
              <w:adjustRightInd w:val="0"/>
              <w:spacing w:line="360" w:lineRule="auto"/>
              <w:ind w:firstLineChars="200" w:firstLine="480"/>
              <w:textAlignment w:val="baseline"/>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w:t>
            </w:r>
            <w:r w:rsidRPr="00A81BDE">
              <w:rPr>
                <w:rFonts w:ascii="Times New Roman" w:hAnsi="Times New Roman" w:cs="Times New Roman"/>
                <w:color w:val="000000" w:themeColor="text1"/>
                <w:kern w:val="0"/>
                <w:sz w:val="24"/>
                <w:szCs w:val="24"/>
              </w:rPr>
              <w:t>2</w:t>
            </w:r>
            <w:r w:rsidRPr="00A81BDE">
              <w:rPr>
                <w:rFonts w:ascii="Times New Roman" w:hAnsi="Times New Roman" w:cs="Times New Roman"/>
                <w:color w:val="000000" w:themeColor="text1"/>
                <w:kern w:val="0"/>
                <w:sz w:val="24"/>
                <w:szCs w:val="24"/>
              </w:rPr>
              <w:t>）</w:t>
            </w:r>
            <w:r w:rsidRPr="00A81BDE">
              <w:rPr>
                <w:rFonts w:ascii="Times New Roman" w:hAnsi="Times New Roman" w:cs="Times New Roman"/>
                <w:color w:val="000000" w:themeColor="text1"/>
                <w:kern w:val="0"/>
                <w:sz w:val="24"/>
                <w:szCs w:val="24"/>
              </w:rPr>
              <w:t xml:space="preserve"> </w:t>
            </w:r>
            <w:r w:rsidRPr="00A81BDE">
              <w:rPr>
                <w:rFonts w:ascii="Times New Roman" w:hAnsi="Times New Roman" w:cs="Times New Roman"/>
                <w:color w:val="000000" w:themeColor="text1"/>
                <w:kern w:val="0"/>
                <w:sz w:val="24"/>
                <w:szCs w:val="24"/>
              </w:rPr>
              <w:t>施工单位应严格控制高噪声机械设备的使用，降低设备声级，建立临时声障减小噪声污染。</w:t>
            </w:r>
          </w:p>
          <w:p w14:paraId="1FD0B536" w14:textId="77777777" w:rsidR="00504977" w:rsidRPr="00A81BDE" w:rsidRDefault="00D764DD">
            <w:pPr>
              <w:autoSpaceDE w:val="0"/>
              <w:autoSpaceDN w:val="0"/>
              <w:adjustRightInd w:val="0"/>
              <w:spacing w:line="360" w:lineRule="auto"/>
              <w:ind w:firstLineChars="200" w:firstLine="480"/>
              <w:textAlignment w:val="baseline"/>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w:t>
            </w:r>
            <w:r w:rsidRPr="00A81BDE">
              <w:rPr>
                <w:rFonts w:ascii="Times New Roman" w:hAnsi="Times New Roman" w:cs="Times New Roman"/>
                <w:color w:val="000000" w:themeColor="text1"/>
                <w:kern w:val="0"/>
                <w:sz w:val="24"/>
                <w:szCs w:val="24"/>
              </w:rPr>
              <w:t>3</w:t>
            </w:r>
            <w:r w:rsidRPr="00A81BDE">
              <w:rPr>
                <w:rFonts w:ascii="Times New Roman" w:hAnsi="Times New Roman" w:cs="Times New Roman"/>
                <w:color w:val="000000" w:themeColor="text1"/>
                <w:kern w:val="0"/>
                <w:sz w:val="24"/>
                <w:szCs w:val="24"/>
              </w:rPr>
              <w:t>）</w:t>
            </w:r>
            <w:r w:rsidRPr="00A81BDE">
              <w:rPr>
                <w:rFonts w:ascii="Times New Roman" w:hAnsi="Times New Roman" w:cs="Times New Roman"/>
                <w:color w:val="000000" w:themeColor="text1"/>
                <w:kern w:val="0"/>
                <w:sz w:val="24"/>
                <w:szCs w:val="24"/>
              </w:rPr>
              <w:t xml:space="preserve"> </w:t>
            </w:r>
            <w:r w:rsidRPr="00A81BDE">
              <w:rPr>
                <w:rFonts w:ascii="Times New Roman" w:hAnsi="Times New Roman" w:cs="Times New Roman"/>
                <w:color w:val="000000" w:themeColor="text1"/>
                <w:kern w:val="0"/>
                <w:sz w:val="24"/>
                <w:szCs w:val="24"/>
              </w:rPr>
              <w:t>建筑施工过程中使用机械设备，可能产生环境噪声污染的，施工单位必须在开工</w:t>
            </w:r>
            <w:r w:rsidRPr="00A81BDE">
              <w:rPr>
                <w:rFonts w:ascii="Times New Roman" w:hAnsi="Times New Roman" w:cs="Times New Roman"/>
                <w:color w:val="000000" w:themeColor="text1"/>
                <w:kern w:val="0"/>
                <w:sz w:val="24"/>
                <w:szCs w:val="24"/>
              </w:rPr>
              <w:t xml:space="preserve"> 15 </w:t>
            </w:r>
            <w:r w:rsidRPr="00A81BDE">
              <w:rPr>
                <w:rFonts w:ascii="Times New Roman" w:hAnsi="Times New Roman" w:cs="Times New Roman"/>
                <w:color w:val="000000" w:themeColor="text1"/>
                <w:kern w:val="0"/>
                <w:sz w:val="24"/>
                <w:szCs w:val="24"/>
              </w:rPr>
              <w:t>天前向益阳市生态环境局安化分局申报，经批准后方可开工。</w:t>
            </w:r>
          </w:p>
          <w:p w14:paraId="24C4A3EC" w14:textId="77777777" w:rsidR="00504977" w:rsidRPr="00A81BDE" w:rsidRDefault="00D764DD">
            <w:pPr>
              <w:autoSpaceDE w:val="0"/>
              <w:autoSpaceDN w:val="0"/>
              <w:adjustRightInd w:val="0"/>
              <w:spacing w:line="360" w:lineRule="auto"/>
              <w:ind w:firstLineChars="200" w:firstLine="480"/>
              <w:textAlignment w:val="baseline"/>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w:t>
            </w:r>
            <w:r w:rsidRPr="00A81BDE">
              <w:rPr>
                <w:rFonts w:ascii="Times New Roman" w:hAnsi="Times New Roman" w:cs="Times New Roman"/>
                <w:color w:val="000000" w:themeColor="text1"/>
                <w:kern w:val="0"/>
                <w:sz w:val="24"/>
                <w:szCs w:val="24"/>
              </w:rPr>
              <w:t>4</w:t>
            </w:r>
            <w:r w:rsidRPr="00A81BDE">
              <w:rPr>
                <w:rFonts w:ascii="Times New Roman" w:hAnsi="Times New Roman" w:cs="Times New Roman"/>
                <w:color w:val="000000" w:themeColor="text1"/>
                <w:kern w:val="0"/>
                <w:sz w:val="24"/>
                <w:szCs w:val="24"/>
              </w:rPr>
              <w:t>）</w:t>
            </w:r>
            <w:r w:rsidRPr="00A81BDE">
              <w:rPr>
                <w:rFonts w:ascii="Times New Roman" w:hAnsi="Times New Roman" w:cs="Times New Roman"/>
                <w:color w:val="000000" w:themeColor="text1"/>
                <w:kern w:val="0"/>
                <w:sz w:val="24"/>
                <w:szCs w:val="24"/>
              </w:rPr>
              <w:t xml:space="preserve"> </w:t>
            </w:r>
            <w:r w:rsidRPr="00A81BDE">
              <w:rPr>
                <w:rFonts w:ascii="Times New Roman" w:hAnsi="Times New Roman" w:cs="Times New Roman"/>
                <w:color w:val="000000" w:themeColor="text1"/>
                <w:kern w:val="0"/>
                <w:sz w:val="24"/>
                <w:szCs w:val="24"/>
              </w:rPr>
              <w:t>施工期需严格执行</w:t>
            </w:r>
            <w:r w:rsidRPr="00A81BDE">
              <w:rPr>
                <w:rFonts w:ascii="Times New Roman" w:hAnsi="Times New Roman" w:cs="Times New Roman"/>
                <w:color w:val="000000" w:themeColor="text1"/>
                <w:sz w:val="24"/>
                <w:szCs w:val="24"/>
              </w:rPr>
              <w:t>《建筑施工噪声排放标准》（</w:t>
            </w:r>
            <w:r w:rsidRPr="00A81BDE">
              <w:rPr>
                <w:rFonts w:ascii="Times New Roman" w:hAnsi="Times New Roman" w:cs="Times New Roman"/>
                <w:color w:val="000000" w:themeColor="text1"/>
                <w:sz w:val="24"/>
                <w:szCs w:val="24"/>
              </w:rPr>
              <w:t>GB12523-2025</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kern w:val="0"/>
                <w:sz w:val="24"/>
                <w:szCs w:val="24"/>
              </w:rPr>
              <w:t>和有关建筑施工噪声管理的规定，避免施工扰民事件的发生。要求建设单位在施工现场标明投诉电话，一旦接到投诉，建设单位应及时与益阳市生态环境局安化分局取得联系，以便及时处理环境纠纷。</w:t>
            </w:r>
          </w:p>
          <w:p w14:paraId="26D15D44" w14:textId="77777777" w:rsidR="00504977" w:rsidRPr="00A81BDE" w:rsidRDefault="00D764DD">
            <w:pPr>
              <w:wordWrap w:val="0"/>
              <w:autoSpaceDE w:val="0"/>
              <w:autoSpaceDN w:val="0"/>
              <w:adjustRightInd w:val="0"/>
              <w:spacing w:line="360" w:lineRule="auto"/>
              <w:ind w:firstLineChars="200" w:firstLine="422"/>
              <w:textAlignment w:val="baseline"/>
              <w:rPr>
                <w:rFonts w:ascii="Times New Roman" w:hAnsi="Times New Roman" w:cs="Times New Roman"/>
                <w:b/>
                <w:bCs/>
                <w:color w:val="000000" w:themeColor="text1"/>
                <w:kern w:val="0"/>
                <w:sz w:val="24"/>
                <w:szCs w:val="24"/>
              </w:rPr>
            </w:pPr>
            <w:r w:rsidRPr="00A81BDE">
              <w:rPr>
                <w:rFonts w:ascii="Times New Roman" w:hAnsi="Times New Roman" w:cs="Times New Roman"/>
                <w:b/>
                <w:bCs/>
                <w:color w:val="000000" w:themeColor="text1"/>
                <w:kern w:val="0"/>
              </w:rPr>
              <w:t>4</w:t>
            </w:r>
            <w:r w:rsidRPr="00A81BDE">
              <w:rPr>
                <w:rFonts w:ascii="Times New Roman" w:hAnsi="Times New Roman" w:cs="Times New Roman"/>
                <w:b/>
                <w:bCs/>
                <w:color w:val="000000" w:themeColor="text1"/>
                <w:kern w:val="0"/>
                <w:sz w:val="24"/>
                <w:szCs w:val="24"/>
              </w:rPr>
              <w:t>、</w:t>
            </w:r>
            <w:r w:rsidRPr="00A81BDE">
              <w:rPr>
                <w:rFonts w:ascii="Times New Roman" w:hAnsi="Times New Roman" w:cs="Times New Roman"/>
                <w:b/>
                <w:bCs/>
                <w:color w:val="000000" w:themeColor="text1"/>
                <w:kern w:val="0"/>
                <w:sz w:val="24"/>
                <w:szCs w:val="24"/>
              </w:rPr>
              <w:t xml:space="preserve"> </w:t>
            </w:r>
            <w:r w:rsidRPr="00A81BDE">
              <w:rPr>
                <w:rFonts w:ascii="Times New Roman" w:hAnsi="Times New Roman" w:cs="Times New Roman"/>
                <w:b/>
                <w:bCs/>
                <w:color w:val="000000" w:themeColor="text1"/>
                <w:kern w:val="0"/>
                <w:sz w:val="24"/>
                <w:szCs w:val="24"/>
              </w:rPr>
              <w:t>施工期固体废物防治措施</w:t>
            </w:r>
          </w:p>
          <w:p w14:paraId="48F3CCF3" w14:textId="77777777" w:rsidR="00504977" w:rsidRPr="00A81BDE" w:rsidRDefault="00D764DD">
            <w:pPr>
              <w:autoSpaceDE w:val="0"/>
              <w:autoSpaceDN w:val="0"/>
              <w:adjustRightInd w:val="0"/>
              <w:spacing w:line="360" w:lineRule="auto"/>
              <w:ind w:firstLineChars="200" w:firstLine="480"/>
              <w:textAlignment w:val="baseline"/>
              <w:rPr>
                <w:rFonts w:ascii="Times New Roman" w:hAnsi="Times New Roman" w:cs="Times New Roman"/>
                <w:color w:val="000000" w:themeColor="text1"/>
                <w:kern w:val="0"/>
                <w:sz w:val="24"/>
                <w:szCs w:val="24"/>
              </w:rPr>
            </w:pPr>
            <w:r w:rsidRPr="00A81BDE">
              <w:rPr>
                <w:rFonts w:ascii="Times New Roman" w:hAnsi="Times New Roman" w:cs="Times New Roman"/>
                <w:color w:val="000000" w:themeColor="text1"/>
                <w:kern w:val="0"/>
                <w:sz w:val="24"/>
                <w:szCs w:val="24"/>
              </w:rPr>
              <w:t>施工期的固体废物主要为施工过程中产生的建筑垃圾以及施工人员的生活垃圾、废包装材料，管理部门应妥善安排收集。生活垃圾集中收集后送往环卫部门处理，建筑垃圾回收综合利用或运往建筑垃圾填埋场进行处理。</w:t>
            </w:r>
          </w:p>
          <w:p w14:paraId="4C0A588C" w14:textId="77777777" w:rsidR="00504977" w:rsidRPr="00A81BDE" w:rsidRDefault="00D764DD">
            <w:pPr>
              <w:autoSpaceDE w:val="0"/>
              <w:autoSpaceDN w:val="0"/>
              <w:adjustRightInd w:val="0"/>
              <w:spacing w:line="360" w:lineRule="auto"/>
              <w:ind w:firstLineChars="200" w:firstLine="480"/>
              <w:textAlignment w:val="baseline"/>
              <w:rPr>
                <w:rFonts w:ascii="Times New Roman" w:hAnsi="Times New Roman" w:cs="Times New Roman"/>
                <w:color w:val="000000" w:themeColor="text1"/>
              </w:rPr>
            </w:pPr>
            <w:r w:rsidRPr="00A81BDE">
              <w:rPr>
                <w:rFonts w:ascii="Times New Roman" w:hAnsi="Times New Roman" w:cs="Times New Roman"/>
                <w:color w:val="000000" w:themeColor="text1"/>
                <w:kern w:val="0"/>
                <w:sz w:val="24"/>
                <w:szCs w:val="24"/>
              </w:rPr>
              <w:t>以上这些均会对环境造成短期影响，随着施工期的结束，以上影响也会消除。</w:t>
            </w:r>
          </w:p>
        </w:tc>
      </w:tr>
      <w:tr w:rsidR="00A81BDE" w:rsidRPr="00A81BDE" w14:paraId="46D4110F" w14:textId="77777777">
        <w:trPr>
          <w:trHeight w:val="90"/>
          <w:jc w:val="center"/>
        </w:trPr>
        <w:tc>
          <w:tcPr>
            <w:tcW w:w="563" w:type="dxa"/>
            <w:tcMar>
              <w:left w:w="28" w:type="dxa"/>
              <w:right w:w="28" w:type="dxa"/>
            </w:tcMar>
            <w:vAlign w:val="center"/>
          </w:tcPr>
          <w:p w14:paraId="7D8A6378" w14:textId="77777777" w:rsidR="00504977" w:rsidRPr="00A81BDE" w:rsidRDefault="00504977">
            <w:pPr>
              <w:pStyle w:val="afe"/>
              <w:adjustRightInd w:val="0"/>
              <w:snapToGrid w:val="0"/>
              <w:spacing w:before="0" w:beforeAutospacing="0" w:after="0" w:afterAutospacing="0"/>
              <w:jc w:val="center"/>
              <w:rPr>
                <w:rFonts w:ascii="Times New Roman" w:hAnsi="Times New Roman" w:cs="Times New Roman"/>
                <w:color w:val="000000" w:themeColor="text1"/>
                <w:sz w:val="21"/>
                <w:szCs w:val="21"/>
              </w:rPr>
            </w:pPr>
          </w:p>
          <w:p w14:paraId="4116E7B5" w14:textId="77777777" w:rsidR="00504977" w:rsidRPr="00A81BDE" w:rsidRDefault="00504977">
            <w:pPr>
              <w:pStyle w:val="afe"/>
              <w:adjustRightInd w:val="0"/>
              <w:snapToGrid w:val="0"/>
              <w:spacing w:before="0" w:beforeAutospacing="0" w:after="0" w:afterAutospacing="0"/>
              <w:jc w:val="center"/>
              <w:rPr>
                <w:rFonts w:ascii="Times New Roman" w:hAnsi="Times New Roman" w:cs="Times New Roman"/>
                <w:color w:val="000000" w:themeColor="text1"/>
                <w:sz w:val="21"/>
                <w:szCs w:val="21"/>
              </w:rPr>
            </w:pPr>
          </w:p>
          <w:p w14:paraId="26C3E100" w14:textId="77777777" w:rsidR="00504977" w:rsidRPr="00A81BDE" w:rsidRDefault="00504977">
            <w:pPr>
              <w:pStyle w:val="afe"/>
              <w:adjustRightInd w:val="0"/>
              <w:snapToGrid w:val="0"/>
              <w:spacing w:before="0" w:beforeAutospacing="0" w:after="0" w:afterAutospacing="0"/>
              <w:jc w:val="center"/>
              <w:rPr>
                <w:rFonts w:ascii="Times New Roman" w:hAnsi="Times New Roman" w:cs="Times New Roman"/>
                <w:color w:val="000000" w:themeColor="text1"/>
                <w:sz w:val="21"/>
                <w:szCs w:val="21"/>
              </w:rPr>
            </w:pPr>
          </w:p>
          <w:p w14:paraId="439B7319" w14:textId="77777777" w:rsidR="00504977" w:rsidRPr="00A81BDE" w:rsidRDefault="00504977">
            <w:pPr>
              <w:pStyle w:val="afe"/>
              <w:adjustRightInd w:val="0"/>
              <w:snapToGrid w:val="0"/>
              <w:spacing w:before="0" w:beforeAutospacing="0" w:after="0" w:afterAutospacing="0"/>
              <w:jc w:val="center"/>
              <w:rPr>
                <w:rFonts w:ascii="Times New Roman" w:hAnsi="Times New Roman" w:cs="Times New Roman"/>
                <w:color w:val="000000" w:themeColor="text1"/>
                <w:sz w:val="21"/>
                <w:szCs w:val="21"/>
              </w:rPr>
            </w:pPr>
          </w:p>
          <w:p w14:paraId="3D9B6577" w14:textId="77777777" w:rsidR="00504977" w:rsidRPr="00A81BDE" w:rsidRDefault="00504977">
            <w:pPr>
              <w:pStyle w:val="afe"/>
              <w:adjustRightInd w:val="0"/>
              <w:snapToGrid w:val="0"/>
              <w:spacing w:before="0" w:beforeAutospacing="0" w:after="0" w:afterAutospacing="0"/>
              <w:jc w:val="center"/>
              <w:rPr>
                <w:rFonts w:ascii="Times New Roman" w:hAnsi="Times New Roman" w:cs="Times New Roman"/>
                <w:color w:val="000000" w:themeColor="text1"/>
                <w:sz w:val="21"/>
                <w:szCs w:val="21"/>
              </w:rPr>
            </w:pPr>
          </w:p>
          <w:p w14:paraId="0D9068D7" w14:textId="77777777" w:rsidR="00504977" w:rsidRPr="00A81BDE" w:rsidRDefault="00504977">
            <w:pPr>
              <w:pStyle w:val="afe"/>
              <w:adjustRightInd w:val="0"/>
              <w:snapToGrid w:val="0"/>
              <w:spacing w:before="0" w:beforeAutospacing="0" w:after="0" w:afterAutospacing="0"/>
              <w:jc w:val="center"/>
              <w:rPr>
                <w:rFonts w:ascii="Times New Roman" w:hAnsi="Times New Roman" w:cs="Times New Roman"/>
                <w:color w:val="000000" w:themeColor="text1"/>
                <w:sz w:val="21"/>
                <w:szCs w:val="21"/>
              </w:rPr>
            </w:pPr>
          </w:p>
          <w:p w14:paraId="7812B514" w14:textId="77777777" w:rsidR="00504977" w:rsidRPr="00A81BDE" w:rsidRDefault="00504977">
            <w:pPr>
              <w:pStyle w:val="afe"/>
              <w:adjustRightInd w:val="0"/>
              <w:snapToGrid w:val="0"/>
              <w:spacing w:before="0" w:beforeAutospacing="0" w:after="0" w:afterAutospacing="0"/>
              <w:jc w:val="center"/>
              <w:rPr>
                <w:rFonts w:ascii="Times New Roman" w:hAnsi="Times New Roman" w:cs="Times New Roman"/>
                <w:color w:val="000000" w:themeColor="text1"/>
                <w:sz w:val="21"/>
                <w:szCs w:val="21"/>
              </w:rPr>
            </w:pPr>
          </w:p>
          <w:p w14:paraId="00B9AA38" w14:textId="77777777" w:rsidR="00504977" w:rsidRPr="00A81BDE" w:rsidRDefault="00504977">
            <w:pPr>
              <w:pStyle w:val="afe"/>
              <w:adjustRightInd w:val="0"/>
              <w:snapToGrid w:val="0"/>
              <w:spacing w:before="0" w:beforeAutospacing="0" w:after="0" w:afterAutospacing="0"/>
              <w:jc w:val="center"/>
              <w:rPr>
                <w:rFonts w:ascii="Times New Roman" w:hAnsi="Times New Roman" w:cs="Times New Roman"/>
                <w:color w:val="000000" w:themeColor="text1"/>
                <w:sz w:val="21"/>
                <w:szCs w:val="21"/>
              </w:rPr>
            </w:pPr>
          </w:p>
          <w:p w14:paraId="6DC3D3D3" w14:textId="77777777" w:rsidR="00504977" w:rsidRPr="00A81BDE" w:rsidRDefault="00504977">
            <w:pPr>
              <w:pStyle w:val="afe"/>
              <w:adjustRightInd w:val="0"/>
              <w:snapToGrid w:val="0"/>
              <w:spacing w:before="0" w:beforeAutospacing="0" w:after="0" w:afterAutospacing="0"/>
              <w:jc w:val="center"/>
              <w:rPr>
                <w:rFonts w:ascii="Times New Roman" w:hAnsi="Times New Roman" w:cs="Times New Roman"/>
                <w:color w:val="000000" w:themeColor="text1"/>
                <w:sz w:val="21"/>
                <w:szCs w:val="21"/>
              </w:rPr>
            </w:pPr>
          </w:p>
          <w:p w14:paraId="0CA22950" w14:textId="77777777" w:rsidR="00504977" w:rsidRPr="00A81BDE" w:rsidRDefault="00504977">
            <w:pPr>
              <w:pStyle w:val="afe"/>
              <w:adjustRightInd w:val="0"/>
              <w:snapToGrid w:val="0"/>
              <w:spacing w:before="0" w:beforeAutospacing="0" w:after="0" w:afterAutospacing="0"/>
              <w:jc w:val="center"/>
              <w:rPr>
                <w:rFonts w:ascii="Times New Roman" w:hAnsi="Times New Roman" w:cs="Times New Roman"/>
                <w:color w:val="000000" w:themeColor="text1"/>
                <w:sz w:val="21"/>
                <w:szCs w:val="21"/>
              </w:rPr>
            </w:pPr>
          </w:p>
          <w:p w14:paraId="4417910B" w14:textId="77777777" w:rsidR="00504977" w:rsidRPr="00A81BDE" w:rsidRDefault="00504977">
            <w:pPr>
              <w:pStyle w:val="afe"/>
              <w:adjustRightInd w:val="0"/>
              <w:snapToGrid w:val="0"/>
              <w:spacing w:before="0" w:beforeAutospacing="0" w:after="0" w:afterAutospacing="0"/>
              <w:jc w:val="center"/>
              <w:rPr>
                <w:rFonts w:ascii="Times New Roman" w:hAnsi="Times New Roman" w:cs="Times New Roman"/>
                <w:color w:val="000000" w:themeColor="text1"/>
                <w:sz w:val="21"/>
                <w:szCs w:val="21"/>
              </w:rPr>
            </w:pPr>
          </w:p>
          <w:p w14:paraId="57242890" w14:textId="77777777" w:rsidR="00504977" w:rsidRPr="00A81BDE" w:rsidRDefault="00D764DD">
            <w:pPr>
              <w:pStyle w:val="afe"/>
              <w:adjustRightInd w:val="0"/>
              <w:snapToGrid w:val="0"/>
              <w:spacing w:before="0" w:beforeAutospacing="0" w:after="0" w:afterAutospacing="0"/>
              <w:jc w:val="center"/>
              <w:rPr>
                <w:rFonts w:ascii="Times New Roman" w:hAnsi="Times New Roman" w:cs="Times New Roman"/>
                <w:color w:val="000000" w:themeColor="text1"/>
              </w:rPr>
            </w:pPr>
            <w:r w:rsidRPr="00A81BDE">
              <w:rPr>
                <w:rFonts w:ascii="Times New Roman" w:hAnsi="Times New Roman" w:cs="Times New Roman"/>
                <w:color w:val="000000" w:themeColor="text1"/>
                <w:sz w:val="21"/>
                <w:szCs w:val="21"/>
              </w:rPr>
              <w:t>运营期环境影响和保护措施</w:t>
            </w:r>
          </w:p>
        </w:tc>
        <w:tc>
          <w:tcPr>
            <w:tcW w:w="8345" w:type="dxa"/>
            <w:vAlign w:val="center"/>
          </w:tcPr>
          <w:p w14:paraId="213506CA" w14:textId="77777777" w:rsidR="00504977" w:rsidRPr="00A81BDE" w:rsidRDefault="00D764DD">
            <w:pPr>
              <w:pStyle w:val="-"/>
              <w:ind w:firstLine="482"/>
              <w:rPr>
                <w:color w:val="000000" w:themeColor="text1"/>
              </w:rPr>
            </w:pPr>
            <w:r w:rsidRPr="00A81BDE">
              <w:rPr>
                <w:color w:val="000000" w:themeColor="text1"/>
              </w:rPr>
              <w:lastRenderedPageBreak/>
              <w:t>1</w:t>
            </w:r>
            <w:r w:rsidRPr="00A81BDE">
              <w:rPr>
                <w:color w:val="000000" w:themeColor="text1"/>
              </w:rPr>
              <w:t>、废气污染源分析</w:t>
            </w:r>
          </w:p>
          <w:p w14:paraId="0A522B22" w14:textId="77777777" w:rsidR="00504977" w:rsidRPr="00A81BDE" w:rsidRDefault="00D764DD">
            <w:pPr>
              <w:pStyle w:val="-"/>
              <w:ind w:firstLine="482"/>
              <w:rPr>
                <w:color w:val="000000" w:themeColor="text1"/>
              </w:rPr>
            </w:pPr>
            <w:r w:rsidRPr="00A81BDE">
              <w:rPr>
                <w:color w:val="000000" w:themeColor="text1"/>
              </w:rPr>
              <w:t xml:space="preserve">1.1 </w:t>
            </w:r>
            <w:r w:rsidRPr="00A81BDE">
              <w:rPr>
                <w:color w:val="000000" w:themeColor="text1"/>
              </w:rPr>
              <w:t>废气污染源强核算</w:t>
            </w:r>
          </w:p>
          <w:p w14:paraId="0D4D703A" w14:textId="77777777" w:rsidR="00504977" w:rsidRPr="00A81BDE" w:rsidRDefault="00D764DD">
            <w:pPr>
              <w:pStyle w:val="-0"/>
              <w:ind w:firstLine="480"/>
              <w:rPr>
                <w:color w:val="000000" w:themeColor="text1"/>
              </w:rPr>
            </w:pPr>
            <w:r w:rsidRPr="00A81BDE">
              <w:rPr>
                <w:color w:val="000000" w:themeColor="text1"/>
              </w:rPr>
              <w:t>本次扩建工程的碎石原料直接来源于现有工程加工区的成品堆场，项目不新增堆放场，因此，因此不新增碎石堆放过程扬尘。本次扩建项目新增的废气源主</w:t>
            </w:r>
            <w:r w:rsidRPr="00A81BDE">
              <w:rPr>
                <w:color w:val="000000" w:themeColor="text1"/>
              </w:rPr>
              <w:lastRenderedPageBreak/>
              <w:t>要为</w:t>
            </w:r>
            <w:r w:rsidRPr="00A81BDE">
              <w:rPr>
                <w:rStyle w:val="fontstyle01"/>
                <w:rFonts w:ascii="Times New Roman" w:hAnsi="Times New Roman" w:hint="default"/>
                <w:color w:val="000000" w:themeColor="text1"/>
              </w:rPr>
              <w:t>上料粉尘、</w:t>
            </w:r>
            <w:r w:rsidRPr="00A81BDE">
              <w:rPr>
                <w:color w:val="000000" w:themeColor="text1"/>
              </w:rPr>
              <w:t>水泥筒仓粉尘、投料搅拌粉尘、车辆运输扬尘、</w:t>
            </w:r>
            <w:r w:rsidRPr="00A81BDE">
              <w:rPr>
                <w:color w:val="000000" w:themeColor="text1"/>
                <w:szCs w:val="21"/>
              </w:rPr>
              <w:t>皮带输送粉尘、汽车尾气</w:t>
            </w:r>
            <w:r w:rsidRPr="00A81BDE">
              <w:rPr>
                <w:color w:val="000000" w:themeColor="text1"/>
              </w:rPr>
              <w:t>。</w:t>
            </w:r>
          </w:p>
          <w:p w14:paraId="6ED70F60" w14:textId="77777777" w:rsidR="00504977" w:rsidRPr="00A81BDE" w:rsidRDefault="00D764DD">
            <w:pPr>
              <w:pStyle w:val="-"/>
              <w:ind w:firstLine="480"/>
              <w:rPr>
                <w:b w:val="0"/>
                <w:color w:val="000000" w:themeColor="text1"/>
              </w:rPr>
            </w:pPr>
            <w:r w:rsidRPr="00A81BDE">
              <w:rPr>
                <w:b w:val="0"/>
                <w:color w:val="000000" w:themeColor="text1"/>
              </w:rPr>
              <w:t>（</w:t>
            </w:r>
            <w:r w:rsidRPr="00A81BDE">
              <w:rPr>
                <w:b w:val="0"/>
                <w:color w:val="000000" w:themeColor="text1"/>
              </w:rPr>
              <w:t>1</w:t>
            </w:r>
            <w:r w:rsidRPr="00A81BDE">
              <w:rPr>
                <w:b w:val="0"/>
                <w:color w:val="000000" w:themeColor="text1"/>
              </w:rPr>
              <w:t>）</w:t>
            </w:r>
            <w:r w:rsidRPr="00A81BDE">
              <w:rPr>
                <w:rStyle w:val="fontstyle01"/>
                <w:rFonts w:ascii="Times New Roman" w:hAnsi="Times New Roman" w:hint="default"/>
                <w:b w:val="0"/>
                <w:color w:val="000000" w:themeColor="text1"/>
              </w:rPr>
              <w:t>上料粉尘</w:t>
            </w:r>
          </w:p>
          <w:p w14:paraId="4B75B974" w14:textId="77777777" w:rsidR="00504977" w:rsidRPr="00A81BDE" w:rsidRDefault="00D764DD">
            <w:pPr>
              <w:pStyle w:val="-0"/>
              <w:ind w:firstLine="480"/>
              <w:rPr>
                <w:color w:val="000000" w:themeColor="text1"/>
              </w:rPr>
            </w:pPr>
            <w:r w:rsidRPr="00A81BDE">
              <w:rPr>
                <w:color w:val="000000" w:themeColor="text1"/>
              </w:rPr>
              <w:t>项目石子散装堆存在现有工程成品堆放场，使用装载机送至投料仓，石子跌落和计量输送过程会产生上料粉尘，根据《逸散性工业粉尘控制技术》中</w:t>
            </w:r>
            <w:r w:rsidRPr="00A81BDE">
              <w:rPr>
                <w:color w:val="000000" w:themeColor="text1"/>
              </w:rPr>
              <w:t>“</w:t>
            </w:r>
            <w:r w:rsidRPr="00A81BDE">
              <w:rPr>
                <w:color w:val="000000" w:themeColor="text1"/>
              </w:rPr>
              <w:t>三、物料的装卸运输</w:t>
            </w:r>
            <w:r w:rsidRPr="00A81BDE">
              <w:rPr>
                <w:color w:val="000000" w:themeColor="text1"/>
              </w:rPr>
              <w:t>”</w:t>
            </w:r>
            <w:r w:rsidRPr="00A81BDE">
              <w:rPr>
                <w:color w:val="000000" w:themeColor="text1"/>
              </w:rPr>
              <w:t>中表</w:t>
            </w:r>
            <w:r w:rsidRPr="00A81BDE">
              <w:rPr>
                <w:color w:val="000000" w:themeColor="text1"/>
              </w:rPr>
              <w:t xml:space="preserve"> 1-12“</w:t>
            </w:r>
            <w:r w:rsidRPr="00A81BDE">
              <w:rPr>
                <w:color w:val="000000" w:themeColor="text1"/>
              </w:rPr>
              <w:t>被卸物料为粒料时粉尘产生系数为</w:t>
            </w:r>
            <w:r w:rsidRPr="00A81BDE">
              <w:rPr>
                <w:color w:val="000000" w:themeColor="text1"/>
              </w:rPr>
              <w:t xml:space="preserve"> 0.01kg/t-</w:t>
            </w:r>
            <w:r w:rsidRPr="00A81BDE">
              <w:rPr>
                <w:color w:val="000000" w:themeColor="text1"/>
              </w:rPr>
              <w:t>卸料</w:t>
            </w:r>
            <w:r w:rsidRPr="00A81BDE">
              <w:rPr>
                <w:color w:val="000000" w:themeColor="text1"/>
              </w:rPr>
              <w:t>”</w:t>
            </w:r>
            <w:r w:rsidRPr="00A81BDE">
              <w:rPr>
                <w:color w:val="000000" w:themeColor="text1"/>
              </w:rPr>
              <w:t>，本项目年使用石子约</w:t>
            </w:r>
            <w:r w:rsidRPr="00A81BDE">
              <w:rPr>
                <w:color w:val="000000" w:themeColor="text1"/>
              </w:rPr>
              <w:t xml:space="preserve"> 380000t</w:t>
            </w:r>
            <w:r w:rsidRPr="00A81BDE">
              <w:rPr>
                <w:color w:val="000000" w:themeColor="text1"/>
              </w:rPr>
              <w:t>。</w:t>
            </w:r>
            <w:r w:rsidRPr="00A81BDE">
              <w:rPr>
                <w:color w:val="000000" w:themeColor="text1"/>
              </w:rPr>
              <w:t xml:space="preserve"> </w:t>
            </w:r>
            <w:r w:rsidRPr="00A81BDE">
              <w:rPr>
                <w:color w:val="000000" w:themeColor="text1"/>
              </w:rPr>
              <w:t>则粉尘产生量约为</w:t>
            </w:r>
            <w:r w:rsidRPr="00A81BDE">
              <w:rPr>
                <w:color w:val="000000" w:themeColor="text1"/>
              </w:rPr>
              <w:t xml:space="preserve"> 3.8t/a</w:t>
            </w:r>
            <w:r w:rsidRPr="00A81BDE">
              <w:rPr>
                <w:color w:val="000000" w:themeColor="text1"/>
              </w:rPr>
              <w:t>。</w:t>
            </w:r>
            <w:r w:rsidRPr="00A81BDE">
              <w:rPr>
                <w:color w:val="000000" w:themeColor="text1"/>
              </w:rPr>
              <w:t xml:space="preserve"> </w:t>
            </w:r>
            <w:r w:rsidRPr="00A81BDE">
              <w:rPr>
                <w:color w:val="000000" w:themeColor="text1"/>
              </w:rPr>
              <w:t>项目上料工段设置在生产车间内，投料仓采用半封闭式建设，仅留一面作为进料口，上料处安装喷雾洒水系统。通过采取以上措施，根据《工业源固体物料堆场颗粒物核算系数手册》中附录</w:t>
            </w:r>
            <w:r w:rsidRPr="00A81BDE">
              <w:rPr>
                <w:color w:val="000000" w:themeColor="text1"/>
              </w:rPr>
              <w:t>4</w:t>
            </w:r>
            <w:r w:rsidRPr="00A81BDE">
              <w:rPr>
                <w:color w:val="000000" w:themeColor="text1"/>
              </w:rPr>
              <w:t>、</w:t>
            </w:r>
            <w:r w:rsidRPr="00A81BDE">
              <w:rPr>
                <w:color w:val="000000" w:themeColor="text1"/>
              </w:rPr>
              <w:t>5</w:t>
            </w:r>
            <w:r w:rsidRPr="00A81BDE">
              <w:rPr>
                <w:color w:val="000000" w:themeColor="text1"/>
              </w:rPr>
              <w:t>的处理效率，洒水取</w:t>
            </w:r>
            <w:r w:rsidRPr="00A81BDE">
              <w:rPr>
                <w:color w:val="000000" w:themeColor="text1"/>
              </w:rPr>
              <w:t>74%</w:t>
            </w:r>
            <w:r w:rsidRPr="00A81BDE">
              <w:rPr>
                <w:color w:val="000000" w:themeColor="text1"/>
              </w:rPr>
              <w:t>，半密闭</w:t>
            </w:r>
            <w:r w:rsidRPr="00A81BDE">
              <w:rPr>
                <w:color w:val="000000" w:themeColor="text1"/>
              </w:rPr>
              <w:t>60%</w:t>
            </w:r>
            <w:r w:rsidRPr="00A81BDE">
              <w:rPr>
                <w:color w:val="000000" w:themeColor="text1"/>
              </w:rPr>
              <w:t>，综合处理效率按</w:t>
            </w:r>
            <w:r w:rsidRPr="00A81BDE">
              <w:rPr>
                <w:color w:val="000000" w:themeColor="text1"/>
              </w:rPr>
              <w:t xml:space="preserve"> 89.6%</w:t>
            </w:r>
            <w:r w:rsidRPr="00A81BDE">
              <w:rPr>
                <w:color w:val="000000" w:themeColor="text1"/>
              </w:rPr>
              <w:t>计，则上料粉尘无组织排放量为约</w:t>
            </w:r>
            <w:r w:rsidRPr="00A81BDE">
              <w:rPr>
                <w:color w:val="000000" w:themeColor="text1"/>
              </w:rPr>
              <w:t>0.395t/a</w:t>
            </w:r>
            <w:r w:rsidRPr="00A81BDE">
              <w:rPr>
                <w:color w:val="000000" w:themeColor="text1"/>
              </w:rPr>
              <w:t>，排放速率为</w:t>
            </w:r>
            <w:r w:rsidRPr="00A81BDE">
              <w:rPr>
                <w:color w:val="000000" w:themeColor="text1"/>
              </w:rPr>
              <w:t xml:space="preserve"> 0.247kg/h</w:t>
            </w:r>
            <w:r w:rsidRPr="00A81BDE">
              <w:rPr>
                <w:color w:val="000000" w:themeColor="text1"/>
              </w:rPr>
              <w:t>。</w:t>
            </w:r>
          </w:p>
          <w:p w14:paraId="7E588069" w14:textId="77777777" w:rsidR="00504977" w:rsidRPr="00A81BDE" w:rsidRDefault="00D764DD">
            <w:pPr>
              <w:pStyle w:val="-0"/>
              <w:ind w:firstLine="480"/>
              <w:rPr>
                <w:color w:val="000000" w:themeColor="text1"/>
              </w:rPr>
            </w:pPr>
            <w:r w:rsidRPr="00A81BDE">
              <w:rPr>
                <w:color w:val="000000" w:themeColor="text1"/>
              </w:rPr>
              <w:t>（</w:t>
            </w:r>
            <w:r w:rsidRPr="00A81BDE">
              <w:rPr>
                <w:color w:val="000000" w:themeColor="text1"/>
              </w:rPr>
              <w:t>2</w:t>
            </w:r>
            <w:r w:rsidRPr="00A81BDE">
              <w:rPr>
                <w:color w:val="000000" w:themeColor="text1"/>
              </w:rPr>
              <w:t>）水泥筒仓呼吸粉尘</w:t>
            </w:r>
          </w:p>
          <w:p w14:paraId="24434437" w14:textId="77777777" w:rsidR="00504977" w:rsidRPr="00A81BDE" w:rsidRDefault="00D764DD">
            <w:pPr>
              <w:pStyle w:val="-0"/>
              <w:ind w:firstLine="480"/>
              <w:rPr>
                <w:color w:val="000000" w:themeColor="text1"/>
              </w:rPr>
            </w:pPr>
            <w:r w:rsidRPr="00A81BDE">
              <w:rPr>
                <w:color w:val="000000" w:themeColor="text1"/>
              </w:rPr>
              <w:t>本项目设置水泥筒仓</w:t>
            </w:r>
            <w:r w:rsidRPr="00A81BDE">
              <w:rPr>
                <w:color w:val="000000" w:themeColor="text1"/>
              </w:rPr>
              <w:t xml:space="preserve"> 1</w:t>
            </w:r>
            <w:r w:rsidRPr="00A81BDE">
              <w:rPr>
                <w:color w:val="000000" w:themeColor="text1"/>
              </w:rPr>
              <w:t>座，水泥通过气力输送至水泥筒仓内。本项目水泥筒仓为密闭环境，仓顶自带脉冲式布袋除尘器（除尘效率</w:t>
            </w:r>
            <w:r w:rsidRPr="00A81BDE">
              <w:rPr>
                <w:color w:val="000000" w:themeColor="text1"/>
              </w:rPr>
              <w:t xml:space="preserve"> 99%</w:t>
            </w:r>
            <w:r w:rsidRPr="00A81BDE">
              <w:rPr>
                <w:color w:val="000000" w:themeColor="text1"/>
              </w:rPr>
              <w:t>），水泥筒仓内输送过程中，由于仓内气压大于仓外气压，仓内水泥粉尘通过仓顶呼吸孔外排，外排颗粒物一部分应重力作用沉降在仓内，其余的经仓顶部自带的脉冲式布袋除尘器处理后排放。参照《逸散性工业粉尘控制技术》</w:t>
            </w:r>
            <w:r w:rsidRPr="00A81BDE">
              <w:rPr>
                <w:color w:val="000000" w:themeColor="text1"/>
              </w:rPr>
              <w:t xml:space="preserve"> </w:t>
            </w:r>
            <w:r w:rsidRPr="00A81BDE">
              <w:rPr>
                <w:color w:val="000000" w:themeColor="text1"/>
              </w:rPr>
              <w:t>中</w:t>
            </w:r>
            <w:r w:rsidRPr="00A81BDE">
              <w:rPr>
                <w:color w:val="000000" w:themeColor="text1"/>
              </w:rPr>
              <w:t xml:space="preserve">“ </w:t>
            </w:r>
            <w:r w:rsidRPr="00A81BDE">
              <w:rPr>
                <w:color w:val="000000" w:themeColor="text1"/>
              </w:rPr>
              <w:t>表</w:t>
            </w:r>
            <w:r w:rsidRPr="00A81BDE">
              <w:rPr>
                <w:color w:val="000000" w:themeColor="text1"/>
              </w:rPr>
              <w:t xml:space="preserve">22-1 </w:t>
            </w:r>
            <w:r w:rsidRPr="00A81BDE">
              <w:rPr>
                <w:color w:val="000000" w:themeColor="text1"/>
              </w:rPr>
              <w:t>混凝土分批搅拌厂的散逸尘排放因子</w:t>
            </w:r>
            <w:r w:rsidRPr="00A81BDE">
              <w:rPr>
                <w:color w:val="000000" w:themeColor="text1"/>
              </w:rPr>
              <w:t xml:space="preserve">” </w:t>
            </w:r>
            <w:r w:rsidRPr="00A81BDE">
              <w:rPr>
                <w:color w:val="000000" w:themeColor="text1"/>
              </w:rPr>
              <w:t>中贮仓排气粉尘产生系数</w:t>
            </w:r>
            <w:r w:rsidRPr="00A81BDE">
              <w:rPr>
                <w:color w:val="000000" w:themeColor="text1"/>
              </w:rPr>
              <w:t xml:space="preserve"> 0.12kg/t.</w:t>
            </w:r>
            <w:r w:rsidRPr="00A81BDE">
              <w:rPr>
                <w:color w:val="000000" w:themeColor="text1"/>
              </w:rPr>
              <w:t>料，进入水泥筒仓的水泥为</w:t>
            </w:r>
            <w:r w:rsidRPr="00A81BDE">
              <w:rPr>
                <w:color w:val="000000" w:themeColor="text1"/>
              </w:rPr>
              <w:t xml:space="preserve"> 20000t/a</w:t>
            </w:r>
            <w:r w:rsidRPr="00A81BDE">
              <w:rPr>
                <w:color w:val="000000" w:themeColor="text1"/>
              </w:rPr>
              <w:t>，则筒仓粉尘的产生量为</w:t>
            </w:r>
            <w:r w:rsidRPr="00A81BDE">
              <w:rPr>
                <w:color w:val="000000" w:themeColor="text1"/>
              </w:rPr>
              <w:t xml:space="preserve"> 2.4t/a</w:t>
            </w:r>
            <w:r w:rsidRPr="00A81BDE">
              <w:rPr>
                <w:color w:val="000000" w:themeColor="text1"/>
              </w:rPr>
              <w:t>，脉冲式布袋除尘器除尘效率取</w:t>
            </w:r>
            <w:r w:rsidRPr="00A81BDE">
              <w:rPr>
                <w:color w:val="000000" w:themeColor="text1"/>
              </w:rPr>
              <w:t xml:space="preserve"> 99%</w:t>
            </w:r>
            <w:r w:rsidRPr="00A81BDE">
              <w:rPr>
                <w:color w:val="000000" w:themeColor="text1"/>
              </w:rPr>
              <w:t>，</w:t>
            </w:r>
            <w:r w:rsidRPr="00A81BDE">
              <w:rPr>
                <w:color w:val="000000" w:themeColor="text1"/>
              </w:rPr>
              <w:t xml:space="preserve"> </w:t>
            </w:r>
            <w:r w:rsidRPr="00A81BDE">
              <w:rPr>
                <w:color w:val="000000" w:themeColor="text1"/>
              </w:rPr>
              <w:t>则水泥筒仓粉尘排放量为</w:t>
            </w:r>
            <w:r w:rsidRPr="00A81BDE">
              <w:rPr>
                <w:color w:val="000000" w:themeColor="text1"/>
              </w:rPr>
              <w:t xml:space="preserve"> 0.024t/a</w:t>
            </w:r>
            <w:r w:rsidRPr="00A81BDE">
              <w:rPr>
                <w:color w:val="000000" w:themeColor="text1"/>
              </w:rPr>
              <w:t>，排放速率为</w:t>
            </w:r>
            <w:r w:rsidRPr="00A81BDE">
              <w:rPr>
                <w:color w:val="000000" w:themeColor="text1"/>
              </w:rPr>
              <w:t xml:space="preserve"> 0.015kg/h</w:t>
            </w:r>
            <w:r w:rsidRPr="00A81BDE">
              <w:rPr>
                <w:color w:val="000000" w:themeColor="text1"/>
              </w:rPr>
              <w:t>。</w:t>
            </w:r>
          </w:p>
          <w:p w14:paraId="439CC66D" w14:textId="77777777" w:rsidR="00504977" w:rsidRPr="00A81BDE" w:rsidRDefault="00D764DD">
            <w:pPr>
              <w:pStyle w:val="-0"/>
              <w:ind w:firstLine="480"/>
              <w:rPr>
                <w:color w:val="000000" w:themeColor="text1"/>
              </w:rPr>
            </w:pPr>
            <w:r w:rsidRPr="00A81BDE">
              <w:rPr>
                <w:color w:val="000000" w:themeColor="text1"/>
              </w:rPr>
              <w:t>（</w:t>
            </w:r>
            <w:r w:rsidRPr="00A81BDE">
              <w:rPr>
                <w:color w:val="000000" w:themeColor="text1"/>
              </w:rPr>
              <w:t>3</w:t>
            </w:r>
            <w:r w:rsidRPr="00A81BDE">
              <w:rPr>
                <w:color w:val="000000" w:themeColor="text1"/>
              </w:rPr>
              <w:t>）投料搅拌粉尘</w:t>
            </w:r>
          </w:p>
          <w:p w14:paraId="70751245" w14:textId="77777777" w:rsidR="00504977" w:rsidRPr="00A81BDE" w:rsidRDefault="00D764DD">
            <w:pPr>
              <w:pStyle w:val="-0"/>
              <w:ind w:firstLine="480"/>
              <w:rPr>
                <w:color w:val="000000" w:themeColor="text1"/>
              </w:rPr>
            </w:pPr>
            <w:r w:rsidRPr="00A81BDE">
              <w:rPr>
                <w:color w:val="000000" w:themeColor="text1"/>
              </w:rPr>
              <w:t>由于水稳材料的生产需要水泥、石子和水按照一定比例进行混合搅拌，由于搅拌过程中会添加水，因此，粉尘产生量不大，仅进料和搅拌初期有少量粉尘产生。</w:t>
            </w:r>
          </w:p>
          <w:p w14:paraId="564AD6A1" w14:textId="77777777" w:rsidR="00504977" w:rsidRPr="00A81BDE" w:rsidRDefault="00D764DD">
            <w:pPr>
              <w:pStyle w:val="-0"/>
              <w:ind w:firstLine="480"/>
              <w:rPr>
                <w:color w:val="000000" w:themeColor="text1"/>
              </w:rPr>
            </w:pPr>
            <w:r w:rsidRPr="00A81BDE">
              <w:rPr>
                <w:color w:val="000000" w:themeColor="text1"/>
              </w:rPr>
              <w:t>根据《排放源统计调查产排污核算方法和系数手册》</w:t>
            </w:r>
            <w:r w:rsidRPr="00A81BDE">
              <w:rPr>
                <w:color w:val="000000" w:themeColor="text1"/>
              </w:rPr>
              <w:t>3021</w:t>
            </w:r>
            <w:r w:rsidRPr="00A81BDE">
              <w:rPr>
                <w:color w:val="000000" w:themeColor="text1"/>
              </w:rPr>
              <w:t>水泥制品制造中</w:t>
            </w:r>
            <w:r w:rsidRPr="00A81BDE">
              <w:rPr>
                <w:color w:val="000000" w:themeColor="text1"/>
              </w:rPr>
              <w:t>“</w:t>
            </w:r>
            <w:r w:rsidRPr="00A81BDE">
              <w:rPr>
                <w:color w:val="000000" w:themeColor="text1"/>
              </w:rPr>
              <w:t>混凝土制品</w:t>
            </w:r>
            <w:r w:rsidRPr="00A81BDE">
              <w:rPr>
                <w:color w:val="000000" w:themeColor="text1"/>
              </w:rPr>
              <w:t>”</w:t>
            </w:r>
            <w:r w:rsidRPr="00A81BDE">
              <w:rPr>
                <w:color w:val="000000" w:themeColor="text1"/>
              </w:rPr>
              <w:t>物料混合搅拌粉尘产生量按</w:t>
            </w:r>
            <w:r w:rsidRPr="00A81BDE">
              <w:rPr>
                <w:color w:val="000000" w:themeColor="text1"/>
              </w:rPr>
              <w:t>0.13kg/t-</w:t>
            </w:r>
            <w:r w:rsidRPr="00A81BDE">
              <w:rPr>
                <w:color w:val="000000" w:themeColor="text1"/>
              </w:rPr>
              <w:t>产品计，本项目年产水稳料</w:t>
            </w:r>
            <w:r w:rsidRPr="00A81BDE">
              <w:rPr>
                <w:color w:val="000000" w:themeColor="text1"/>
              </w:rPr>
              <w:t>40</w:t>
            </w:r>
            <w:r w:rsidRPr="00A81BDE">
              <w:rPr>
                <w:color w:val="000000" w:themeColor="text1"/>
              </w:rPr>
              <w:t>万吨，则投料搅拌粉尘量为</w:t>
            </w:r>
            <w:r w:rsidRPr="00A81BDE">
              <w:rPr>
                <w:color w:val="000000" w:themeColor="text1"/>
              </w:rPr>
              <w:t>52t/a</w:t>
            </w:r>
            <w:r w:rsidRPr="00A81BDE">
              <w:rPr>
                <w:color w:val="000000" w:themeColor="text1"/>
              </w:rPr>
              <w:t>，搅拌机工作时为密闭状态，且在搅拌机周围布设喷雾装置洒水抑尘。根据《工业源固体物料堆场颗粒物核算系数手册》中附录</w:t>
            </w:r>
            <w:r w:rsidRPr="00A81BDE">
              <w:rPr>
                <w:color w:val="000000" w:themeColor="text1"/>
              </w:rPr>
              <w:lastRenderedPageBreak/>
              <w:t>4</w:t>
            </w:r>
            <w:r w:rsidRPr="00A81BDE">
              <w:rPr>
                <w:color w:val="000000" w:themeColor="text1"/>
              </w:rPr>
              <w:t>、</w:t>
            </w:r>
            <w:r w:rsidRPr="00A81BDE">
              <w:rPr>
                <w:color w:val="000000" w:themeColor="text1"/>
              </w:rPr>
              <w:t>5</w:t>
            </w:r>
            <w:r w:rsidRPr="00A81BDE">
              <w:rPr>
                <w:color w:val="000000" w:themeColor="text1"/>
              </w:rPr>
              <w:t>的处理效率，密闭</w:t>
            </w:r>
            <w:r w:rsidRPr="00A81BDE">
              <w:rPr>
                <w:color w:val="000000" w:themeColor="text1"/>
              </w:rPr>
              <w:t>+</w:t>
            </w:r>
            <w:r w:rsidRPr="00A81BDE">
              <w:rPr>
                <w:color w:val="000000" w:themeColor="text1"/>
              </w:rPr>
              <w:t>喷雾综合处理效率按</w:t>
            </w:r>
            <w:r w:rsidRPr="00A81BDE">
              <w:rPr>
                <w:color w:val="000000" w:themeColor="text1"/>
              </w:rPr>
              <w:t xml:space="preserve"> 99%</w:t>
            </w:r>
            <w:r w:rsidRPr="00A81BDE">
              <w:rPr>
                <w:color w:val="000000" w:themeColor="text1"/>
              </w:rPr>
              <w:t>计，投料和搅拌工序年工作</w:t>
            </w:r>
            <w:r w:rsidRPr="00A81BDE">
              <w:rPr>
                <w:color w:val="000000" w:themeColor="text1"/>
              </w:rPr>
              <w:t>1600h</w:t>
            </w:r>
            <w:r w:rsidRPr="00A81BDE">
              <w:rPr>
                <w:color w:val="000000" w:themeColor="text1"/>
              </w:rPr>
              <w:t>，则投料搅拌粉尘无组织排放量为</w:t>
            </w:r>
            <w:r w:rsidRPr="00A81BDE">
              <w:rPr>
                <w:color w:val="000000" w:themeColor="text1"/>
              </w:rPr>
              <w:t xml:space="preserve"> 0.52t/a</w:t>
            </w:r>
            <w:r w:rsidRPr="00A81BDE">
              <w:rPr>
                <w:color w:val="000000" w:themeColor="text1"/>
              </w:rPr>
              <w:t>，排放速率为</w:t>
            </w:r>
            <w:r w:rsidRPr="00A81BDE">
              <w:rPr>
                <w:color w:val="000000" w:themeColor="text1"/>
              </w:rPr>
              <w:t xml:space="preserve"> 0.325kg/h</w:t>
            </w:r>
            <w:r w:rsidRPr="00A81BDE">
              <w:rPr>
                <w:color w:val="000000" w:themeColor="text1"/>
              </w:rPr>
              <w:t>。</w:t>
            </w:r>
          </w:p>
          <w:p w14:paraId="1018B82E" w14:textId="77777777" w:rsidR="00504977" w:rsidRPr="00A81BDE" w:rsidRDefault="00D764DD">
            <w:pPr>
              <w:pStyle w:val="-0"/>
              <w:ind w:firstLine="480"/>
              <w:rPr>
                <w:color w:val="000000" w:themeColor="text1"/>
              </w:rPr>
            </w:pPr>
            <w:r w:rsidRPr="00A81BDE">
              <w:rPr>
                <w:color w:val="000000" w:themeColor="text1"/>
              </w:rPr>
              <w:t xml:space="preserve"> </w:t>
            </w:r>
            <w:r w:rsidRPr="00A81BDE">
              <w:rPr>
                <w:color w:val="000000" w:themeColor="text1"/>
              </w:rPr>
              <w:t>（</w:t>
            </w:r>
            <w:r w:rsidRPr="00A81BDE">
              <w:rPr>
                <w:color w:val="000000" w:themeColor="text1"/>
              </w:rPr>
              <w:t>4</w:t>
            </w:r>
            <w:r w:rsidRPr="00A81BDE">
              <w:rPr>
                <w:color w:val="000000" w:themeColor="text1"/>
              </w:rPr>
              <w:t>）车辆运输扬尘</w:t>
            </w:r>
          </w:p>
          <w:p w14:paraId="1F5E8073" w14:textId="77777777" w:rsidR="00504977" w:rsidRPr="00A81BDE" w:rsidRDefault="00D764DD">
            <w:pPr>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车辆行驶产生的扬尘，在道路完全干燥的情况下，可按下列经验公式计算：</w:t>
            </w:r>
          </w:p>
          <w:p w14:paraId="0772770D" w14:textId="77777777" w:rsidR="00504977" w:rsidRPr="00A81BDE" w:rsidRDefault="00D764DD">
            <w:pPr>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Q</w:t>
            </w:r>
            <w:r w:rsidRPr="00A81BDE">
              <w:rPr>
                <w:rFonts w:ascii="Times New Roman" w:hAnsi="Times New Roman" w:cs="Times New Roman"/>
                <w:color w:val="000000" w:themeColor="text1"/>
                <w:sz w:val="24"/>
                <w:szCs w:val="24"/>
                <w:vertAlign w:val="subscript"/>
              </w:rPr>
              <w:t>p</w:t>
            </w:r>
            <w:r w:rsidRPr="00A81BDE">
              <w:rPr>
                <w:rFonts w:ascii="Times New Roman" w:hAnsi="Times New Roman" w:cs="Times New Roman"/>
                <w:color w:val="000000" w:themeColor="text1"/>
                <w:sz w:val="24"/>
                <w:szCs w:val="24"/>
              </w:rPr>
              <w:t>=0.123(V/5)(W/6.8)</w:t>
            </w:r>
            <w:r w:rsidRPr="00A81BDE">
              <w:rPr>
                <w:rFonts w:ascii="Times New Roman" w:hAnsi="Times New Roman" w:cs="Times New Roman"/>
                <w:color w:val="000000" w:themeColor="text1"/>
                <w:sz w:val="24"/>
                <w:szCs w:val="24"/>
                <w:vertAlign w:val="superscript"/>
              </w:rPr>
              <w:t>0.85</w:t>
            </w:r>
            <w:r w:rsidRPr="00A81BDE">
              <w:rPr>
                <w:rFonts w:ascii="Times New Roman" w:hAnsi="Times New Roman" w:cs="Times New Roman"/>
                <w:color w:val="000000" w:themeColor="text1"/>
                <w:sz w:val="24"/>
                <w:szCs w:val="24"/>
              </w:rPr>
              <w:t>(P/0.5)</w:t>
            </w:r>
            <w:r w:rsidRPr="00A81BDE">
              <w:rPr>
                <w:rFonts w:ascii="Times New Roman" w:hAnsi="Times New Roman" w:cs="Times New Roman"/>
                <w:color w:val="000000" w:themeColor="text1"/>
                <w:sz w:val="24"/>
                <w:szCs w:val="24"/>
                <w:vertAlign w:val="superscript"/>
              </w:rPr>
              <w:t>0.72</w:t>
            </w:r>
          </w:p>
          <w:p w14:paraId="4D4DD4D6" w14:textId="77777777" w:rsidR="00504977" w:rsidRPr="00A81BDE" w:rsidRDefault="00D764DD">
            <w:pPr>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Q</w:t>
            </w:r>
            <w:r w:rsidRPr="00A81BDE">
              <w:rPr>
                <w:rFonts w:ascii="Times New Roman" w:hAnsi="Times New Roman" w:cs="Times New Roman"/>
                <w:color w:val="000000" w:themeColor="text1"/>
                <w:sz w:val="24"/>
                <w:szCs w:val="24"/>
                <w:vertAlign w:val="subscript"/>
              </w:rPr>
              <w:t>p</w:t>
            </w:r>
            <w:r w:rsidRPr="00A81BDE">
              <w:rPr>
                <w:rFonts w:ascii="Times New Roman" w:hAnsi="Times New Roman" w:cs="Times New Roman"/>
                <w:color w:val="000000" w:themeColor="text1"/>
                <w:sz w:val="24"/>
                <w:szCs w:val="24"/>
              </w:rPr>
              <w:t>：交通运输起尘量，</w:t>
            </w:r>
            <w:r w:rsidRPr="00A81BDE">
              <w:rPr>
                <w:rFonts w:ascii="Times New Roman" w:hAnsi="Times New Roman" w:cs="Times New Roman"/>
                <w:color w:val="000000" w:themeColor="text1"/>
                <w:sz w:val="24"/>
                <w:szCs w:val="24"/>
              </w:rPr>
              <w:t>kg/km</w:t>
            </w:r>
            <w:r w:rsidRPr="00A81BDE">
              <w:rPr>
                <w:rFonts w:ascii="Times New Roman" w:hAnsi="Times New Roman" w:cs="Times New Roman"/>
                <w:color w:val="000000" w:themeColor="text1"/>
                <w:sz w:val="24"/>
                <w:szCs w:val="24"/>
              </w:rPr>
              <w:t>辆；</w:t>
            </w:r>
          </w:p>
          <w:p w14:paraId="3DEAE88A" w14:textId="77777777" w:rsidR="00504977" w:rsidRPr="00A81BDE" w:rsidRDefault="00D764DD">
            <w:pPr>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V</w:t>
            </w:r>
            <w:r w:rsidRPr="00A81BDE">
              <w:rPr>
                <w:rFonts w:ascii="Times New Roman" w:hAnsi="Times New Roman" w:cs="Times New Roman"/>
                <w:color w:val="000000" w:themeColor="text1"/>
                <w:sz w:val="24"/>
                <w:szCs w:val="24"/>
              </w:rPr>
              <w:t>：车辆行驶速度，</w:t>
            </w:r>
            <w:r w:rsidRPr="00A81BDE">
              <w:rPr>
                <w:rFonts w:ascii="Times New Roman" w:hAnsi="Times New Roman" w:cs="Times New Roman"/>
                <w:color w:val="000000" w:themeColor="text1"/>
                <w:sz w:val="24"/>
                <w:szCs w:val="24"/>
              </w:rPr>
              <w:t>km/h</w:t>
            </w:r>
            <w:r w:rsidRPr="00A81BDE">
              <w:rPr>
                <w:rFonts w:ascii="Times New Roman" w:hAnsi="Times New Roman" w:cs="Times New Roman"/>
                <w:color w:val="000000" w:themeColor="text1"/>
                <w:sz w:val="24"/>
                <w:szCs w:val="24"/>
              </w:rPr>
              <w:t>；</w:t>
            </w:r>
          </w:p>
          <w:p w14:paraId="77E7C4F4" w14:textId="77777777" w:rsidR="00504977" w:rsidRPr="00A81BDE" w:rsidRDefault="00D764DD">
            <w:pPr>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W</w:t>
            </w:r>
            <w:r w:rsidRPr="00A81BDE">
              <w:rPr>
                <w:rFonts w:ascii="Times New Roman" w:hAnsi="Times New Roman" w:cs="Times New Roman"/>
                <w:color w:val="000000" w:themeColor="text1"/>
                <w:sz w:val="24"/>
                <w:szCs w:val="24"/>
              </w:rPr>
              <w:t>：车辆载重，</w:t>
            </w:r>
            <w:r w:rsidRPr="00A81BDE">
              <w:rPr>
                <w:rFonts w:ascii="Times New Roman" w:hAnsi="Times New Roman" w:cs="Times New Roman"/>
                <w:color w:val="000000" w:themeColor="text1"/>
                <w:sz w:val="24"/>
                <w:szCs w:val="24"/>
              </w:rPr>
              <w:t>t/</w:t>
            </w:r>
            <w:r w:rsidRPr="00A81BDE">
              <w:rPr>
                <w:rFonts w:ascii="Times New Roman" w:hAnsi="Times New Roman" w:cs="Times New Roman"/>
                <w:color w:val="000000" w:themeColor="text1"/>
                <w:sz w:val="24"/>
                <w:szCs w:val="24"/>
              </w:rPr>
              <w:t>辆；</w:t>
            </w:r>
          </w:p>
          <w:p w14:paraId="117BC825" w14:textId="77777777" w:rsidR="00504977" w:rsidRPr="00A81BDE" w:rsidRDefault="00D764DD">
            <w:pPr>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P</w:t>
            </w:r>
            <w:r w:rsidRPr="00A81BDE">
              <w:rPr>
                <w:rFonts w:ascii="Times New Roman" w:hAnsi="Times New Roman" w:cs="Times New Roman"/>
                <w:color w:val="000000" w:themeColor="text1"/>
                <w:sz w:val="24"/>
                <w:szCs w:val="24"/>
              </w:rPr>
              <w:t>：路面状况，以每平方米路面灰尘覆盖率表示，</w:t>
            </w:r>
            <w:r w:rsidRPr="00A81BDE">
              <w:rPr>
                <w:rFonts w:ascii="Times New Roman" w:hAnsi="Times New Roman" w:cs="Times New Roman"/>
                <w:color w:val="000000" w:themeColor="text1"/>
                <w:sz w:val="24"/>
                <w:szCs w:val="24"/>
              </w:rPr>
              <w:t>kg/m</w:t>
            </w:r>
            <w:r w:rsidRPr="00A81BDE">
              <w:rPr>
                <w:rFonts w:ascii="Times New Roman" w:hAnsi="Times New Roman" w:cs="Times New Roman"/>
                <w:color w:val="000000" w:themeColor="text1"/>
                <w:sz w:val="24"/>
                <w:szCs w:val="24"/>
                <w:vertAlign w:val="superscript"/>
              </w:rPr>
              <w:t>2</w:t>
            </w:r>
            <w:r w:rsidRPr="00A81BDE">
              <w:rPr>
                <w:rFonts w:ascii="Times New Roman" w:hAnsi="Times New Roman" w:cs="Times New Roman"/>
                <w:color w:val="000000" w:themeColor="text1"/>
                <w:sz w:val="24"/>
                <w:szCs w:val="24"/>
              </w:rPr>
              <w:t>；</w:t>
            </w:r>
          </w:p>
          <w:p w14:paraId="54B9DE86" w14:textId="77777777" w:rsidR="00504977" w:rsidRPr="00A81BDE" w:rsidRDefault="00D764DD">
            <w:pPr>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本项目车辆载重</w:t>
            </w:r>
            <w:r w:rsidRPr="00A81BDE">
              <w:rPr>
                <w:rFonts w:ascii="Times New Roman" w:hAnsi="Times New Roman" w:cs="Times New Roman"/>
                <w:color w:val="000000" w:themeColor="text1"/>
                <w:sz w:val="24"/>
                <w:szCs w:val="24"/>
              </w:rPr>
              <w:t>25t</w:t>
            </w:r>
            <w:r w:rsidRPr="00A81BDE">
              <w:rPr>
                <w:rFonts w:ascii="Times New Roman" w:hAnsi="Times New Roman" w:cs="Times New Roman"/>
                <w:color w:val="000000" w:themeColor="text1"/>
                <w:sz w:val="24"/>
                <w:szCs w:val="24"/>
              </w:rPr>
              <w:t>，空车重约</w:t>
            </w:r>
            <w:r w:rsidRPr="00A81BDE">
              <w:rPr>
                <w:rFonts w:ascii="Times New Roman" w:hAnsi="Times New Roman" w:cs="Times New Roman"/>
                <w:color w:val="000000" w:themeColor="text1"/>
                <w:sz w:val="24"/>
                <w:szCs w:val="24"/>
              </w:rPr>
              <w:t>10t</w:t>
            </w:r>
            <w:r w:rsidRPr="00A81BDE">
              <w:rPr>
                <w:rFonts w:ascii="Times New Roman" w:hAnsi="Times New Roman" w:cs="Times New Roman"/>
                <w:color w:val="000000" w:themeColor="text1"/>
                <w:sz w:val="24"/>
                <w:szCs w:val="24"/>
              </w:rPr>
              <w:t>，重车重约</w:t>
            </w:r>
            <w:r w:rsidRPr="00A81BDE">
              <w:rPr>
                <w:rFonts w:ascii="Times New Roman" w:hAnsi="Times New Roman" w:cs="Times New Roman"/>
                <w:color w:val="000000" w:themeColor="text1"/>
                <w:sz w:val="24"/>
                <w:szCs w:val="24"/>
              </w:rPr>
              <w:t>35t</w:t>
            </w:r>
            <w:r w:rsidRPr="00A81BDE">
              <w:rPr>
                <w:rFonts w:ascii="Times New Roman" w:hAnsi="Times New Roman" w:cs="Times New Roman"/>
                <w:color w:val="000000" w:themeColor="text1"/>
                <w:sz w:val="24"/>
                <w:szCs w:val="24"/>
              </w:rPr>
              <w:t>，以速度</w:t>
            </w:r>
            <w:r w:rsidRPr="00A81BDE">
              <w:rPr>
                <w:rFonts w:ascii="Times New Roman" w:hAnsi="Times New Roman" w:cs="Times New Roman"/>
                <w:color w:val="000000" w:themeColor="text1"/>
                <w:sz w:val="24"/>
                <w:szCs w:val="24"/>
              </w:rPr>
              <w:t>20km/h</w:t>
            </w:r>
            <w:r w:rsidRPr="00A81BDE">
              <w:rPr>
                <w:rFonts w:ascii="Times New Roman" w:hAnsi="Times New Roman" w:cs="Times New Roman"/>
                <w:color w:val="000000" w:themeColor="text1"/>
                <w:sz w:val="24"/>
                <w:szCs w:val="24"/>
              </w:rPr>
              <w:t>行驶，在不同路面清洁度情况下的扬尘量如表</w:t>
            </w:r>
            <w:r w:rsidRPr="00A81BDE">
              <w:rPr>
                <w:rFonts w:ascii="Times New Roman" w:hAnsi="Times New Roman" w:cs="Times New Roman"/>
                <w:color w:val="000000" w:themeColor="text1"/>
                <w:sz w:val="24"/>
                <w:szCs w:val="24"/>
              </w:rPr>
              <w:t>4-1</w:t>
            </w:r>
            <w:r w:rsidRPr="00A81BDE">
              <w:rPr>
                <w:rFonts w:ascii="Times New Roman" w:hAnsi="Times New Roman" w:cs="Times New Roman"/>
                <w:color w:val="000000" w:themeColor="text1"/>
                <w:sz w:val="24"/>
                <w:szCs w:val="24"/>
              </w:rPr>
              <w:t>。</w:t>
            </w:r>
          </w:p>
          <w:p w14:paraId="799AA586" w14:textId="77777777" w:rsidR="00504977" w:rsidRPr="00A81BDE" w:rsidRDefault="00D764DD">
            <w:pPr>
              <w:spacing w:line="360" w:lineRule="auto"/>
              <w:jc w:val="center"/>
              <w:rPr>
                <w:rFonts w:ascii="Times New Roman" w:hAnsi="Times New Roman" w:cs="Times New Roman"/>
                <w:b/>
                <w:color w:val="000000" w:themeColor="text1"/>
                <w:sz w:val="24"/>
                <w:szCs w:val="24"/>
              </w:rPr>
            </w:pPr>
            <w:r w:rsidRPr="00A81BDE">
              <w:rPr>
                <w:rFonts w:ascii="Times New Roman" w:hAnsi="Times New Roman" w:cs="Times New Roman"/>
                <w:b/>
                <w:color w:val="000000" w:themeColor="text1"/>
                <w:sz w:val="24"/>
                <w:szCs w:val="24"/>
              </w:rPr>
              <w:t>表</w:t>
            </w:r>
            <w:r w:rsidRPr="00A81BDE">
              <w:rPr>
                <w:rFonts w:ascii="Times New Roman" w:hAnsi="Times New Roman" w:cs="Times New Roman"/>
                <w:b/>
                <w:color w:val="000000" w:themeColor="text1"/>
                <w:sz w:val="24"/>
                <w:szCs w:val="24"/>
              </w:rPr>
              <w:t xml:space="preserve">4-1  </w:t>
            </w:r>
            <w:r w:rsidRPr="00A81BDE">
              <w:rPr>
                <w:rFonts w:ascii="Times New Roman" w:hAnsi="Times New Roman" w:cs="Times New Roman"/>
                <w:b/>
                <w:color w:val="000000" w:themeColor="text1"/>
                <w:sz w:val="24"/>
                <w:szCs w:val="24"/>
              </w:rPr>
              <w:t>车辆行驶扬尘量</w:t>
            </w:r>
            <w:r w:rsidRPr="00A81BDE">
              <w:rPr>
                <w:rFonts w:ascii="Times New Roman" w:hAnsi="Times New Roman" w:cs="Times New Roman"/>
                <w:b/>
                <w:color w:val="000000" w:themeColor="text1"/>
                <w:sz w:val="24"/>
                <w:szCs w:val="24"/>
              </w:rPr>
              <w:t xml:space="preserve">  </w:t>
            </w:r>
            <w:r w:rsidRPr="00A81BDE">
              <w:rPr>
                <w:rFonts w:ascii="Times New Roman" w:hAnsi="Times New Roman" w:cs="Times New Roman"/>
                <w:b/>
                <w:color w:val="000000" w:themeColor="text1"/>
                <w:sz w:val="24"/>
                <w:szCs w:val="24"/>
              </w:rPr>
              <w:t>单位：</w:t>
            </w:r>
            <w:r w:rsidRPr="00A81BDE">
              <w:rPr>
                <w:rFonts w:ascii="Times New Roman" w:hAnsi="Times New Roman" w:cs="Times New Roman"/>
                <w:b/>
                <w:color w:val="000000" w:themeColor="text1"/>
                <w:sz w:val="24"/>
                <w:szCs w:val="24"/>
              </w:rPr>
              <w:t>kg/</w:t>
            </w:r>
            <w:r w:rsidRPr="00A81BDE">
              <w:rPr>
                <w:rFonts w:ascii="Times New Roman" w:hAnsi="Times New Roman" w:cs="Times New Roman"/>
                <w:color w:val="000000" w:themeColor="text1"/>
                <w:sz w:val="24"/>
                <w:szCs w:val="24"/>
              </w:rPr>
              <w:t>km.</w:t>
            </w:r>
            <w:r w:rsidRPr="00A81BDE">
              <w:rPr>
                <w:rFonts w:ascii="Times New Roman" w:hAnsi="Times New Roman" w:cs="Times New Roman"/>
                <w:color w:val="000000" w:themeColor="text1"/>
                <w:sz w:val="24"/>
                <w:szCs w:val="24"/>
              </w:rPr>
              <w:t>辆</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32"/>
              <w:gridCol w:w="1180"/>
              <w:gridCol w:w="1179"/>
              <w:gridCol w:w="1179"/>
              <w:gridCol w:w="1179"/>
              <w:gridCol w:w="1179"/>
              <w:gridCol w:w="1181"/>
            </w:tblGrid>
            <w:tr w:rsidR="00A81BDE" w:rsidRPr="00A81BDE" w14:paraId="720826D9" w14:textId="77777777">
              <w:trPr>
                <w:trHeight w:val="397"/>
                <w:tblHeader/>
                <w:jc w:val="center"/>
              </w:trPr>
              <w:tc>
                <w:tcPr>
                  <w:tcW w:w="841" w:type="pct"/>
                  <w:tcBorders>
                    <w:top w:val="single" w:sz="12" w:space="0" w:color="auto"/>
                    <w:left w:val="nil"/>
                    <w:bottom w:val="single" w:sz="6" w:space="0" w:color="auto"/>
                    <w:tl2br w:val="single" w:sz="4" w:space="0" w:color="auto"/>
                  </w:tcBorders>
                  <w:vAlign w:val="center"/>
                </w:tcPr>
                <w:p w14:paraId="3CCD06A2" w14:textId="77777777" w:rsidR="00504977" w:rsidRPr="00A81BDE" w:rsidRDefault="00D764DD">
                  <w:pPr>
                    <w:jc w:val="right"/>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路况</w:t>
                  </w:r>
                </w:p>
                <w:p w14:paraId="20843F8F" w14:textId="77777777" w:rsidR="00504977" w:rsidRPr="00A81BDE" w:rsidRDefault="00D764DD">
                  <w:pPr>
                    <w:jc w:val="left"/>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车况</w:t>
                  </w:r>
                </w:p>
              </w:tc>
              <w:tc>
                <w:tcPr>
                  <w:tcW w:w="693" w:type="pct"/>
                  <w:tcBorders>
                    <w:top w:val="single" w:sz="12" w:space="0" w:color="auto"/>
                    <w:bottom w:val="single" w:sz="6" w:space="0" w:color="auto"/>
                  </w:tcBorders>
                  <w:vAlign w:val="center"/>
                </w:tcPr>
                <w:p w14:paraId="0C87081A" w14:textId="77777777" w:rsidR="00504977" w:rsidRPr="00A81BDE" w:rsidRDefault="00D764DD">
                  <w:pPr>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0.1</w:t>
                  </w:r>
                </w:p>
                <w:p w14:paraId="334E74EF" w14:textId="77777777" w:rsidR="00504977" w:rsidRPr="00A81BDE" w:rsidRDefault="00D764DD">
                  <w:pPr>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w:t>
                  </w:r>
                  <w:r w:rsidRPr="00A81BDE">
                    <w:rPr>
                      <w:rFonts w:ascii="Times New Roman" w:hAnsi="Times New Roman" w:cs="Times New Roman"/>
                      <w:b/>
                      <w:color w:val="000000" w:themeColor="text1"/>
                      <w:szCs w:val="21"/>
                    </w:rPr>
                    <w:t>kg/m</w:t>
                  </w:r>
                  <w:r w:rsidRPr="00A81BDE">
                    <w:rPr>
                      <w:rFonts w:ascii="Times New Roman" w:hAnsi="Times New Roman" w:cs="Times New Roman"/>
                      <w:b/>
                      <w:color w:val="000000" w:themeColor="text1"/>
                      <w:szCs w:val="21"/>
                      <w:vertAlign w:val="superscript"/>
                    </w:rPr>
                    <w:t>2</w:t>
                  </w:r>
                  <w:r w:rsidRPr="00A81BDE">
                    <w:rPr>
                      <w:rFonts w:ascii="Times New Roman" w:hAnsi="Times New Roman" w:cs="Times New Roman"/>
                      <w:b/>
                      <w:color w:val="000000" w:themeColor="text1"/>
                      <w:szCs w:val="21"/>
                    </w:rPr>
                    <w:t>）</w:t>
                  </w:r>
                </w:p>
              </w:tc>
              <w:tc>
                <w:tcPr>
                  <w:tcW w:w="693" w:type="pct"/>
                  <w:tcBorders>
                    <w:top w:val="single" w:sz="12" w:space="0" w:color="auto"/>
                    <w:bottom w:val="single" w:sz="6" w:space="0" w:color="auto"/>
                  </w:tcBorders>
                  <w:vAlign w:val="center"/>
                </w:tcPr>
                <w:p w14:paraId="63E8C419" w14:textId="77777777" w:rsidR="00504977" w:rsidRPr="00A81BDE" w:rsidRDefault="00D764DD">
                  <w:pPr>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0.2</w:t>
                  </w:r>
                </w:p>
                <w:p w14:paraId="73B7D3A9" w14:textId="77777777" w:rsidR="00504977" w:rsidRPr="00A81BDE" w:rsidRDefault="00D764DD">
                  <w:pPr>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w:t>
                  </w:r>
                  <w:r w:rsidRPr="00A81BDE">
                    <w:rPr>
                      <w:rFonts w:ascii="Times New Roman" w:hAnsi="Times New Roman" w:cs="Times New Roman"/>
                      <w:b/>
                      <w:color w:val="000000" w:themeColor="text1"/>
                      <w:szCs w:val="21"/>
                    </w:rPr>
                    <w:t>kg/m</w:t>
                  </w:r>
                  <w:r w:rsidRPr="00A81BDE">
                    <w:rPr>
                      <w:rFonts w:ascii="Times New Roman" w:hAnsi="Times New Roman" w:cs="Times New Roman"/>
                      <w:b/>
                      <w:color w:val="000000" w:themeColor="text1"/>
                      <w:szCs w:val="21"/>
                      <w:vertAlign w:val="superscript"/>
                    </w:rPr>
                    <w:t>2</w:t>
                  </w:r>
                  <w:r w:rsidRPr="00A81BDE">
                    <w:rPr>
                      <w:rFonts w:ascii="Times New Roman" w:hAnsi="Times New Roman" w:cs="Times New Roman"/>
                      <w:b/>
                      <w:color w:val="000000" w:themeColor="text1"/>
                      <w:szCs w:val="21"/>
                    </w:rPr>
                    <w:t>）</w:t>
                  </w:r>
                </w:p>
              </w:tc>
              <w:tc>
                <w:tcPr>
                  <w:tcW w:w="693" w:type="pct"/>
                  <w:tcBorders>
                    <w:top w:val="single" w:sz="12" w:space="0" w:color="auto"/>
                    <w:bottom w:val="single" w:sz="6" w:space="0" w:color="auto"/>
                  </w:tcBorders>
                  <w:vAlign w:val="center"/>
                </w:tcPr>
                <w:p w14:paraId="6E3FFFC4" w14:textId="77777777" w:rsidR="00504977" w:rsidRPr="00A81BDE" w:rsidRDefault="00D764DD">
                  <w:pPr>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0.3</w:t>
                  </w:r>
                </w:p>
                <w:p w14:paraId="2843E855" w14:textId="77777777" w:rsidR="00504977" w:rsidRPr="00A81BDE" w:rsidRDefault="00D764DD">
                  <w:pPr>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w:t>
                  </w:r>
                  <w:r w:rsidRPr="00A81BDE">
                    <w:rPr>
                      <w:rFonts w:ascii="Times New Roman" w:hAnsi="Times New Roman" w:cs="Times New Roman"/>
                      <w:b/>
                      <w:color w:val="000000" w:themeColor="text1"/>
                      <w:szCs w:val="21"/>
                    </w:rPr>
                    <w:t>kg/m</w:t>
                  </w:r>
                  <w:r w:rsidRPr="00A81BDE">
                    <w:rPr>
                      <w:rFonts w:ascii="Times New Roman" w:hAnsi="Times New Roman" w:cs="Times New Roman"/>
                      <w:b/>
                      <w:color w:val="000000" w:themeColor="text1"/>
                      <w:szCs w:val="21"/>
                      <w:vertAlign w:val="superscript"/>
                    </w:rPr>
                    <w:t>2</w:t>
                  </w:r>
                  <w:r w:rsidRPr="00A81BDE">
                    <w:rPr>
                      <w:rFonts w:ascii="Times New Roman" w:hAnsi="Times New Roman" w:cs="Times New Roman"/>
                      <w:b/>
                      <w:color w:val="000000" w:themeColor="text1"/>
                      <w:szCs w:val="21"/>
                    </w:rPr>
                    <w:t>）</w:t>
                  </w:r>
                </w:p>
              </w:tc>
              <w:tc>
                <w:tcPr>
                  <w:tcW w:w="693" w:type="pct"/>
                  <w:tcBorders>
                    <w:top w:val="single" w:sz="12" w:space="0" w:color="auto"/>
                    <w:bottom w:val="single" w:sz="6" w:space="0" w:color="auto"/>
                  </w:tcBorders>
                  <w:vAlign w:val="center"/>
                </w:tcPr>
                <w:p w14:paraId="5034CE88" w14:textId="77777777" w:rsidR="00504977" w:rsidRPr="00A81BDE" w:rsidRDefault="00D764DD">
                  <w:pPr>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0.4</w:t>
                  </w:r>
                </w:p>
                <w:p w14:paraId="14E42674" w14:textId="77777777" w:rsidR="00504977" w:rsidRPr="00A81BDE" w:rsidRDefault="00D764DD">
                  <w:pPr>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w:t>
                  </w:r>
                  <w:r w:rsidRPr="00A81BDE">
                    <w:rPr>
                      <w:rFonts w:ascii="Times New Roman" w:hAnsi="Times New Roman" w:cs="Times New Roman"/>
                      <w:b/>
                      <w:color w:val="000000" w:themeColor="text1"/>
                      <w:szCs w:val="21"/>
                    </w:rPr>
                    <w:t>kg/m</w:t>
                  </w:r>
                  <w:r w:rsidRPr="00A81BDE">
                    <w:rPr>
                      <w:rFonts w:ascii="Times New Roman" w:hAnsi="Times New Roman" w:cs="Times New Roman"/>
                      <w:b/>
                      <w:color w:val="000000" w:themeColor="text1"/>
                      <w:szCs w:val="21"/>
                      <w:vertAlign w:val="superscript"/>
                    </w:rPr>
                    <w:t>2</w:t>
                  </w:r>
                  <w:r w:rsidRPr="00A81BDE">
                    <w:rPr>
                      <w:rFonts w:ascii="Times New Roman" w:hAnsi="Times New Roman" w:cs="Times New Roman"/>
                      <w:b/>
                      <w:color w:val="000000" w:themeColor="text1"/>
                      <w:szCs w:val="21"/>
                    </w:rPr>
                    <w:t>）</w:t>
                  </w:r>
                </w:p>
              </w:tc>
              <w:tc>
                <w:tcPr>
                  <w:tcW w:w="693" w:type="pct"/>
                  <w:tcBorders>
                    <w:top w:val="single" w:sz="12" w:space="0" w:color="auto"/>
                    <w:bottom w:val="single" w:sz="6" w:space="0" w:color="auto"/>
                  </w:tcBorders>
                  <w:vAlign w:val="center"/>
                </w:tcPr>
                <w:p w14:paraId="0FA3EAF6" w14:textId="77777777" w:rsidR="00504977" w:rsidRPr="00A81BDE" w:rsidRDefault="00D764DD">
                  <w:pPr>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0.5</w:t>
                  </w:r>
                </w:p>
                <w:p w14:paraId="1E79A966" w14:textId="77777777" w:rsidR="00504977" w:rsidRPr="00A81BDE" w:rsidRDefault="00D764DD">
                  <w:pPr>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w:t>
                  </w:r>
                  <w:r w:rsidRPr="00A81BDE">
                    <w:rPr>
                      <w:rFonts w:ascii="Times New Roman" w:hAnsi="Times New Roman" w:cs="Times New Roman"/>
                      <w:b/>
                      <w:color w:val="000000" w:themeColor="text1"/>
                      <w:szCs w:val="21"/>
                    </w:rPr>
                    <w:t>kg/m</w:t>
                  </w:r>
                  <w:r w:rsidRPr="00A81BDE">
                    <w:rPr>
                      <w:rFonts w:ascii="Times New Roman" w:hAnsi="Times New Roman" w:cs="Times New Roman"/>
                      <w:b/>
                      <w:color w:val="000000" w:themeColor="text1"/>
                      <w:szCs w:val="21"/>
                      <w:vertAlign w:val="superscript"/>
                    </w:rPr>
                    <w:t>2</w:t>
                  </w:r>
                  <w:r w:rsidRPr="00A81BDE">
                    <w:rPr>
                      <w:rFonts w:ascii="Times New Roman" w:hAnsi="Times New Roman" w:cs="Times New Roman"/>
                      <w:b/>
                      <w:color w:val="000000" w:themeColor="text1"/>
                      <w:szCs w:val="21"/>
                    </w:rPr>
                    <w:t>）</w:t>
                  </w:r>
                </w:p>
              </w:tc>
              <w:tc>
                <w:tcPr>
                  <w:tcW w:w="695" w:type="pct"/>
                  <w:tcBorders>
                    <w:top w:val="single" w:sz="12" w:space="0" w:color="auto"/>
                    <w:bottom w:val="single" w:sz="6" w:space="0" w:color="auto"/>
                    <w:right w:val="nil"/>
                  </w:tcBorders>
                  <w:vAlign w:val="center"/>
                </w:tcPr>
                <w:p w14:paraId="3C647337" w14:textId="77777777" w:rsidR="00504977" w:rsidRPr="00A81BDE" w:rsidRDefault="00D764DD">
                  <w:pPr>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0.6</w:t>
                  </w:r>
                </w:p>
                <w:p w14:paraId="74A4D18E" w14:textId="77777777" w:rsidR="00504977" w:rsidRPr="00A81BDE" w:rsidRDefault="00D764DD">
                  <w:pPr>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w:t>
                  </w:r>
                  <w:r w:rsidRPr="00A81BDE">
                    <w:rPr>
                      <w:rFonts w:ascii="Times New Roman" w:hAnsi="Times New Roman" w:cs="Times New Roman"/>
                      <w:b/>
                      <w:color w:val="000000" w:themeColor="text1"/>
                      <w:szCs w:val="21"/>
                    </w:rPr>
                    <w:t>kg/m</w:t>
                  </w:r>
                  <w:r w:rsidRPr="00A81BDE">
                    <w:rPr>
                      <w:rFonts w:ascii="Times New Roman" w:hAnsi="Times New Roman" w:cs="Times New Roman"/>
                      <w:b/>
                      <w:color w:val="000000" w:themeColor="text1"/>
                      <w:szCs w:val="21"/>
                      <w:vertAlign w:val="superscript"/>
                    </w:rPr>
                    <w:t>2</w:t>
                  </w:r>
                  <w:r w:rsidRPr="00A81BDE">
                    <w:rPr>
                      <w:rFonts w:ascii="Times New Roman" w:hAnsi="Times New Roman" w:cs="Times New Roman"/>
                      <w:b/>
                      <w:color w:val="000000" w:themeColor="text1"/>
                      <w:szCs w:val="21"/>
                    </w:rPr>
                    <w:t>）</w:t>
                  </w:r>
                </w:p>
              </w:tc>
            </w:tr>
            <w:tr w:rsidR="00A81BDE" w:rsidRPr="00A81BDE" w14:paraId="77EA2E58" w14:textId="77777777">
              <w:trPr>
                <w:trHeight w:val="397"/>
                <w:jc w:val="center"/>
              </w:trPr>
              <w:tc>
                <w:tcPr>
                  <w:tcW w:w="841" w:type="pct"/>
                  <w:tcBorders>
                    <w:top w:val="single" w:sz="6" w:space="0" w:color="auto"/>
                    <w:left w:val="nil"/>
                    <w:bottom w:val="single" w:sz="6" w:space="0" w:color="auto"/>
                  </w:tcBorders>
                  <w:vAlign w:val="center"/>
                </w:tcPr>
                <w:p w14:paraId="3DC7532F" w14:textId="77777777" w:rsidR="00504977" w:rsidRPr="00A81BDE" w:rsidRDefault="00D764DD">
                  <w:pPr>
                    <w:jc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空车</w:t>
                  </w:r>
                </w:p>
              </w:tc>
              <w:tc>
                <w:tcPr>
                  <w:tcW w:w="693" w:type="pct"/>
                  <w:tcBorders>
                    <w:top w:val="single" w:sz="6" w:space="0" w:color="auto"/>
                    <w:bottom w:val="single" w:sz="6" w:space="0" w:color="auto"/>
                  </w:tcBorders>
                  <w:vAlign w:val="center"/>
                </w:tcPr>
                <w:p w14:paraId="22CF11C2"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0.213</w:t>
                  </w:r>
                </w:p>
              </w:tc>
              <w:tc>
                <w:tcPr>
                  <w:tcW w:w="693" w:type="pct"/>
                  <w:tcBorders>
                    <w:top w:val="single" w:sz="6" w:space="0" w:color="auto"/>
                    <w:bottom w:val="single" w:sz="6" w:space="0" w:color="auto"/>
                  </w:tcBorders>
                  <w:vAlign w:val="center"/>
                </w:tcPr>
                <w:p w14:paraId="7CE91797"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0.351</w:t>
                  </w:r>
                </w:p>
              </w:tc>
              <w:tc>
                <w:tcPr>
                  <w:tcW w:w="693" w:type="pct"/>
                  <w:tcBorders>
                    <w:top w:val="single" w:sz="6" w:space="0" w:color="auto"/>
                    <w:bottom w:val="single" w:sz="6" w:space="0" w:color="auto"/>
                  </w:tcBorders>
                  <w:vAlign w:val="center"/>
                </w:tcPr>
                <w:p w14:paraId="153AED13"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0.470</w:t>
                  </w:r>
                </w:p>
              </w:tc>
              <w:tc>
                <w:tcPr>
                  <w:tcW w:w="693" w:type="pct"/>
                  <w:tcBorders>
                    <w:top w:val="single" w:sz="6" w:space="0" w:color="auto"/>
                    <w:bottom w:val="single" w:sz="6" w:space="0" w:color="auto"/>
                  </w:tcBorders>
                  <w:vAlign w:val="center"/>
                </w:tcPr>
                <w:p w14:paraId="10A5B710"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0.578</w:t>
                  </w:r>
                </w:p>
              </w:tc>
              <w:tc>
                <w:tcPr>
                  <w:tcW w:w="693" w:type="pct"/>
                  <w:tcBorders>
                    <w:top w:val="single" w:sz="6" w:space="0" w:color="auto"/>
                    <w:bottom w:val="single" w:sz="6" w:space="0" w:color="auto"/>
                  </w:tcBorders>
                  <w:vAlign w:val="center"/>
                </w:tcPr>
                <w:p w14:paraId="406CAD64" w14:textId="77777777" w:rsidR="00504977" w:rsidRPr="00A81BDE" w:rsidRDefault="00D764DD">
                  <w:pPr>
                    <w:jc w:val="center"/>
                    <w:rPr>
                      <w:rFonts w:ascii="Times New Roman" w:hAnsi="Times New Roman" w:cs="Times New Roman"/>
                      <w:color w:val="000000" w:themeColor="text1"/>
                    </w:rPr>
                  </w:pPr>
                  <w:r w:rsidRPr="00A81BDE">
                    <w:rPr>
                      <w:rFonts w:ascii="Times New Roman" w:hAnsi="Times New Roman" w:cs="Times New Roman"/>
                      <w:color w:val="000000" w:themeColor="text1"/>
                    </w:rPr>
                    <w:t>0.679</w:t>
                  </w:r>
                </w:p>
              </w:tc>
              <w:tc>
                <w:tcPr>
                  <w:tcW w:w="695" w:type="pct"/>
                  <w:tcBorders>
                    <w:top w:val="single" w:sz="6" w:space="0" w:color="auto"/>
                    <w:bottom w:val="single" w:sz="6" w:space="0" w:color="auto"/>
                    <w:right w:val="nil"/>
                  </w:tcBorders>
                  <w:vAlign w:val="center"/>
                </w:tcPr>
                <w:p w14:paraId="2444A13C"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0.774</w:t>
                  </w:r>
                </w:p>
              </w:tc>
            </w:tr>
            <w:tr w:rsidR="00A81BDE" w:rsidRPr="00A81BDE" w14:paraId="5B8AD761" w14:textId="77777777">
              <w:trPr>
                <w:trHeight w:val="397"/>
                <w:jc w:val="center"/>
              </w:trPr>
              <w:tc>
                <w:tcPr>
                  <w:tcW w:w="841" w:type="pct"/>
                  <w:tcBorders>
                    <w:top w:val="single" w:sz="6" w:space="0" w:color="auto"/>
                    <w:left w:val="nil"/>
                    <w:bottom w:val="single" w:sz="6" w:space="0" w:color="auto"/>
                  </w:tcBorders>
                  <w:vAlign w:val="center"/>
                </w:tcPr>
                <w:p w14:paraId="6E00E4F8"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重车</w:t>
                  </w:r>
                </w:p>
              </w:tc>
              <w:tc>
                <w:tcPr>
                  <w:tcW w:w="693" w:type="pct"/>
                  <w:tcBorders>
                    <w:top w:val="single" w:sz="6" w:space="0" w:color="auto"/>
                    <w:bottom w:val="single" w:sz="6" w:space="0" w:color="auto"/>
                  </w:tcBorders>
                  <w:vAlign w:val="center"/>
                </w:tcPr>
                <w:p w14:paraId="335CF9CD"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0.618</w:t>
                  </w:r>
                </w:p>
              </w:tc>
              <w:tc>
                <w:tcPr>
                  <w:tcW w:w="693" w:type="pct"/>
                  <w:tcBorders>
                    <w:top w:val="single" w:sz="6" w:space="0" w:color="auto"/>
                    <w:bottom w:val="single" w:sz="6" w:space="0" w:color="auto"/>
                  </w:tcBorders>
                  <w:vAlign w:val="center"/>
                </w:tcPr>
                <w:p w14:paraId="10E8031E"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1.018</w:t>
                  </w:r>
                </w:p>
              </w:tc>
              <w:tc>
                <w:tcPr>
                  <w:tcW w:w="693" w:type="pct"/>
                  <w:tcBorders>
                    <w:top w:val="single" w:sz="6" w:space="0" w:color="auto"/>
                    <w:bottom w:val="single" w:sz="6" w:space="0" w:color="auto"/>
                  </w:tcBorders>
                  <w:vAlign w:val="center"/>
                </w:tcPr>
                <w:p w14:paraId="2FCC60FA"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1.363</w:t>
                  </w:r>
                </w:p>
              </w:tc>
              <w:tc>
                <w:tcPr>
                  <w:tcW w:w="693" w:type="pct"/>
                  <w:tcBorders>
                    <w:top w:val="single" w:sz="6" w:space="0" w:color="auto"/>
                    <w:bottom w:val="single" w:sz="6" w:space="0" w:color="auto"/>
                  </w:tcBorders>
                  <w:vAlign w:val="center"/>
                </w:tcPr>
                <w:p w14:paraId="4EB130CF"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1.677</w:t>
                  </w:r>
                </w:p>
              </w:tc>
              <w:tc>
                <w:tcPr>
                  <w:tcW w:w="693" w:type="pct"/>
                  <w:tcBorders>
                    <w:top w:val="single" w:sz="6" w:space="0" w:color="auto"/>
                    <w:bottom w:val="single" w:sz="6" w:space="0" w:color="auto"/>
                  </w:tcBorders>
                  <w:vAlign w:val="center"/>
                </w:tcPr>
                <w:p w14:paraId="7EAA54CE" w14:textId="77777777" w:rsidR="00504977" w:rsidRPr="00A81BDE" w:rsidRDefault="00D764DD">
                  <w:pPr>
                    <w:jc w:val="center"/>
                    <w:rPr>
                      <w:rFonts w:ascii="Times New Roman" w:hAnsi="Times New Roman" w:cs="Times New Roman"/>
                      <w:color w:val="000000" w:themeColor="text1"/>
                    </w:rPr>
                  </w:pPr>
                  <w:r w:rsidRPr="00A81BDE">
                    <w:rPr>
                      <w:rFonts w:ascii="Times New Roman" w:hAnsi="Times New Roman" w:cs="Times New Roman"/>
                      <w:color w:val="000000" w:themeColor="text1"/>
                    </w:rPr>
                    <w:t>1.970</w:t>
                  </w:r>
                </w:p>
              </w:tc>
              <w:tc>
                <w:tcPr>
                  <w:tcW w:w="695" w:type="pct"/>
                  <w:tcBorders>
                    <w:top w:val="single" w:sz="6" w:space="0" w:color="auto"/>
                    <w:bottom w:val="single" w:sz="6" w:space="0" w:color="auto"/>
                    <w:right w:val="nil"/>
                  </w:tcBorders>
                  <w:vAlign w:val="center"/>
                </w:tcPr>
                <w:p w14:paraId="67845A58"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2.246</w:t>
                  </w:r>
                </w:p>
              </w:tc>
            </w:tr>
            <w:tr w:rsidR="00A81BDE" w:rsidRPr="00A81BDE" w14:paraId="26EF8C02" w14:textId="77777777">
              <w:trPr>
                <w:trHeight w:val="397"/>
                <w:jc w:val="center"/>
              </w:trPr>
              <w:tc>
                <w:tcPr>
                  <w:tcW w:w="841" w:type="pct"/>
                  <w:tcBorders>
                    <w:top w:val="single" w:sz="6" w:space="0" w:color="auto"/>
                    <w:left w:val="nil"/>
                    <w:bottom w:val="single" w:sz="12" w:space="0" w:color="auto"/>
                  </w:tcBorders>
                  <w:vAlign w:val="center"/>
                </w:tcPr>
                <w:p w14:paraId="78759647" w14:textId="77777777" w:rsidR="00504977" w:rsidRPr="00A81BDE" w:rsidRDefault="00D764DD">
                  <w:pPr>
                    <w:jc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合计</w:t>
                  </w:r>
                </w:p>
              </w:tc>
              <w:tc>
                <w:tcPr>
                  <w:tcW w:w="693" w:type="pct"/>
                  <w:tcBorders>
                    <w:top w:val="single" w:sz="6" w:space="0" w:color="auto"/>
                    <w:bottom w:val="single" w:sz="12" w:space="0" w:color="auto"/>
                  </w:tcBorders>
                  <w:vAlign w:val="center"/>
                </w:tcPr>
                <w:p w14:paraId="52130D2A"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fldChar w:fldCharType="begin"/>
                  </w:r>
                  <w:r w:rsidRPr="00A81BDE">
                    <w:rPr>
                      <w:rFonts w:ascii="Times New Roman" w:hAnsi="Times New Roman" w:cs="Times New Roman"/>
                      <w:color w:val="000000" w:themeColor="text1"/>
                      <w:szCs w:val="21"/>
                    </w:rPr>
                    <w:instrText xml:space="preserve"> = sum(B2:B3) \* MERGEFORMAT </w:instrText>
                  </w:r>
                  <w:r w:rsidRPr="00A81BDE">
                    <w:rPr>
                      <w:rFonts w:ascii="Times New Roman" w:hAnsi="Times New Roman" w:cs="Times New Roman"/>
                      <w:color w:val="000000" w:themeColor="text1"/>
                      <w:szCs w:val="21"/>
                    </w:rPr>
                    <w:fldChar w:fldCharType="separate"/>
                  </w:r>
                  <w:r w:rsidRPr="00A81BDE">
                    <w:rPr>
                      <w:rFonts w:ascii="Times New Roman" w:hAnsi="Times New Roman" w:cs="Times New Roman"/>
                      <w:color w:val="000000" w:themeColor="text1"/>
                      <w:szCs w:val="21"/>
                    </w:rPr>
                    <w:t>0.831</w:t>
                  </w:r>
                  <w:r w:rsidRPr="00A81BDE">
                    <w:rPr>
                      <w:rFonts w:ascii="Times New Roman" w:hAnsi="Times New Roman" w:cs="Times New Roman"/>
                      <w:color w:val="000000" w:themeColor="text1"/>
                      <w:szCs w:val="21"/>
                    </w:rPr>
                    <w:fldChar w:fldCharType="end"/>
                  </w:r>
                </w:p>
              </w:tc>
              <w:tc>
                <w:tcPr>
                  <w:tcW w:w="693" w:type="pct"/>
                  <w:tcBorders>
                    <w:top w:val="single" w:sz="6" w:space="0" w:color="auto"/>
                    <w:bottom w:val="single" w:sz="12" w:space="0" w:color="auto"/>
                  </w:tcBorders>
                  <w:vAlign w:val="center"/>
                </w:tcPr>
                <w:p w14:paraId="3FECE956"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fldChar w:fldCharType="begin"/>
                  </w:r>
                  <w:r w:rsidRPr="00A81BDE">
                    <w:rPr>
                      <w:rFonts w:ascii="Times New Roman" w:hAnsi="Times New Roman" w:cs="Times New Roman"/>
                      <w:color w:val="000000" w:themeColor="text1"/>
                      <w:szCs w:val="21"/>
                    </w:rPr>
                    <w:instrText xml:space="preserve"> = sum(C2:C3) \* MERGEFORMAT </w:instrText>
                  </w:r>
                  <w:r w:rsidRPr="00A81BDE">
                    <w:rPr>
                      <w:rFonts w:ascii="Times New Roman" w:hAnsi="Times New Roman" w:cs="Times New Roman"/>
                      <w:color w:val="000000" w:themeColor="text1"/>
                      <w:szCs w:val="21"/>
                    </w:rPr>
                    <w:fldChar w:fldCharType="separate"/>
                  </w:r>
                  <w:r w:rsidRPr="00A81BDE">
                    <w:rPr>
                      <w:rFonts w:ascii="Times New Roman" w:hAnsi="Times New Roman" w:cs="Times New Roman"/>
                      <w:color w:val="000000" w:themeColor="text1"/>
                      <w:szCs w:val="21"/>
                    </w:rPr>
                    <w:t>1.369</w:t>
                  </w:r>
                  <w:r w:rsidRPr="00A81BDE">
                    <w:rPr>
                      <w:rFonts w:ascii="Times New Roman" w:hAnsi="Times New Roman" w:cs="Times New Roman"/>
                      <w:color w:val="000000" w:themeColor="text1"/>
                      <w:szCs w:val="21"/>
                    </w:rPr>
                    <w:fldChar w:fldCharType="end"/>
                  </w:r>
                </w:p>
              </w:tc>
              <w:tc>
                <w:tcPr>
                  <w:tcW w:w="693" w:type="pct"/>
                  <w:tcBorders>
                    <w:top w:val="single" w:sz="6" w:space="0" w:color="auto"/>
                    <w:bottom w:val="single" w:sz="12" w:space="0" w:color="auto"/>
                  </w:tcBorders>
                  <w:vAlign w:val="center"/>
                </w:tcPr>
                <w:p w14:paraId="7EC0635A"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fldChar w:fldCharType="begin"/>
                  </w:r>
                  <w:r w:rsidRPr="00A81BDE">
                    <w:rPr>
                      <w:rFonts w:ascii="Times New Roman" w:hAnsi="Times New Roman" w:cs="Times New Roman"/>
                      <w:color w:val="000000" w:themeColor="text1"/>
                      <w:szCs w:val="21"/>
                    </w:rPr>
                    <w:instrText xml:space="preserve"> = sum(D2:D3) \* MERGEFORMAT </w:instrText>
                  </w:r>
                  <w:r w:rsidRPr="00A81BDE">
                    <w:rPr>
                      <w:rFonts w:ascii="Times New Roman" w:hAnsi="Times New Roman" w:cs="Times New Roman"/>
                      <w:color w:val="000000" w:themeColor="text1"/>
                      <w:szCs w:val="21"/>
                    </w:rPr>
                    <w:fldChar w:fldCharType="separate"/>
                  </w:r>
                  <w:r w:rsidRPr="00A81BDE">
                    <w:rPr>
                      <w:rFonts w:ascii="Times New Roman" w:hAnsi="Times New Roman" w:cs="Times New Roman"/>
                      <w:color w:val="000000" w:themeColor="text1"/>
                      <w:szCs w:val="21"/>
                    </w:rPr>
                    <w:t>1.833</w:t>
                  </w:r>
                  <w:r w:rsidRPr="00A81BDE">
                    <w:rPr>
                      <w:rFonts w:ascii="Times New Roman" w:hAnsi="Times New Roman" w:cs="Times New Roman"/>
                      <w:color w:val="000000" w:themeColor="text1"/>
                      <w:szCs w:val="21"/>
                    </w:rPr>
                    <w:fldChar w:fldCharType="end"/>
                  </w:r>
                </w:p>
              </w:tc>
              <w:tc>
                <w:tcPr>
                  <w:tcW w:w="693" w:type="pct"/>
                  <w:tcBorders>
                    <w:top w:val="single" w:sz="6" w:space="0" w:color="auto"/>
                    <w:bottom w:val="single" w:sz="12" w:space="0" w:color="auto"/>
                  </w:tcBorders>
                  <w:vAlign w:val="center"/>
                </w:tcPr>
                <w:p w14:paraId="35B06F1A"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fldChar w:fldCharType="begin"/>
                  </w:r>
                  <w:r w:rsidRPr="00A81BDE">
                    <w:rPr>
                      <w:rFonts w:ascii="Times New Roman" w:hAnsi="Times New Roman" w:cs="Times New Roman"/>
                      <w:color w:val="000000" w:themeColor="text1"/>
                      <w:szCs w:val="21"/>
                    </w:rPr>
                    <w:instrText xml:space="preserve"> = sum(E2:E3) \* MERGEFORMAT </w:instrText>
                  </w:r>
                  <w:r w:rsidRPr="00A81BDE">
                    <w:rPr>
                      <w:rFonts w:ascii="Times New Roman" w:hAnsi="Times New Roman" w:cs="Times New Roman"/>
                      <w:color w:val="000000" w:themeColor="text1"/>
                      <w:szCs w:val="21"/>
                    </w:rPr>
                    <w:fldChar w:fldCharType="separate"/>
                  </w:r>
                  <w:r w:rsidRPr="00A81BDE">
                    <w:rPr>
                      <w:rFonts w:ascii="Times New Roman" w:hAnsi="Times New Roman" w:cs="Times New Roman"/>
                      <w:color w:val="000000" w:themeColor="text1"/>
                      <w:szCs w:val="21"/>
                    </w:rPr>
                    <w:t>2.255</w:t>
                  </w:r>
                  <w:r w:rsidRPr="00A81BDE">
                    <w:rPr>
                      <w:rFonts w:ascii="Times New Roman" w:hAnsi="Times New Roman" w:cs="Times New Roman"/>
                      <w:color w:val="000000" w:themeColor="text1"/>
                      <w:szCs w:val="21"/>
                    </w:rPr>
                    <w:fldChar w:fldCharType="end"/>
                  </w:r>
                </w:p>
              </w:tc>
              <w:tc>
                <w:tcPr>
                  <w:tcW w:w="693" w:type="pct"/>
                  <w:tcBorders>
                    <w:top w:val="single" w:sz="6" w:space="0" w:color="auto"/>
                    <w:bottom w:val="single" w:sz="12" w:space="0" w:color="auto"/>
                  </w:tcBorders>
                  <w:vAlign w:val="center"/>
                </w:tcPr>
                <w:p w14:paraId="4CA31894"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fldChar w:fldCharType="begin"/>
                  </w:r>
                  <w:r w:rsidRPr="00A81BDE">
                    <w:rPr>
                      <w:rFonts w:ascii="Times New Roman" w:hAnsi="Times New Roman" w:cs="Times New Roman"/>
                      <w:color w:val="000000" w:themeColor="text1"/>
                      <w:szCs w:val="21"/>
                    </w:rPr>
                    <w:instrText xml:space="preserve"> = sum(F2:F3) \* MERGEFORMAT </w:instrText>
                  </w:r>
                  <w:r w:rsidRPr="00A81BDE">
                    <w:rPr>
                      <w:rFonts w:ascii="Times New Roman" w:hAnsi="Times New Roman" w:cs="Times New Roman"/>
                      <w:color w:val="000000" w:themeColor="text1"/>
                      <w:szCs w:val="21"/>
                    </w:rPr>
                    <w:fldChar w:fldCharType="separate"/>
                  </w:r>
                  <w:r w:rsidRPr="00A81BDE">
                    <w:rPr>
                      <w:rFonts w:ascii="Times New Roman" w:hAnsi="Times New Roman" w:cs="Times New Roman"/>
                      <w:color w:val="000000" w:themeColor="text1"/>
                      <w:szCs w:val="21"/>
                    </w:rPr>
                    <w:t>2.649</w:t>
                  </w:r>
                  <w:r w:rsidRPr="00A81BDE">
                    <w:rPr>
                      <w:rFonts w:ascii="Times New Roman" w:hAnsi="Times New Roman" w:cs="Times New Roman"/>
                      <w:color w:val="000000" w:themeColor="text1"/>
                      <w:szCs w:val="21"/>
                    </w:rPr>
                    <w:fldChar w:fldCharType="end"/>
                  </w:r>
                </w:p>
              </w:tc>
              <w:tc>
                <w:tcPr>
                  <w:tcW w:w="695" w:type="pct"/>
                  <w:tcBorders>
                    <w:top w:val="single" w:sz="6" w:space="0" w:color="auto"/>
                    <w:bottom w:val="single" w:sz="12" w:space="0" w:color="auto"/>
                    <w:right w:val="nil"/>
                  </w:tcBorders>
                  <w:vAlign w:val="center"/>
                </w:tcPr>
                <w:p w14:paraId="27F2C154"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fldChar w:fldCharType="begin"/>
                  </w:r>
                  <w:r w:rsidRPr="00A81BDE">
                    <w:rPr>
                      <w:rFonts w:ascii="Times New Roman" w:hAnsi="Times New Roman" w:cs="Times New Roman"/>
                      <w:color w:val="000000" w:themeColor="text1"/>
                      <w:szCs w:val="21"/>
                    </w:rPr>
                    <w:instrText xml:space="preserve"> = sum(G2:G3) \* MERGEFORMAT </w:instrText>
                  </w:r>
                  <w:r w:rsidRPr="00A81BDE">
                    <w:rPr>
                      <w:rFonts w:ascii="Times New Roman" w:hAnsi="Times New Roman" w:cs="Times New Roman"/>
                      <w:color w:val="000000" w:themeColor="text1"/>
                      <w:szCs w:val="21"/>
                    </w:rPr>
                    <w:fldChar w:fldCharType="separate"/>
                  </w:r>
                  <w:r w:rsidRPr="00A81BDE">
                    <w:rPr>
                      <w:rFonts w:ascii="Times New Roman" w:hAnsi="Times New Roman" w:cs="Times New Roman"/>
                      <w:color w:val="000000" w:themeColor="text1"/>
                      <w:szCs w:val="21"/>
                    </w:rPr>
                    <w:t>3.02</w:t>
                  </w:r>
                  <w:r w:rsidRPr="00A81BDE">
                    <w:rPr>
                      <w:rFonts w:ascii="Times New Roman" w:hAnsi="Times New Roman" w:cs="Times New Roman"/>
                      <w:color w:val="000000" w:themeColor="text1"/>
                      <w:szCs w:val="21"/>
                    </w:rPr>
                    <w:fldChar w:fldCharType="end"/>
                  </w:r>
                </w:p>
              </w:tc>
            </w:tr>
          </w:tbl>
          <w:p w14:paraId="4EDAF00F" w14:textId="77777777" w:rsidR="00504977" w:rsidRPr="00A81BDE" w:rsidRDefault="00D764DD">
            <w:pPr>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根据表</w:t>
            </w:r>
            <w:r w:rsidRPr="00A81BDE">
              <w:rPr>
                <w:rFonts w:ascii="Times New Roman" w:hAnsi="Times New Roman" w:cs="Times New Roman"/>
                <w:color w:val="000000" w:themeColor="text1"/>
                <w:sz w:val="24"/>
                <w:szCs w:val="24"/>
              </w:rPr>
              <w:t>4-1</w:t>
            </w:r>
            <w:r w:rsidRPr="00A81BDE">
              <w:rPr>
                <w:rFonts w:ascii="Times New Roman" w:hAnsi="Times New Roman" w:cs="Times New Roman"/>
                <w:color w:val="000000" w:themeColor="text1"/>
                <w:sz w:val="24"/>
                <w:szCs w:val="24"/>
              </w:rPr>
              <w:t>，由以上公式可以看出：同样的车速情况下，路面越脏，则扬尘量越大，保持路面清洁是减少运输扬尘的有效手段。厂区运输道路进行适当硬化，不洒水时地面清洁程度以</w:t>
            </w:r>
            <w:r w:rsidRPr="00A81BDE">
              <w:rPr>
                <w:rFonts w:ascii="Times New Roman" w:hAnsi="Times New Roman" w:cs="Times New Roman"/>
                <w:color w:val="000000" w:themeColor="text1"/>
                <w:sz w:val="24"/>
                <w:szCs w:val="24"/>
              </w:rPr>
              <w:t>P=0.2kg/m</w:t>
            </w:r>
            <w:r w:rsidRPr="00A81BDE">
              <w:rPr>
                <w:rFonts w:ascii="Times New Roman" w:hAnsi="Times New Roman" w:cs="Times New Roman"/>
                <w:color w:val="000000" w:themeColor="text1"/>
                <w:sz w:val="24"/>
                <w:szCs w:val="24"/>
                <w:vertAlign w:val="superscript"/>
              </w:rPr>
              <w:t>2</w:t>
            </w:r>
            <w:r w:rsidRPr="00A81BDE">
              <w:rPr>
                <w:rFonts w:ascii="Times New Roman" w:hAnsi="Times New Roman" w:cs="Times New Roman"/>
                <w:color w:val="000000" w:themeColor="text1"/>
                <w:sz w:val="24"/>
                <w:szCs w:val="24"/>
              </w:rPr>
              <w:t>计，则本项目车辆运输起尘量为</w:t>
            </w:r>
            <w:r w:rsidRPr="00A81BDE">
              <w:rPr>
                <w:rFonts w:ascii="Times New Roman" w:hAnsi="Times New Roman" w:cs="Times New Roman"/>
                <w:color w:val="000000" w:themeColor="text1"/>
                <w:sz w:val="24"/>
                <w:szCs w:val="24"/>
              </w:rPr>
              <w:t>1.369kg/km</w:t>
            </w:r>
            <w:r w:rsidRPr="00A81BDE">
              <w:rPr>
                <w:rFonts w:ascii="Times New Roman" w:hAnsi="Times New Roman" w:cs="Times New Roman"/>
                <w:color w:val="000000" w:themeColor="text1"/>
                <w:sz w:val="24"/>
                <w:szCs w:val="24"/>
              </w:rPr>
              <w:t>辆。</w:t>
            </w:r>
          </w:p>
          <w:p w14:paraId="4038464B" w14:textId="77777777" w:rsidR="00504977" w:rsidRPr="00A81BDE" w:rsidRDefault="00D764DD">
            <w:pPr>
              <w:pStyle w:val="-0"/>
              <w:ind w:firstLine="480"/>
              <w:rPr>
                <w:color w:val="000000" w:themeColor="text1"/>
              </w:rPr>
            </w:pPr>
            <w:r w:rsidRPr="00A81BDE">
              <w:rPr>
                <w:color w:val="000000" w:themeColor="text1"/>
                <w:u w:val="single"/>
              </w:rPr>
              <w:t>本项目碎石原料不对外购买，利用现有工程生产的碎石作为本项目的原料，且本项目是利用原有的产品堆场的一部分进行建设，碎石主要通过皮带机进行输送，因此不考虑碎石运输过程产生的扬尘。本项目水泥原料、产品均采用汽车运输，本评价主要考虑水泥、产品运输过程产生的粉尘。</w:t>
            </w:r>
          </w:p>
          <w:p w14:paraId="49ED72BA" w14:textId="77777777" w:rsidR="00504977" w:rsidRPr="00A81BDE" w:rsidRDefault="00D764DD">
            <w:pPr>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本项目车辆在厂区内行驶距离按</w:t>
            </w:r>
            <w:r w:rsidRPr="00A81BDE">
              <w:rPr>
                <w:rFonts w:ascii="Times New Roman" w:hAnsi="Times New Roman" w:cs="Times New Roman"/>
                <w:color w:val="000000" w:themeColor="text1"/>
                <w:sz w:val="24"/>
                <w:szCs w:val="24"/>
              </w:rPr>
              <w:t>50m</w:t>
            </w:r>
            <w:r w:rsidRPr="00A81BDE">
              <w:rPr>
                <w:rFonts w:ascii="Times New Roman" w:hAnsi="Times New Roman" w:cs="Times New Roman"/>
                <w:color w:val="000000" w:themeColor="text1"/>
                <w:sz w:val="24"/>
                <w:szCs w:val="24"/>
              </w:rPr>
              <w:t>计，项目年产</w:t>
            </w:r>
            <w:r w:rsidRPr="00A81BDE">
              <w:rPr>
                <w:rFonts w:ascii="Times New Roman" w:hAnsi="Times New Roman" w:cs="Times New Roman"/>
                <w:color w:val="000000" w:themeColor="text1"/>
                <w:sz w:val="24"/>
                <w:szCs w:val="24"/>
              </w:rPr>
              <w:t>40</w:t>
            </w:r>
            <w:r w:rsidRPr="00A81BDE">
              <w:rPr>
                <w:rFonts w:ascii="Times New Roman" w:hAnsi="Times New Roman" w:cs="Times New Roman"/>
                <w:color w:val="000000" w:themeColor="text1"/>
                <w:sz w:val="24"/>
                <w:szCs w:val="24"/>
              </w:rPr>
              <w:t>万吨水稳料，水泥进场运输量约</w:t>
            </w:r>
            <w:r w:rsidRPr="00A81BDE">
              <w:rPr>
                <w:rFonts w:ascii="Times New Roman" w:hAnsi="Times New Roman" w:cs="Times New Roman"/>
                <w:color w:val="000000" w:themeColor="text1"/>
                <w:sz w:val="24"/>
                <w:szCs w:val="24"/>
              </w:rPr>
              <w:t>2</w:t>
            </w:r>
            <w:r w:rsidRPr="00A81BDE">
              <w:rPr>
                <w:rFonts w:ascii="Times New Roman" w:hAnsi="Times New Roman" w:cs="Times New Roman"/>
                <w:color w:val="000000" w:themeColor="text1"/>
                <w:sz w:val="24"/>
                <w:szCs w:val="24"/>
              </w:rPr>
              <w:t>万吨，则进出场车辆为</w:t>
            </w:r>
            <w:r w:rsidRPr="00A81BDE">
              <w:rPr>
                <w:rFonts w:ascii="Times New Roman" w:hAnsi="Times New Roman" w:cs="Times New Roman"/>
                <w:color w:val="000000" w:themeColor="text1"/>
                <w:sz w:val="24"/>
                <w:szCs w:val="24"/>
              </w:rPr>
              <w:t>16800</w:t>
            </w:r>
            <w:r w:rsidRPr="00A81BDE">
              <w:rPr>
                <w:rFonts w:ascii="Times New Roman" w:hAnsi="Times New Roman" w:cs="Times New Roman"/>
                <w:color w:val="000000" w:themeColor="text1"/>
                <w:sz w:val="24"/>
                <w:szCs w:val="24"/>
              </w:rPr>
              <w:t>辆</w:t>
            </w:r>
            <w:r w:rsidRPr="00A81BDE">
              <w:rPr>
                <w:rFonts w:ascii="Times New Roman" w:hAnsi="Times New Roman" w:cs="Times New Roman"/>
                <w:color w:val="000000" w:themeColor="text1"/>
                <w:sz w:val="24"/>
                <w:szCs w:val="24"/>
              </w:rPr>
              <w:t>/a</w:t>
            </w:r>
            <w:r w:rsidRPr="00A81BDE">
              <w:rPr>
                <w:rFonts w:ascii="Times New Roman" w:hAnsi="Times New Roman" w:cs="Times New Roman"/>
                <w:color w:val="000000" w:themeColor="text1"/>
                <w:sz w:val="24"/>
                <w:szCs w:val="24"/>
              </w:rPr>
              <w:t>。车辆运输扬尘的产生量为</w:t>
            </w:r>
            <w:r w:rsidRPr="00A81BDE">
              <w:rPr>
                <w:rFonts w:ascii="Times New Roman" w:hAnsi="Times New Roman" w:cs="Times New Roman"/>
                <w:color w:val="000000" w:themeColor="text1"/>
                <w:sz w:val="24"/>
                <w:szCs w:val="24"/>
              </w:rPr>
              <w:t>1.15t/a</w:t>
            </w:r>
            <w:r w:rsidRPr="00A81BDE">
              <w:rPr>
                <w:rFonts w:ascii="Times New Roman" w:hAnsi="Times New Roman" w:cs="Times New Roman"/>
                <w:color w:val="000000" w:themeColor="text1"/>
                <w:sz w:val="24"/>
                <w:szCs w:val="24"/>
              </w:rPr>
              <w:t>，本次评价要求项目对厂区内地面进行定期撒水、清扫，并依托厂区入口已有洗车平台对出场车辆轮胎进行冲洗，运输车辆顶端设篷布遮盖，并限制车速，同时在</w:t>
            </w:r>
            <w:r w:rsidRPr="00A81BDE">
              <w:rPr>
                <w:rFonts w:ascii="Times New Roman" w:hAnsi="Times New Roman" w:cs="Times New Roman"/>
                <w:color w:val="000000" w:themeColor="text1"/>
                <w:sz w:val="24"/>
                <w:szCs w:val="24"/>
              </w:rPr>
              <w:lastRenderedPageBreak/>
              <w:t>运输车辆进出口处设置雾炮机，进行洒水。根据《工业源固体物料堆场颗粒物核算系数手册》附录</w:t>
            </w:r>
            <w:r w:rsidRPr="00A81BDE">
              <w:rPr>
                <w:rFonts w:ascii="Times New Roman" w:hAnsi="Times New Roman" w:cs="Times New Roman"/>
                <w:color w:val="000000" w:themeColor="text1"/>
                <w:sz w:val="24"/>
                <w:szCs w:val="24"/>
              </w:rPr>
              <w:t>4</w:t>
            </w:r>
            <w:r w:rsidRPr="00A81BDE">
              <w:rPr>
                <w:rFonts w:ascii="Times New Roman" w:hAnsi="Times New Roman" w:cs="Times New Roman"/>
                <w:color w:val="000000" w:themeColor="text1"/>
                <w:sz w:val="24"/>
                <w:szCs w:val="24"/>
              </w:rPr>
              <w:t>，采取上述措施，粉尘综合控制效率取</w:t>
            </w:r>
            <w:r w:rsidRPr="00A81BDE">
              <w:rPr>
                <w:rFonts w:ascii="Times New Roman" w:hAnsi="Times New Roman" w:cs="Times New Roman"/>
                <w:color w:val="000000" w:themeColor="text1"/>
                <w:sz w:val="24"/>
                <w:szCs w:val="24"/>
              </w:rPr>
              <w:t>80%</w:t>
            </w:r>
            <w:r w:rsidRPr="00A81BDE">
              <w:rPr>
                <w:rFonts w:ascii="Times New Roman" w:hAnsi="Times New Roman" w:cs="Times New Roman"/>
                <w:color w:val="000000" w:themeColor="text1"/>
                <w:sz w:val="24"/>
                <w:szCs w:val="24"/>
              </w:rPr>
              <w:t>，则项目汽车扬尘无组织排放量</w:t>
            </w:r>
            <w:r w:rsidRPr="00A81BDE">
              <w:rPr>
                <w:rFonts w:ascii="Times New Roman" w:hAnsi="Times New Roman" w:cs="Times New Roman"/>
                <w:color w:val="000000" w:themeColor="text1"/>
                <w:sz w:val="24"/>
                <w:szCs w:val="24"/>
              </w:rPr>
              <w:t>0.23t/a</w:t>
            </w:r>
            <w:r w:rsidRPr="00A81BDE">
              <w:rPr>
                <w:rFonts w:ascii="Times New Roman" w:hAnsi="Times New Roman" w:cs="Times New Roman"/>
                <w:color w:val="000000" w:themeColor="text1"/>
                <w:sz w:val="24"/>
                <w:szCs w:val="24"/>
              </w:rPr>
              <w:t>。抑制汽车扬尘的产生。</w:t>
            </w:r>
          </w:p>
          <w:p w14:paraId="35572E5A" w14:textId="77777777" w:rsidR="00504977" w:rsidRPr="00A81BDE" w:rsidRDefault="00D764DD">
            <w:pPr>
              <w:pStyle w:val="-0"/>
              <w:ind w:firstLine="480"/>
              <w:rPr>
                <w:color w:val="000000" w:themeColor="text1"/>
                <w:szCs w:val="21"/>
              </w:rPr>
            </w:pPr>
            <w:r w:rsidRPr="00A81BDE">
              <w:rPr>
                <w:color w:val="000000" w:themeColor="text1"/>
              </w:rPr>
              <w:t>（</w:t>
            </w:r>
            <w:r w:rsidRPr="00A81BDE">
              <w:rPr>
                <w:color w:val="000000" w:themeColor="text1"/>
              </w:rPr>
              <w:t>5</w:t>
            </w:r>
            <w:r w:rsidRPr="00A81BDE">
              <w:rPr>
                <w:color w:val="000000" w:themeColor="text1"/>
              </w:rPr>
              <w:t>）</w:t>
            </w:r>
            <w:r w:rsidRPr="00A81BDE">
              <w:rPr>
                <w:color w:val="000000" w:themeColor="text1"/>
                <w:szCs w:val="21"/>
              </w:rPr>
              <w:t>皮带输送粉尘</w:t>
            </w:r>
          </w:p>
          <w:p w14:paraId="6C99F1EF" w14:textId="77777777" w:rsidR="00504977" w:rsidRPr="00A81BDE" w:rsidRDefault="00D764DD">
            <w:pPr>
              <w:pStyle w:val="-0"/>
              <w:ind w:firstLine="480"/>
              <w:rPr>
                <w:color w:val="000000" w:themeColor="text1"/>
              </w:rPr>
            </w:pPr>
            <w:r w:rsidRPr="00A81BDE">
              <w:rPr>
                <w:color w:val="000000" w:themeColor="text1"/>
                <w:u w:val="single"/>
              </w:rPr>
              <w:t>项目碎石采用输送带输送，输送过程会产生少量粉尘。参照</w:t>
            </w:r>
            <w:r w:rsidRPr="00A81BDE">
              <w:rPr>
                <w:color w:val="000000" w:themeColor="text1"/>
                <w:u w:val="single"/>
              </w:rPr>
              <w:t>‌</w:t>
            </w:r>
            <w:r w:rsidRPr="00A81BDE">
              <w:rPr>
                <w:color w:val="000000" w:themeColor="text1"/>
                <w:u w:val="single"/>
              </w:rPr>
              <w:t>《逸散性工业粉尘控制技术》</w:t>
            </w:r>
            <w:r w:rsidRPr="00A81BDE">
              <w:rPr>
                <w:color w:val="000000" w:themeColor="text1"/>
              </w:rPr>
              <w:t>中</w:t>
            </w:r>
            <w:r w:rsidRPr="00A81BDE">
              <w:rPr>
                <w:color w:val="000000" w:themeColor="text1"/>
              </w:rPr>
              <w:t xml:space="preserve">“ </w:t>
            </w:r>
            <w:r w:rsidRPr="00A81BDE">
              <w:rPr>
                <w:color w:val="000000" w:themeColor="text1"/>
              </w:rPr>
              <w:t>表</w:t>
            </w:r>
            <w:r w:rsidRPr="00A81BDE">
              <w:rPr>
                <w:color w:val="000000" w:themeColor="text1"/>
              </w:rPr>
              <w:t xml:space="preserve">22-1 </w:t>
            </w:r>
            <w:r w:rsidRPr="00A81BDE">
              <w:rPr>
                <w:color w:val="000000" w:themeColor="text1"/>
              </w:rPr>
              <w:t>混凝土分批搅拌厂的散逸尘排放因子</w:t>
            </w:r>
            <w:r w:rsidRPr="00A81BDE">
              <w:rPr>
                <w:color w:val="000000" w:themeColor="text1"/>
              </w:rPr>
              <w:t xml:space="preserve">” </w:t>
            </w:r>
            <w:r w:rsidRPr="00A81BDE">
              <w:rPr>
                <w:color w:val="000000" w:themeColor="text1"/>
              </w:rPr>
              <w:t>中砂石料送料</w:t>
            </w:r>
            <w:r w:rsidRPr="00A81BDE">
              <w:rPr>
                <w:color w:val="000000" w:themeColor="text1"/>
                <w:u w:val="single"/>
              </w:rPr>
              <w:t>粉尘产生系数为</w:t>
            </w:r>
            <w:r w:rsidRPr="00A81BDE">
              <w:rPr>
                <w:color w:val="000000" w:themeColor="text1"/>
                <w:u w:val="single"/>
              </w:rPr>
              <w:t>0.02kg/t</w:t>
            </w:r>
            <w:r w:rsidRPr="00A81BDE">
              <w:rPr>
                <w:color w:val="000000" w:themeColor="text1"/>
                <w:u w:val="single"/>
              </w:rPr>
              <w:t>，</w:t>
            </w:r>
            <w:r w:rsidRPr="00A81BDE">
              <w:rPr>
                <w:color w:val="000000" w:themeColor="text1"/>
              </w:rPr>
              <w:t>本项目年使用石子</w:t>
            </w:r>
            <w:r w:rsidRPr="00A81BDE">
              <w:rPr>
                <w:color w:val="000000" w:themeColor="text1"/>
              </w:rPr>
              <w:t>350000t</w:t>
            </w:r>
            <w:r w:rsidRPr="00A81BDE">
              <w:rPr>
                <w:color w:val="000000" w:themeColor="text1"/>
              </w:rPr>
              <w:t>。</w:t>
            </w:r>
            <w:r w:rsidRPr="00A81BDE">
              <w:rPr>
                <w:color w:val="000000" w:themeColor="text1"/>
              </w:rPr>
              <w:t xml:space="preserve"> </w:t>
            </w:r>
            <w:r w:rsidRPr="00A81BDE">
              <w:rPr>
                <w:color w:val="000000" w:themeColor="text1"/>
              </w:rPr>
              <w:t>则粉尘产生量约为</w:t>
            </w:r>
            <w:r w:rsidRPr="00A81BDE">
              <w:rPr>
                <w:color w:val="000000" w:themeColor="text1"/>
              </w:rPr>
              <w:t xml:space="preserve"> 7t/a</w:t>
            </w:r>
            <w:r w:rsidRPr="00A81BDE">
              <w:rPr>
                <w:color w:val="000000" w:themeColor="text1"/>
              </w:rPr>
              <w:t>。皮带运输为密闭式，根据《工业源固体物料堆场颗粒物核算系数手册》中附录</w:t>
            </w:r>
            <w:r w:rsidRPr="00A81BDE">
              <w:rPr>
                <w:color w:val="000000" w:themeColor="text1"/>
              </w:rPr>
              <w:t>5</w:t>
            </w:r>
            <w:r w:rsidRPr="00A81BDE">
              <w:rPr>
                <w:color w:val="000000" w:themeColor="text1"/>
              </w:rPr>
              <w:t>的处理效率，密闭处理效率按</w:t>
            </w:r>
            <w:r w:rsidRPr="00A81BDE">
              <w:rPr>
                <w:color w:val="000000" w:themeColor="text1"/>
              </w:rPr>
              <w:t xml:space="preserve"> 99%</w:t>
            </w:r>
            <w:r w:rsidRPr="00A81BDE">
              <w:rPr>
                <w:color w:val="000000" w:themeColor="text1"/>
              </w:rPr>
              <w:t>计，年工作</w:t>
            </w:r>
            <w:r w:rsidRPr="00A81BDE">
              <w:rPr>
                <w:color w:val="000000" w:themeColor="text1"/>
              </w:rPr>
              <w:t>1600h</w:t>
            </w:r>
            <w:r w:rsidRPr="00A81BDE">
              <w:rPr>
                <w:color w:val="000000" w:themeColor="text1"/>
              </w:rPr>
              <w:t>，则投料搅拌粉尘无组织排放量为</w:t>
            </w:r>
            <w:r w:rsidRPr="00A81BDE">
              <w:rPr>
                <w:color w:val="000000" w:themeColor="text1"/>
              </w:rPr>
              <w:t xml:space="preserve"> 0.07t/a</w:t>
            </w:r>
            <w:r w:rsidRPr="00A81BDE">
              <w:rPr>
                <w:color w:val="000000" w:themeColor="text1"/>
              </w:rPr>
              <w:t>，排放速率为</w:t>
            </w:r>
            <w:r w:rsidRPr="00A81BDE">
              <w:rPr>
                <w:color w:val="000000" w:themeColor="text1"/>
              </w:rPr>
              <w:t xml:space="preserve"> 0.044kg/h</w:t>
            </w:r>
            <w:r w:rsidRPr="00A81BDE">
              <w:rPr>
                <w:color w:val="000000" w:themeColor="text1"/>
              </w:rPr>
              <w:t>。</w:t>
            </w:r>
          </w:p>
          <w:p w14:paraId="68E3435A" w14:textId="77777777" w:rsidR="00504977" w:rsidRPr="00A81BDE" w:rsidRDefault="00D764DD">
            <w:pPr>
              <w:pStyle w:val="-0"/>
              <w:ind w:firstLine="480"/>
              <w:rPr>
                <w:color w:val="000000" w:themeColor="text1"/>
                <w:szCs w:val="21"/>
              </w:rPr>
            </w:pPr>
            <w:r w:rsidRPr="00A81BDE">
              <w:rPr>
                <w:color w:val="000000" w:themeColor="text1"/>
              </w:rPr>
              <w:t>（</w:t>
            </w:r>
            <w:r w:rsidRPr="00A81BDE">
              <w:rPr>
                <w:color w:val="000000" w:themeColor="text1"/>
              </w:rPr>
              <w:t>6</w:t>
            </w:r>
            <w:r w:rsidRPr="00A81BDE">
              <w:rPr>
                <w:color w:val="000000" w:themeColor="text1"/>
              </w:rPr>
              <w:t>）</w:t>
            </w:r>
            <w:r w:rsidRPr="00A81BDE">
              <w:rPr>
                <w:color w:val="000000" w:themeColor="text1"/>
                <w:szCs w:val="21"/>
              </w:rPr>
              <w:t>汽车尾气</w:t>
            </w:r>
          </w:p>
          <w:p w14:paraId="719BB254" w14:textId="77777777" w:rsidR="00504977" w:rsidRPr="00A81BDE" w:rsidRDefault="00D764DD">
            <w:pPr>
              <w:pStyle w:val="aff0"/>
              <w:spacing w:line="360" w:lineRule="auto"/>
              <w:ind w:firstLineChars="200" w:firstLine="480"/>
              <w:jc w:val="both"/>
              <w:rPr>
                <w:b w:val="0"/>
                <w:bCs w:val="0"/>
                <w:color w:val="000000" w:themeColor="text1"/>
                <w:sz w:val="24"/>
                <w:szCs w:val="24"/>
                <w:lang w:bidi="zh-CN"/>
              </w:rPr>
            </w:pPr>
            <w:r w:rsidRPr="00A81BDE">
              <w:rPr>
                <w:b w:val="0"/>
                <w:bCs w:val="0"/>
                <w:color w:val="000000" w:themeColor="text1"/>
                <w:sz w:val="24"/>
                <w:szCs w:val="24"/>
                <w:lang w:bidi="zh-CN"/>
              </w:rPr>
              <w:t>项目运营期间运输车辆会产生汽车尾气，进出车辆以汽油或柴油为燃料，汽车启、停会排放汽车尾气，主要污染物为</w:t>
            </w:r>
            <w:r w:rsidRPr="00A81BDE">
              <w:rPr>
                <w:b w:val="0"/>
                <w:bCs w:val="0"/>
                <w:color w:val="000000" w:themeColor="text1"/>
                <w:sz w:val="24"/>
                <w:szCs w:val="24"/>
                <w:lang w:bidi="zh-CN"/>
              </w:rPr>
              <w:t>CO</w:t>
            </w:r>
            <w:r w:rsidRPr="00A81BDE">
              <w:rPr>
                <w:b w:val="0"/>
                <w:bCs w:val="0"/>
                <w:color w:val="000000" w:themeColor="text1"/>
                <w:sz w:val="24"/>
                <w:szCs w:val="24"/>
                <w:lang w:bidi="zh-CN"/>
              </w:rPr>
              <w:t>、</w:t>
            </w:r>
            <w:r w:rsidRPr="00A81BDE">
              <w:rPr>
                <w:b w:val="0"/>
                <w:bCs w:val="0"/>
                <w:color w:val="000000" w:themeColor="text1"/>
                <w:sz w:val="24"/>
                <w:szCs w:val="24"/>
                <w:lang w:bidi="zh-CN"/>
              </w:rPr>
              <w:t>NO</w:t>
            </w:r>
            <w:r w:rsidRPr="00A81BDE">
              <w:rPr>
                <w:b w:val="0"/>
                <w:bCs w:val="0"/>
                <w:color w:val="000000" w:themeColor="text1"/>
                <w:sz w:val="24"/>
                <w:szCs w:val="24"/>
                <w:vertAlign w:val="subscript"/>
                <w:lang w:bidi="zh-CN"/>
              </w:rPr>
              <w:t>2</w:t>
            </w:r>
            <w:r w:rsidRPr="00A81BDE">
              <w:rPr>
                <w:b w:val="0"/>
                <w:bCs w:val="0"/>
                <w:color w:val="000000" w:themeColor="text1"/>
                <w:sz w:val="24"/>
                <w:szCs w:val="24"/>
                <w:lang w:bidi="zh-CN"/>
              </w:rPr>
              <w:t>、</w:t>
            </w:r>
            <w:r w:rsidRPr="00A81BDE">
              <w:rPr>
                <w:b w:val="0"/>
                <w:bCs w:val="0"/>
                <w:color w:val="000000" w:themeColor="text1"/>
                <w:sz w:val="24"/>
                <w:szCs w:val="24"/>
                <w:lang w:bidi="zh-CN"/>
              </w:rPr>
              <w:t xml:space="preserve">HC </w:t>
            </w:r>
            <w:r w:rsidRPr="00A81BDE">
              <w:rPr>
                <w:b w:val="0"/>
                <w:bCs w:val="0"/>
                <w:color w:val="000000" w:themeColor="text1"/>
                <w:sz w:val="24"/>
                <w:szCs w:val="24"/>
                <w:lang w:bidi="zh-CN"/>
              </w:rPr>
              <w:t>等污染物质，属于无组织排放，这些污染物对人体的健康有一定影响。废气排放与车型、车况和车辆等有关，且排放源属于移动式，本次评价不进行定量分析。场地空旷汽车尾气经过空气扩散后，对周边环境影响较小。</w:t>
            </w:r>
          </w:p>
          <w:p w14:paraId="7D152A29" w14:textId="77777777" w:rsidR="00504977" w:rsidRPr="00A81BDE" w:rsidRDefault="00D764DD">
            <w:pPr>
              <w:pStyle w:val="-"/>
              <w:ind w:firstLine="482"/>
              <w:rPr>
                <w:color w:val="000000" w:themeColor="text1"/>
              </w:rPr>
            </w:pPr>
            <w:r w:rsidRPr="00A81BDE">
              <w:rPr>
                <w:color w:val="000000" w:themeColor="text1"/>
              </w:rPr>
              <w:t xml:space="preserve">1.2 </w:t>
            </w:r>
            <w:r w:rsidRPr="00A81BDE">
              <w:rPr>
                <w:color w:val="000000" w:themeColor="text1"/>
              </w:rPr>
              <w:t>废气产排污情况</w:t>
            </w:r>
          </w:p>
          <w:p w14:paraId="2FFF6B98" w14:textId="77777777" w:rsidR="00504977" w:rsidRPr="00A81BDE" w:rsidRDefault="00D764DD">
            <w:pPr>
              <w:pStyle w:val="-0"/>
              <w:ind w:firstLine="480"/>
              <w:rPr>
                <w:color w:val="000000" w:themeColor="text1"/>
              </w:rPr>
            </w:pPr>
            <w:r w:rsidRPr="00A81BDE">
              <w:rPr>
                <w:color w:val="000000" w:themeColor="text1"/>
              </w:rPr>
              <w:t>本项目废气产排情况详见下表。</w:t>
            </w:r>
          </w:p>
          <w:p w14:paraId="74CF7411" w14:textId="77777777" w:rsidR="00504977" w:rsidRPr="00A81BDE" w:rsidRDefault="00D764DD">
            <w:pPr>
              <w:pStyle w:val="afffb"/>
              <w:spacing w:line="360" w:lineRule="auto"/>
              <w:rPr>
                <w:color w:val="000000" w:themeColor="text1"/>
                <w:sz w:val="24"/>
              </w:rPr>
            </w:pPr>
            <w:r w:rsidRPr="00A81BDE">
              <w:rPr>
                <w:color w:val="000000" w:themeColor="text1"/>
                <w:sz w:val="24"/>
              </w:rPr>
              <w:t>表</w:t>
            </w:r>
            <w:r w:rsidRPr="00A81BDE">
              <w:rPr>
                <w:color w:val="000000" w:themeColor="text1"/>
                <w:sz w:val="24"/>
              </w:rPr>
              <w:t xml:space="preserve">4-2  </w:t>
            </w:r>
            <w:r w:rsidRPr="00A81BDE">
              <w:rPr>
                <w:color w:val="000000" w:themeColor="text1"/>
                <w:sz w:val="24"/>
              </w:rPr>
              <w:t>废气产排情况一览表</w:t>
            </w:r>
          </w:p>
          <w:tbl>
            <w:tblPr>
              <w:tblStyle w:val="aff6"/>
              <w:tblW w:w="4996" w:type="pct"/>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540"/>
              <w:gridCol w:w="1301"/>
              <w:gridCol w:w="925"/>
              <w:gridCol w:w="1003"/>
              <w:gridCol w:w="2937"/>
              <w:gridCol w:w="796"/>
              <w:gridCol w:w="1000"/>
            </w:tblGrid>
            <w:tr w:rsidR="00A81BDE" w:rsidRPr="00A81BDE" w14:paraId="0E3426B8" w14:textId="77777777">
              <w:trPr>
                <w:tblHeader/>
              </w:trPr>
              <w:tc>
                <w:tcPr>
                  <w:tcW w:w="318" w:type="pct"/>
                  <w:vAlign w:val="center"/>
                </w:tcPr>
                <w:p w14:paraId="55A4A5D0" w14:textId="77777777" w:rsidR="00504977" w:rsidRPr="00A81BDE" w:rsidRDefault="00D764DD">
                  <w:pPr>
                    <w:pStyle w:val="affc"/>
                    <w:spacing w:before="24"/>
                    <w:rPr>
                      <w:rFonts w:ascii="Times New Roman" w:hAnsi="Times New Roman" w:cs="Times New Roman"/>
                      <w:b/>
                      <w:color w:val="000000" w:themeColor="text1"/>
                      <w:sz w:val="21"/>
                    </w:rPr>
                  </w:pPr>
                  <w:r w:rsidRPr="00A81BDE">
                    <w:rPr>
                      <w:rFonts w:ascii="Times New Roman" w:hAnsi="Times New Roman" w:cs="Times New Roman"/>
                      <w:b/>
                      <w:color w:val="000000" w:themeColor="text1"/>
                      <w:sz w:val="21"/>
                    </w:rPr>
                    <w:t>序号</w:t>
                  </w:r>
                </w:p>
              </w:tc>
              <w:tc>
                <w:tcPr>
                  <w:tcW w:w="765" w:type="pct"/>
                  <w:vAlign w:val="center"/>
                </w:tcPr>
                <w:p w14:paraId="2879FD4C" w14:textId="77777777" w:rsidR="00504977" w:rsidRPr="00A81BDE" w:rsidRDefault="00D764DD">
                  <w:pPr>
                    <w:pStyle w:val="affc"/>
                    <w:spacing w:before="24"/>
                    <w:rPr>
                      <w:rFonts w:ascii="Times New Roman" w:hAnsi="Times New Roman" w:cs="Times New Roman"/>
                      <w:b/>
                      <w:color w:val="000000" w:themeColor="text1"/>
                      <w:sz w:val="21"/>
                    </w:rPr>
                  </w:pPr>
                  <w:r w:rsidRPr="00A81BDE">
                    <w:rPr>
                      <w:rFonts w:ascii="Times New Roman" w:hAnsi="Times New Roman" w:cs="Times New Roman"/>
                      <w:b/>
                      <w:color w:val="000000" w:themeColor="text1"/>
                      <w:sz w:val="21"/>
                    </w:rPr>
                    <w:t>排放源</w:t>
                  </w:r>
                </w:p>
              </w:tc>
              <w:tc>
                <w:tcPr>
                  <w:tcW w:w="544" w:type="pct"/>
                  <w:vAlign w:val="center"/>
                </w:tcPr>
                <w:p w14:paraId="6AF71331" w14:textId="77777777" w:rsidR="00504977" w:rsidRPr="00A81BDE" w:rsidRDefault="00D764DD">
                  <w:pPr>
                    <w:pStyle w:val="affc"/>
                    <w:spacing w:before="24"/>
                    <w:rPr>
                      <w:rFonts w:ascii="Times New Roman" w:hAnsi="Times New Roman" w:cs="Times New Roman"/>
                      <w:b/>
                      <w:color w:val="000000" w:themeColor="text1"/>
                      <w:sz w:val="21"/>
                    </w:rPr>
                  </w:pPr>
                  <w:r w:rsidRPr="00A81BDE">
                    <w:rPr>
                      <w:rFonts w:ascii="Times New Roman" w:hAnsi="Times New Roman" w:cs="Times New Roman"/>
                      <w:b/>
                      <w:color w:val="000000" w:themeColor="text1"/>
                      <w:sz w:val="21"/>
                    </w:rPr>
                    <w:t>污染物</w:t>
                  </w:r>
                </w:p>
              </w:tc>
              <w:tc>
                <w:tcPr>
                  <w:tcW w:w="590" w:type="pct"/>
                  <w:vAlign w:val="center"/>
                </w:tcPr>
                <w:p w14:paraId="23A81CB0" w14:textId="77777777" w:rsidR="00504977" w:rsidRPr="00A81BDE" w:rsidRDefault="00D764DD">
                  <w:pPr>
                    <w:pStyle w:val="affc"/>
                    <w:spacing w:before="24"/>
                    <w:rPr>
                      <w:rFonts w:ascii="Times New Roman" w:hAnsi="Times New Roman" w:cs="Times New Roman"/>
                      <w:b/>
                      <w:color w:val="000000" w:themeColor="text1"/>
                      <w:sz w:val="21"/>
                    </w:rPr>
                  </w:pPr>
                  <w:r w:rsidRPr="00A81BDE">
                    <w:rPr>
                      <w:rFonts w:ascii="Times New Roman" w:hAnsi="Times New Roman" w:cs="Times New Roman"/>
                      <w:b/>
                      <w:color w:val="000000" w:themeColor="text1"/>
                      <w:sz w:val="21"/>
                    </w:rPr>
                    <w:t>产生量（</w:t>
                  </w:r>
                  <w:r w:rsidRPr="00A81BDE">
                    <w:rPr>
                      <w:rFonts w:ascii="Times New Roman" w:hAnsi="Times New Roman" w:cs="Times New Roman"/>
                      <w:b/>
                      <w:color w:val="000000" w:themeColor="text1"/>
                      <w:sz w:val="21"/>
                    </w:rPr>
                    <w:t>t/a</w:t>
                  </w:r>
                  <w:r w:rsidRPr="00A81BDE">
                    <w:rPr>
                      <w:rFonts w:ascii="Times New Roman" w:hAnsi="Times New Roman" w:cs="Times New Roman"/>
                      <w:b/>
                      <w:color w:val="000000" w:themeColor="text1"/>
                      <w:sz w:val="21"/>
                    </w:rPr>
                    <w:t>）</w:t>
                  </w:r>
                </w:p>
              </w:tc>
              <w:tc>
                <w:tcPr>
                  <w:tcW w:w="1727" w:type="pct"/>
                  <w:vAlign w:val="center"/>
                </w:tcPr>
                <w:p w14:paraId="03615658" w14:textId="77777777" w:rsidR="00504977" w:rsidRPr="00A81BDE" w:rsidRDefault="00D764DD">
                  <w:pPr>
                    <w:pStyle w:val="affc"/>
                    <w:spacing w:before="24"/>
                    <w:rPr>
                      <w:rFonts w:ascii="Times New Roman" w:hAnsi="Times New Roman" w:cs="Times New Roman"/>
                      <w:b/>
                      <w:color w:val="000000" w:themeColor="text1"/>
                      <w:sz w:val="21"/>
                    </w:rPr>
                  </w:pPr>
                  <w:r w:rsidRPr="00A81BDE">
                    <w:rPr>
                      <w:rFonts w:ascii="Times New Roman" w:hAnsi="Times New Roman" w:cs="Times New Roman"/>
                      <w:b/>
                      <w:color w:val="000000" w:themeColor="text1"/>
                      <w:sz w:val="21"/>
                    </w:rPr>
                    <w:t>处理措施</w:t>
                  </w:r>
                </w:p>
              </w:tc>
              <w:tc>
                <w:tcPr>
                  <w:tcW w:w="468" w:type="pct"/>
                  <w:vAlign w:val="center"/>
                </w:tcPr>
                <w:p w14:paraId="483A2F9B" w14:textId="77777777" w:rsidR="00504977" w:rsidRPr="00A81BDE" w:rsidRDefault="00D764DD">
                  <w:pPr>
                    <w:pStyle w:val="affc"/>
                    <w:spacing w:before="24"/>
                    <w:rPr>
                      <w:rFonts w:ascii="Times New Roman" w:hAnsi="Times New Roman" w:cs="Times New Roman"/>
                      <w:b/>
                      <w:color w:val="000000" w:themeColor="text1"/>
                      <w:sz w:val="21"/>
                    </w:rPr>
                  </w:pPr>
                  <w:r w:rsidRPr="00A81BDE">
                    <w:rPr>
                      <w:rFonts w:ascii="Times New Roman" w:hAnsi="Times New Roman" w:cs="Times New Roman"/>
                      <w:b/>
                      <w:color w:val="000000" w:themeColor="text1"/>
                      <w:sz w:val="21"/>
                    </w:rPr>
                    <w:t>排放方式</w:t>
                  </w:r>
                </w:p>
              </w:tc>
              <w:tc>
                <w:tcPr>
                  <w:tcW w:w="588" w:type="pct"/>
                  <w:vAlign w:val="center"/>
                </w:tcPr>
                <w:p w14:paraId="7B412BA4" w14:textId="77777777" w:rsidR="00504977" w:rsidRPr="00A81BDE" w:rsidRDefault="00D764DD">
                  <w:pPr>
                    <w:pStyle w:val="affc"/>
                    <w:spacing w:before="24"/>
                    <w:rPr>
                      <w:rFonts w:ascii="Times New Roman" w:hAnsi="Times New Roman" w:cs="Times New Roman"/>
                      <w:b/>
                      <w:color w:val="000000" w:themeColor="text1"/>
                      <w:sz w:val="21"/>
                    </w:rPr>
                  </w:pPr>
                  <w:r w:rsidRPr="00A81BDE">
                    <w:rPr>
                      <w:rFonts w:ascii="Times New Roman" w:hAnsi="Times New Roman" w:cs="Times New Roman"/>
                      <w:b/>
                      <w:color w:val="000000" w:themeColor="text1"/>
                      <w:sz w:val="21"/>
                    </w:rPr>
                    <w:t>排放量（</w:t>
                  </w:r>
                  <w:r w:rsidRPr="00A81BDE">
                    <w:rPr>
                      <w:rFonts w:ascii="Times New Roman" w:hAnsi="Times New Roman" w:cs="Times New Roman"/>
                      <w:b/>
                      <w:color w:val="000000" w:themeColor="text1"/>
                      <w:sz w:val="21"/>
                    </w:rPr>
                    <w:t>t/a</w:t>
                  </w:r>
                  <w:r w:rsidRPr="00A81BDE">
                    <w:rPr>
                      <w:rFonts w:ascii="Times New Roman" w:hAnsi="Times New Roman" w:cs="Times New Roman"/>
                      <w:b/>
                      <w:color w:val="000000" w:themeColor="text1"/>
                      <w:sz w:val="21"/>
                    </w:rPr>
                    <w:t>）</w:t>
                  </w:r>
                </w:p>
              </w:tc>
            </w:tr>
            <w:tr w:rsidR="00A81BDE" w:rsidRPr="00A81BDE" w14:paraId="7DD48EE1" w14:textId="77777777">
              <w:trPr>
                <w:tblHeader/>
              </w:trPr>
              <w:tc>
                <w:tcPr>
                  <w:tcW w:w="318" w:type="pct"/>
                  <w:vAlign w:val="center"/>
                </w:tcPr>
                <w:p w14:paraId="01BE294E"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1</w:t>
                  </w:r>
                </w:p>
              </w:tc>
              <w:tc>
                <w:tcPr>
                  <w:tcW w:w="765" w:type="pct"/>
                  <w:vAlign w:val="center"/>
                </w:tcPr>
                <w:p w14:paraId="77433B3F"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上料粉尘</w:t>
                  </w:r>
                </w:p>
              </w:tc>
              <w:tc>
                <w:tcPr>
                  <w:tcW w:w="544" w:type="pct"/>
                  <w:vAlign w:val="center"/>
                </w:tcPr>
                <w:p w14:paraId="6944DCA4" w14:textId="77777777" w:rsidR="00504977" w:rsidRPr="00A81BDE" w:rsidRDefault="00D764DD">
                  <w:pPr>
                    <w:pStyle w:val="affc"/>
                    <w:spacing w:before="24"/>
                    <w:rPr>
                      <w:rFonts w:ascii="Times New Roman" w:hAnsi="Times New Roman" w:cs="Times New Roman"/>
                      <w:b/>
                      <w:color w:val="000000" w:themeColor="text1"/>
                      <w:sz w:val="21"/>
                    </w:rPr>
                  </w:pPr>
                  <w:r w:rsidRPr="00A81BDE">
                    <w:rPr>
                      <w:rFonts w:ascii="Times New Roman" w:hAnsi="Times New Roman" w:cs="Times New Roman"/>
                      <w:color w:val="000000" w:themeColor="text1"/>
                      <w:sz w:val="21"/>
                    </w:rPr>
                    <w:t>颗粒物</w:t>
                  </w:r>
                </w:p>
              </w:tc>
              <w:tc>
                <w:tcPr>
                  <w:tcW w:w="590" w:type="pct"/>
                  <w:vAlign w:val="center"/>
                </w:tcPr>
                <w:p w14:paraId="11D180FC"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3.8</w:t>
                  </w:r>
                </w:p>
              </w:tc>
              <w:tc>
                <w:tcPr>
                  <w:tcW w:w="1727" w:type="pct"/>
                  <w:vAlign w:val="center"/>
                </w:tcPr>
                <w:p w14:paraId="2D4DEB43" w14:textId="77777777" w:rsidR="00504977" w:rsidRPr="00A81BDE" w:rsidRDefault="00D764DD">
                  <w:pPr>
                    <w:pStyle w:val="affc"/>
                    <w:spacing w:before="24"/>
                    <w:rPr>
                      <w:rFonts w:ascii="Times New Roman" w:hAnsi="Times New Roman" w:cs="Times New Roman"/>
                      <w:b/>
                      <w:color w:val="000000" w:themeColor="text1"/>
                      <w:sz w:val="21"/>
                    </w:rPr>
                  </w:pPr>
                  <w:r w:rsidRPr="00A81BDE">
                    <w:rPr>
                      <w:rFonts w:ascii="Times New Roman" w:hAnsi="Times New Roman" w:cs="Times New Roman"/>
                      <w:color w:val="000000" w:themeColor="text1"/>
                      <w:sz w:val="21"/>
                    </w:rPr>
                    <w:t>投料仓采用半封闭式建设，仅留一面作为进料口，上料处安装喷雾洒水系统</w:t>
                  </w:r>
                </w:p>
              </w:tc>
              <w:tc>
                <w:tcPr>
                  <w:tcW w:w="468" w:type="pct"/>
                  <w:vAlign w:val="center"/>
                </w:tcPr>
                <w:p w14:paraId="21472728" w14:textId="77777777" w:rsidR="00504977" w:rsidRPr="00A81BDE" w:rsidRDefault="00D764DD">
                  <w:pPr>
                    <w:pStyle w:val="affc"/>
                    <w:spacing w:before="24"/>
                    <w:rPr>
                      <w:rFonts w:ascii="Times New Roman" w:hAnsi="Times New Roman" w:cs="Times New Roman"/>
                      <w:b/>
                      <w:color w:val="000000" w:themeColor="text1"/>
                      <w:sz w:val="21"/>
                    </w:rPr>
                  </w:pPr>
                  <w:r w:rsidRPr="00A81BDE">
                    <w:rPr>
                      <w:rFonts w:ascii="Times New Roman" w:hAnsi="Times New Roman" w:cs="Times New Roman"/>
                      <w:color w:val="000000" w:themeColor="text1"/>
                      <w:sz w:val="21"/>
                    </w:rPr>
                    <w:t>无组织</w:t>
                  </w:r>
                </w:p>
              </w:tc>
              <w:tc>
                <w:tcPr>
                  <w:tcW w:w="588" w:type="pct"/>
                  <w:vAlign w:val="center"/>
                </w:tcPr>
                <w:p w14:paraId="41B5FDC0"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0.395</w:t>
                  </w:r>
                </w:p>
              </w:tc>
            </w:tr>
            <w:tr w:rsidR="00A81BDE" w:rsidRPr="00A81BDE" w14:paraId="1E17FAB8" w14:textId="77777777">
              <w:tc>
                <w:tcPr>
                  <w:tcW w:w="318" w:type="pct"/>
                  <w:vAlign w:val="center"/>
                </w:tcPr>
                <w:p w14:paraId="5E7A4FAA"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2</w:t>
                  </w:r>
                </w:p>
              </w:tc>
              <w:tc>
                <w:tcPr>
                  <w:tcW w:w="765" w:type="pct"/>
                  <w:vAlign w:val="center"/>
                </w:tcPr>
                <w:p w14:paraId="154F0567"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水泥筒仓粉尘</w:t>
                  </w:r>
                </w:p>
              </w:tc>
              <w:tc>
                <w:tcPr>
                  <w:tcW w:w="544" w:type="pct"/>
                  <w:vAlign w:val="center"/>
                </w:tcPr>
                <w:p w14:paraId="138EEF53"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颗粒物</w:t>
                  </w:r>
                </w:p>
              </w:tc>
              <w:tc>
                <w:tcPr>
                  <w:tcW w:w="590" w:type="pct"/>
                  <w:vAlign w:val="center"/>
                </w:tcPr>
                <w:p w14:paraId="6D8011C0"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2.4</w:t>
                  </w:r>
                </w:p>
              </w:tc>
              <w:tc>
                <w:tcPr>
                  <w:tcW w:w="1727" w:type="pct"/>
                  <w:vAlign w:val="center"/>
                </w:tcPr>
                <w:p w14:paraId="6535E158"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由筒仓顶部脉冲布袋除尘装置过滤后无组织排出</w:t>
                  </w:r>
                </w:p>
              </w:tc>
              <w:tc>
                <w:tcPr>
                  <w:tcW w:w="468" w:type="pct"/>
                  <w:vAlign w:val="center"/>
                </w:tcPr>
                <w:p w14:paraId="5F12CAB4"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无组织</w:t>
                  </w:r>
                </w:p>
              </w:tc>
              <w:tc>
                <w:tcPr>
                  <w:tcW w:w="588" w:type="pct"/>
                  <w:vAlign w:val="center"/>
                </w:tcPr>
                <w:p w14:paraId="6EF73E25"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0.024</w:t>
                  </w:r>
                </w:p>
              </w:tc>
            </w:tr>
            <w:tr w:rsidR="00A81BDE" w:rsidRPr="00A81BDE" w14:paraId="68521E6D" w14:textId="77777777">
              <w:tc>
                <w:tcPr>
                  <w:tcW w:w="318" w:type="pct"/>
                  <w:vAlign w:val="center"/>
                </w:tcPr>
                <w:p w14:paraId="18FA2044"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3</w:t>
                  </w:r>
                </w:p>
              </w:tc>
              <w:tc>
                <w:tcPr>
                  <w:tcW w:w="765" w:type="pct"/>
                  <w:vAlign w:val="center"/>
                </w:tcPr>
                <w:p w14:paraId="4EB485C0"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水稳料投料搅拌粉尘</w:t>
                  </w:r>
                </w:p>
              </w:tc>
              <w:tc>
                <w:tcPr>
                  <w:tcW w:w="544" w:type="pct"/>
                  <w:vAlign w:val="center"/>
                </w:tcPr>
                <w:p w14:paraId="7E7C07AA"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颗粒物</w:t>
                  </w:r>
                </w:p>
              </w:tc>
              <w:tc>
                <w:tcPr>
                  <w:tcW w:w="590" w:type="pct"/>
                  <w:vAlign w:val="center"/>
                </w:tcPr>
                <w:p w14:paraId="773EFAB1"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52</w:t>
                  </w:r>
                </w:p>
              </w:tc>
              <w:tc>
                <w:tcPr>
                  <w:tcW w:w="1727" w:type="pct"/>
                  <w:vAlign w:val="center"/>
                </w:tcPr>
                <w:p w14:paraId="462454E8"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密闭</w:t>
                  </w:r>
                  <w:r w:rsidRPr="00A81BDE">
                    <w:rPr>
                      <w:rFonts w:ascii="Times New Roman" w:hAnsi="Times New Roman" w:cs="Times New Roman"/>
                      <w:color w:val="000000" w:themeColor="text1"/>
                      <w:sz w:val="21"/>
                    </w:rPr>
                    <w:t>+</w:t>
                  </w:r>
                  <w:r w:rsidRPr="00A81BDE">
                    <w:rPr>
                      <w:rFonts w:ascii="Times New Roman" w:hAnsi="Times New Roman" w:cs="Times New Roman"/>
                      <w:color w:val="000000" w:themeColor="text1"/>
                      <w:sz w:val="21"/>
                    </w:rPr>
                    <w:t>喷雾除尘</w:t>
                  </w:r>
                </w:p>
              </w:tc>
              <w:tc>
                <w:tcPr>
                  <w:tcW w:w="468" w:type="pct"/>
                  <w:vAlign w:val="center"/>
                </w:tcPr>
                <w:p w14:paraId="7ADA24D0"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无组织</w:t>
                  </w:r>
                </w:p>
              </w:tc>
              <w:tc>
                <w:tcPr>
                  <w:tcW w:w="588" w:type="pct"/>
                  <w:vAlign w:val="center"/>
                </w:tcPr>
                <w:p w14:paraId="1DC34C48"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0.520</w:t>
                  </w:r>
                </w:p>
              </w:tc>
            </w:tr>
            <w:tr w:rsidR="00A81BDE" w:rsidRPr="00A81BDE" w14:paraId="39D62734" w14:textId="77777777">
              <w:tc>
                <w:tcPr>
                  <w:tcW w:w="318" w:type="pct"/>
                  <w:vAlign w:val="center"/>
                </w:tcPr>
                <w:p w14:paraId="3166253F"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4</w:t>
                  </w:r>
                </w:p>
              </w:tc>
              <w:tc>
                <w:tcPr>
                  <w:tcW w:w="765" w:type="pct"/>
                  <w:vAlign w:val="center"/>
                </w:tcPr>
                <w:p w14:paraId="36AFC013"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车辆运输扬尘</w:t>
                  </w:r>
                </w:p>
              </w:tc>
              <w:tc>
                <w:tcPr>
                  <w:tcW w:w="544" w:type="pct"/>
                  <w:vAlign w:val="center"/>
                </w:tcPr>
                <w:p w14:paraId="0F6858BF"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颗粒物</w:t>
                  </w:r>
                </w:p>
              </w:tc>
              <w:tc>
                <w:tcPr>
                  <w:tcW w:w="590" w:type="pct"/>
                  <w:vAlign w:val="center"/>
                </w:tcPr>
                <w:p w14:paraId="31214193"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1.15</w:t>
                  </w:r>
                </w:p>
              </w:tc>
              <w:tc>
                <w:tcPr>
                  <w:tcW w:w="1727" w:type="pct"/>
                  <w:vAlign w:val="center"/>
                </w:tcPr>
                <w:p w14:paraId="63DD61FE"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生产车间、入厂道路进行水泥硬化；依托厂区现有洗车平台，车辆进出时对轮胎进行冲洗；运输车辆顶端设篷布遮盖，限制车速；运输车</w:t>
                  </w:r>
                  <w:r w:rsidRPr="00A81BDE">
                    <w:rPr>
                      <w:rFonts w:ascii="Times New Roman" w:hAnsi="Times New Roman" w:cs="Times New Roman"/>
                      <w:color w:val="000000" w:themeColor="text1"/>
                      <w:sz w:val="21"/>
                    </w:rPr>
                    <w:lastRenderedPageBreak/>
                    <w:t>辆进出口采取喷雾除尘</w:t>
                  </w:r>
                </w:p>
              </w:tc>
              <w:tc>
                <w:tcPr>
                  <w:tcW w:w="468" w:type="pct"/>
                  <w:vAlign w:val="center"/>
                </w:tcPr>
                <w:p w14:paraId="3F0532F4"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lastRenderedPageBreak/>
                    <w:t>无组织</w:t>
                  </w:r>
                </w:p>
              </w:tc>
              <w:tc>
                <w:tcPr>
                  <w:tcW w:w="588" w:type="pct"/>
                  <w:vAlign w:val="center"/>
                </w:tcPr>
                <w:p w14:paraId="458080C6" w14:textId="77777777" w:rsidR="00504977" w:rsidRPr="00A81BDE" w:rsidRDefault="00D764DD">
                  <w:pPr>
                    <w:pStyle w:val="affc"/>
                    <w:spacing w:before="24"/>
                    <w:ind w:firstLineChars="100" w:firstLine="210"/>
                    <w:jc w:val="both"/>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0.230</w:t>
                  </w:r>
                </w:p>
                <w:p w14:paraId="6DD9065E" w14:textId="77777777" w:rsidR="00504977" w:rsidRPr="00A81BDE" w:rsidRDefault="00504977">
                  <w:pPr>
                    <w:rPr>
                      <w:rFonts w:ascii="Times New Roman" w:hAnsi="Times New Roman" w:cs="Times New Roman"/>
                      <w:color w:val="000000" w:themeColor="text1"/>
                    </w:rPr>
                  </w:pPr>
                </w:p>
              </w:tc>
            </w:tr>
            <w:tr w:rsidR="00A81BDE" w:rsidRPr="00A81BDE" w14:paraId="51B7DB84" w14:textId="77777777">
              <w:tc>
                <w:tcPr>
                  <w:tcW w:w="318" w:type="pct"/>
                  <w:vAlign w:val="center"/>
                </w:tcPr>
                <w:p w14:paraId="67AAD4D3"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5</w:t>
                  </w:r>
                </w:p>
              </w:tc>
              <w:tc>
                <w:tcPr>
                  <w:tcW w:w="765" w:type="pct"/>
                  <w:vAlign w:val="center"/>
                </w:tcPr>
                <w:p w14:paraId="1FB381D0"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皮带输送粉尘</w:t>
                  </w:r>
                </w:p>
              </w:tc>
              <w:tc>
                <w:tcPr>
                  <w:tcW w:w="544" w:type="pct"/>
                  <w:vAlign w:val="center"/>
                </w:tcPr>
                <w:p w14:paraId="4487D643"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颗粒物</w:t>
                  </w:r>
                </w:p>
              </w:tc>
              <w:tc>
                <w:tcPr>
                  <w:tcW w:w="590" w:type="pct"/>
                  <w:vAlign w:val="center"/>
                </w:tcPr>
                <w:p w14:paraId="2A33B00B"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7.0</w:t>
                  </w:r>
                </w:p>
              </w:tc>
              <w:tc>
                <w:tcPr>
                  <w:tcW w:w="1727" w:type="pct"/>
                  <w:vAlign w:val="center"/>
                </w:tcPr>
                <w:p w14:paraId="1BF55876"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密闭式</w:t>
                  </w:r>
                </w:p>
              </w:tc>
              <w:tc>
                <w:tcPr>
                  <w:tcW w:w="468" w:type="pct"/>
                  <w:vAlign w:val="center"/>
                </w:tcPr>
                <w:p w14:paraId="2E4F5EC4"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无组织</w:t>
                  </w:r>
                </w:p>
              </w:tc>
              <w:tc>
                <w:tcPr>
                  <w:tcW w:w="588" w:type="pct"/>
                  <w:vAlign w:val="center"/>
                </w:tcPr>
                <w:p w14:paraId="35F34C03"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0.070</w:t>
                  </w:r>
                </w:p>
              </w:tc>
            </w:tr>
          </w:tbl>
          <w:p w14:paraId="156D3B49" w14:textId="77777777" w:rsidR="00504977" w:rsidRPr="00A81BDE" w:rsidRDefault="00D764DD">
            <w:pPr>
              <w:pStyle w:val="-"/>
              <w:ind w:firstLine="482"/>
              <w:rPr>
                <w:color w:val="000000" w:themeColor="text1"/>
              </w:rPr>
            </w:pPr>
            <w:r w:rsidRPr="00A81BDE">
              <w:rPr>
                <w:color w:val="000000" w:themeColor="text1"/>
              </w:rPr>
              <w:t xml:space="preserve">1.3 </w:t>
            </w:r>
            <w:r w:rsidRPr="00A81BDE">
              <w:rPr>
                <w:color w:val="000000" w:themeColor="text1"/>
              </w:rPr>
              <w:t>大气污染物年排放量核算</w:t>
            </w:r>
          </w:p>
          <w:p w14:paraId="1A881B51" w14:textId="77777777" w:rsidR="00504977" w:rsidRPr="00A81BDE" w:rsidRDefault="00D764DD">
            <w:pPr>
              <w:pStyle w:val="14"/>
              <w:ind w:firstLineChars="200" w:firstLine="480"/>
              <w:jc w:val="both"/>
              <w:rPr>
                <w:rFonts w:ascii="Times New Roman" w:hAnsi="Times New Roman" w:cs="Times New Roman"/>
                <w:b w:val="0"/>
                <w:bCs/>
                <w:color w:val="000000" w:themeColor="text1"/>
                <w:sz w:val="24"/>
              </w:rPr>
            </w:pPr>
            <w:r w:rsidRPr="00A81BDE">
              <w:rPr>
                <w:rFonts w:ascii="Times New Roman" w:hAnsi="Times New Roman" w:cs="Times New Roman"/>
                <w:b w:val="0"/>
                <w:bCs/>
                <w:color w:val="000000" w:themeColor="text1"/>
                <w:sz w:val="24"/>
              </w:rPr>
              <w:t>项目大气污染物年排放量详见下表：</w:t>
            </w:r>
          </w:p>
          <w:p w14:paraId="728CA3F3" w14:textId="77777777" w:rsidR="00504977" w:rsidRPr="00A81BDE" w:rsidRDefault="00D764DD">
            <w:pPr>
              <w:pStyle w:val="afffb"/>
              <w:spacing w:line="360" w:lineRule="auto"/>
              <w:rPr>
                <w:color w:val="000000" w:themeColor="text1"/>
                <w:sz w:val="24"/>
              </w:rPr>
            </w:pPr>
            <w:r w:rsidRPr="00A81BDE">
              <w:rPr>
                <w:color w:val="000000" w:themeColor="text1"/>
                <w:sz w:val="24"/>
              </w:rPr>
              <w:t>表</w:t>
            </w:r>
            <w:r w:rsidRPr="00A81BDE">
              <w:rPr>
                <w:color w:val="000000" w:themeColor="text1"/>
                <w:sz w:val="24"/>
              </w:rPr>
              <w:t xml:space="preserve">4-3  </w:t>
            </w:r>
            <w:r w:rsidRPr="00A81BDE">
              <w:rPr>
                <w:color w:val="000000" w:themeColor="text1"/>
                <w:sz w:val="24"/>
              </w:rPr>
              <w:t>大气污染物年排放量核算表</w:t>
            </w:r>
          </w:p>
          <w:tbl>
            <w:tblPr>
              <w:tblW w:w="4998"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1231"/>
              <w:gridCol w:w="3430"/>
              <w:gridCol w:w="3845"/>
            </w:tblGrid>
            <w:tr w:rsidR="00A81BDE" w:rsidRPr="00A81BDE" w14:paraId="67F1D1B1" w14:textId="77777777">
              <w:trPr>
                <w:trHeight w:val="397"/>
                <w:jc w:val="center"/>
              </w:trPr>
              <w:tc>
                <w:tcPr>
                  <w:tcW w:w="724" w:type="pct"/>
                  <w:vAlign w:val="center"/>
                </w:tcPr>
                <w:p w14:paraId="187AA3F4" w14:textId="77777777" w:rsidR="00504977" w:rsidRPr="00A81BDE" w:rsidRDefault="00D764DD">
                  <w:pPr>
                    <w:pStyle w:val="afff3"/>
                    <w:rPr>
                      <w:rFonts w:cs="Times New Roman"/>
                      <w:b/>
                      <w:color w:val="000000" w:themeColor="text1"/>
                    </w:rPr>
                  </w:pPr>
                  <w:r w:rsidRPr="00A81BDE">
                    <w:rPr>
                      <w:rFonts w:cs="Times New Roman"/>
                      <w:b/>
                      <w:color w:val="000000" w:themeColor="text1"/>
                    </w:rPr>
                    <w:t>序号</w:t>
                  </w:r>
                </w:p>
              </w:tc>
              <w:tc>
                <w:tcPr>
                  <w:tcW w:w="2015" w:type="pct"/>
                  <w:vAlign w:val="center"/>
                </w:tcPr>
                <w:p w14:paraId="33F09917" w14:textId="77777777" w:rsidR="00504977" w:rsidRPr="00A81BDE" w:rsidRDefault="00D764DD">
                  <w:pPr>
                    <w:pStyle w:val="afff3"/>
                    <w:rPr>
                      <w:rFonts w:cs="Times New Roman"/>
                      <w:b/>
                      <w:color w:val="000000" w:themeColor="text1"/>
                    </w:rPr>
                  </w:pPr>
                  <w:r w:rsidRPr="00A81BDE">
                    <w:rPr>
                      <w:rFonts w:cs="Times New Roman"/>
                      <w:b/>
                      <w:color w:val="000000" w:themeColor="text1"/>
                    </w:rPr>
                    <w:t>污染物</w:t>
                  </w:r>
                </w:p>
              </w:tc>
              <w:tc>
                <w:tcPr>
                  <w:tcW w:w="2259" w:type="pct"/>
                  <w:vAlign w:val="center"/>
                </w:tcPr>
                <w:p w14:paraId="302DCBD7" w14:textId="77777777" w:rsidR="00504977" w:rsidRPr="00A81BDE" w:rsidRDefault="00D764DD">
                  <w:pPr>
                    <w:pStyle w:val="afff3"/>
                    <w:rPr>
                      <w:rFonts w:cs="Times New Roman"/>
                      <w:b/>
                      <w:color w:val="000000" w:themeColor="text1"/>
                    </w:rPr>
                  </w:pPr>
                  <w:r w:rsidRPr="00A81BDE">
                    <w:rPr>
                      <w:rFonts w:cs="Times New Roman"/>
                      <w:b/>
                      <w:color w:val="000000" w:themeColor="text1"/>
                    </w:rPr>
                    <w:t>年排放量（</w:t>
                  </w:r>
                  <w:r w:rsidRPr="00A81BDE">
                    <w:rPr>
                      <w:rFonts w:cs="Times New Roman"/>
                      <w:b/>
                      <w:color w:val="000000" w:themeColor="text1"/>
                    </w:rPr>
                    <w:t>t/a</w:t>
                  </w:r>
                  <w:r w:rsidRPr="00A81BDE">
                    <w:rPr>
                      <w:rFonts w:cs="Times New Roman"/>
                      <w:b/>
                      <w:color w:val="000000" w:themeColor="text1"/>
                    </w:rPr>
                    <w:t>）</w:t>
                  </w:r>
                </w:p>
              </w:tc>
            </w:tr>
            <w:tr w:rsidR="00A81BDE" w:rsidRPr="00A81BDE" w14:paraId="5159ABF5" w14:textId="77777777">
              <w:trPr>
                <w:trHeight w:val="397"/>
                <w:jc w:val="center"/>
              </w:trPr>
              <w:tc>
                <w:tcPr>
                  <w:tcW w:w="724" w:type="pct"/>
                  <w:vAlign w:val="center"/>
                </w:tcPr>
                <w:p w14:paraId="4306644B" w14:textId="77777777" w:rsidR="00504977" w:rsidRPr="00A81BDE" w:rsidRDefault="00D764DD">
                  <w:pPr>
                    <w:pStyle w:val="afff3"/>
                    <w:rPr>
                      <w:rFonts w:cs="Times New Roman"/>
                      <w:color w:val="000000" w:themeColor="text1"/>
                    </w:rPr>
                  </w:pPr>
                  <w:r w:rsidRPr="00A81BDE">
                    <w:rPr>
                      <w:rFonts w:cs="Times New Roman"/>
                      <w:color w:val="000000" w:themeColor="text1"/>
                    </w:rPr>
                    <w:t>1</w:t>
                  </w:r>
                </w:p>
              </w:tc>
              <w:tc>
                <w:tcPr>
                  <w:tcW w:w="3264" w:type="dxa"/>
                  <w:vAlign w:val="center"/>
                </w:tcPr>
                <w:p w14:paraId="674267C9" w14:textId="77777777" w:rsidR="00504977" w:rsidRPr="00A81BDE" w:rsidRDefault="00D764DD">
                  <w:pPr>
                    <w:widowControl/>
                    <w:ind w:leftChars="-50" w:left="-105" w:rightChars="-50" w:right="-105"/>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kern w:val="0"/>
                      <w:szCs w:val="21"/>
                    </w:rPr>
                    <w:t>颗粒物</w:t>
                  </w:r>
                </w:p>
              </w:tc>
              <w:tc>
                <w:tcPr>
                  <w:tcW w:w="3659" w:type="dxa"/>
                  <w:vAlign w:val="center"/>
                </w:tcPr>
                <w:p w14:paraId="7994825A" w14:textId="77777777" w:rsidR="00504977" w:rsidRPr="00A81BDE" w:rsidRDefault="00D764DD">
                  <w:pPr>
                    <w:widowControl/>
                    <w:ind w:leftChars="-50" w:left="-105" w:rightChars="-50" w:right="-105"/>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1.239</w:t>
                  </w:r>
                </w:p>
              </w:tc>
            </w:tr>
          </w:tbl>
          <w:p w14:paraId="7826BA2E" w14:textId="77777777" w:rsidR="00504977" w:rsidRPr="00A81BDE" w:rsidRDefault="00D764DD">
            <w:pPr>
              <w:pStyle w:val="-"/>
              <w:ind w:firstLine="482"/>
              <w:rPr>
                <w:color w:val="000000" w:themeColor="text1"/>
                <w:u w:val="single"/>
              </w:rPr>
            </w:pPr>
            <w:r w:rsidRPr="00A81BDE">
              <w:rPr>
                <w:color w:val="000000" w:themeColor="text1"/>
                <w:u w:val="single"/>
              </w:rPr>
              <w:t xml:space="preserve">1.4 </w:t>
            </w:r>
            <w:r w:rsidRPr="00A81BDE">
              <w:rPr>
                <w:color w:val="000000" w:themeColor="text1"/>
                <w:u w:val="single"/>
              </w:rPr>
              <w:t>无组织排放污染防治措施</w:t>
            </w:r>
          </w:p>
          <w:p w14:paraId="00C1714C" w14:textId="77777777" w:rsidR="00504977" w:rsidRPr="00A81BDE" w:rsidRDefault="00D764DD">
            <w:pPr>
              <w:pStyle w:val="14"/>
              <w:ind w:firstLineChars="200" w:firstLine="480"/>
              <w:jc w:val="both"/>
              <w:rPr>
                <w:rFonts w:ascii="Times New Roman" w:hAnsi="Times New Roman" w:cs="Times New Roman"/>
                <w:b w:val="0"/>
                <w:bCs/>
                <w:color w:val="000000" w:themeColor="text1"/>
                <w:sz w:val="24"/>
                <w:szCs w:val="24"/>
                <w:u w:val="single"/>
              </w:rPr>
            </w:pPr>
            <w:r w:rsidRPr="00A81BDE">
              <w:rPr>
                <w:rFonts w:ascii="Times New Roman" w:hAnsi="Times New Roman" w:cs="Times New Roman"/>
                <w:b w:val="0"/>
                <w:bCs/>
                <w:color w:val="000000" w:themeColor="text1"/>
                <w:sz w:val="24"/>
                <w:szCs w:val="24"/>
                <w:u w:val="single"/>
              </w:rPr>
              <w:t>本项目无组织产生源为上料粉尘、投料搅拌粉尘、水泥筒仓粉尘、车辆运输扬尘、皮带输送粉尘等，对于无组织排放的废气，建设单位需采取必要的措施减少无组织废气的排放，主要包括：</w:t>
            </w:r>
          </w:p>
          <w:p w14:paraId="18242A62" w14:textId="77777777" w:rsidR="00504977" w:rsidRPr="00A81BDE" w:rsidRDefault="00D764DD">
            <w:pPr>
              <w:pStyle w:val="14"/>
              <w:ind w:firstLineChars="200" w:firstLine="480"/>
              <w:jc w:val="both"/>
              <w:rPr>
                <w:rFonts w:ascii="Times New Roman" w:hAnsi="Times New Roman" w:cs="Times New Roman"/>
                <w:b w:val="0"/>
                <w:bCs/>
                <w:color w:val="000000" w:themeColor="text1"/>
                <w:sz w:val="24"/>
                <w:szCs w:val="24"/>
                <w:u w:val="single"/>
              </w:rPr>
            </w:pPr>
            <w:r w:rsidRPr="00A81BDE">
              <w:rPr>
                <w:rFonts w:ascii="Times New Roman" w:hAnsi="Times New Roman" w:cs="Times New Roman"/>
                <w:b w:val="0"/>
                <w:bCs/>
                <w:color w:val="000000" w:themeColor="text1"/>
                <w:sz w:val="24"/>
                <w:szCs w:val="24"/>
                <w:u w:val="single"/>
              </w:rPr>
              <w:t>①</w:t>
            </w:r>
            <w:r w:rsidRPr="00A81BDE">
              <w:rPr>
                <w:rFonts w:ascii="Times New Roman" w:hAnsi="Times New Roman" w:cs="Times New Roman"/>
                <w:b w:val="0"/>
                <w:bCs/>
                <w:color w:val="000000" w:themeColor="text1"/>
                <w:sz w:val="24"/>
                <w:szCs w:val="24"/>
                <w:u w:val="single"/>
              </w:rPr>
              <w:t>在生产作业时要求开启喷淋设施，搅拌工序做到密闭搅拌，运输采用密闭式输送带进行输送。</w:t>
            </w:r>
          </w:p>
          <w:p w14:paraId="3E7AA6CD" w14:textId="77777777" w:rsidR="00504977" w:rsidRPr="00A81BDE" w:rsidRDefault="00D764DD">
            <w:pPr>
              <w:pStyle w:val="14"/>
              <w:ind w:firstLineChars="200" w:firstLine="480"/>
              <w:jc w:val="both"/>
              <w:rPr>
                <w:rFonts w:ascii="Times New Roman" w:hAnsi="Times New Roman" w:cs="Times New Roman"/>
                <w:b w:val="0"/>
                <w:bCs/>
                <w:color w:val="000000" w:themeColor="text1"/>
                <w:sz w:val="24"/>
                <w:szCs w:val="24"/>
                <w:u w:val="single"/>
              </w:rPr>
            </w:pPr>
            <w:r w:rsidRPr="00A81BDE">
              <w:rPr>
                <w:rFonts w:ascii="Times New Roman" w:hAnsi="Times New Roman" w:cs="Times New Roman"/>
                <w:b w:val="0"/>
                <w:bCs/>
                <w:color w:val="000000" w:themeColor="text1"/>
                <w:sz w:val="24"/>
                <w:szCs w:val="24"/>
                <w:u w:val="single"/>
              </w:rPr>
              <w:t>②</w:t>
            </w:r>
            <w:r w:rsidRPr="00A81BDE">
              <w:rPr>
                <w:rFonts w:ascii="Times New Roman" w:hAnsi="Times New Roman" w:cs="Times New Roman"/>
                <w:b w:val="0"/>
                <w:bCs/>
                <w:color w:val="000000" w:themeColor="text1"/>
                <w:sz w:val="24"/>
                <w:szCs w:val="24"/>
                <w:u w:val="single"/>
              </w:rPr>
              <w:t>进场道路进行硬化；及时对厂区内地面进行洒水降尘；水泥采用专用密闭车辆运输；</w:t>
            </w:r>
          </w:p>
          <w:p w14:paraId="025DEA78" w14:textId="77777777" w:rsidR="00504977" w:rsidRPr="00A81BDE" w:rsidRDefault="00D764DD">
            <w:pPr>
              <w:pStyle w:val="14"/>
              <w:ind w:firstLineChars="200" w:firstLine="480"/>
              <w:jc w:val="both"/>
              <w:rPr>
                <w:rFonts w:ascii="Times New Roman" w:hAnsi="Times New Roman" w:cs="Times New Roman"/>
                <w:b w:val="0"/>
                <w:bCs/>
                <w:color w:val="000000" w:themeColor="text1"/>
                <w:sz w:val="24"/>
                <w:szCs w:val="24"/>
                <w:u w:val="single"/>
              </w:rPr>
            </w:pPr>
            <w:r w:rsidRPr="00A81BDE">
              <w:rPr>
                <w:rFonts w:ascii="Times New Roman" w:hAnsi="Times New Roman" w:cs="Times New Roman"/>
                <w:b w:val="0"/>
                <w:bCs/>
                <w:color w:val="000000" w:themeColor="text1"/>
                <w:sz w:val="24"/>
                <w:szCs w:val="24"/>
                <w:u w:val="single"/>
              </w:rPr>
              <w:t>③</w:t>
            </w:r>
            <w:r w:rsidRPr="00A81BDE">
              <w:rPr>
                <w:rFonts w:ascii="Times New Roman" w:hAnsi="Times New Roman" w:cs="Times New Roman"/>
                <w:b w:val="0"/>
                <w:bCs/>
                <w:color w:val="000000" w:themeColor="text1"/>
                <w:sz w:val="24"/>
                <w:szCs w:val="24"/>
                <w:u w:val="single"/>
              </w:rPr>
              <w:t>尽量保持水泥筒仓密闭，定期维护水泥筒仓自带的除尘器；</w:t>
            </w:r>
          </w:p>
          <w:p w14:paraId="67F8AD3F" w14:textId="77777777" w:rsidR="00504977" w:rsidRPr="00A81BDE" w:rsidRDefault="00D764DD">
            <w:pPr>
              <w:pStyle w:val="14"/>
              <w:ind w:firstLineChars="200" w:firstLine="480"/>
              <w:jc w:val="both"/>
              <w:rPr>
                <w:rFonts w:ascii="Times New Roman" w:hAnsi="Times New Roman" w:cs="Times New Roman"/>
                <w:b w:val="0"/>
                <w:bCs/>
                <w:color w:val="000000" w:themeColor="text1"/>
                <w:sz w:val="24"/>
                <w:szCs w:val="24"/>
                <w:u w:val="single"/>
              </w:rPr>
            </w:pPr>
            <w:r w:rsidRPr="00A81BDE">
              <w:rPr>
                <w:rFonts w:ascii="Times New Roman" w:hAnsi="Times New Roman" w:cs="Times New Roman"/>
                <w:b w:val="0"/>
                <w:bCs/>
                <w:color w:val="000000" w:themeColor="text1"/>
                <w:sz w:val="24"/>
                <w:szCs w:val="24"/>
                <w:u w:val="single"/>
              </w:rPr>
              <w:t>④</w:t>
            </w:r>
            <w:r w:rsidRPr="00A81BDE">
              <w:rPr>
                <w:rFonts w:ascii="Times New Roman" w:hAnsi="Times New Roman" w:cs="Times New Roman"/>
                <w:b w:val="0"/>
                <w:bCs/>
                <w:color w:val="000000" w:themeColor="text1"/>
                <w:sz w:val="24"/>
                <w:szCs w:val="24"/>
                <w:u w:val="single"/>
              </w:rPr>
              <w:t>加强生产管理，规范操作，使设备设施处于正常工作状态，减少生产、输送等过程中的粉尘逸散。</w:t>
            </w:r>
          </w:p>
          <w:p w14:paraId="4A1B37CF" w14:textId="77777777" w:rsidR="00504977" w:rsidRPr="00A81BDE" w:rsidRDefault="00D764DD">
            <w:pPr>
              <w:pStyle w:val="14"/>
              <w:ind w:firstLineChars="200" w:firstLine="420"/>
              <w:jc w:val="both"/>
              <w:rPr>
                <w:rFonts w:ascii="Times New Roman" w:hAnsi="Times New Roman" w:cs="Times New Roman"/>
                <w:b w:val="0"/>
                <w:bCs/>
                <w:color w:val="000000" w:themeColor="text1"/>
                <w:sz w:val="24"/>
                <w:szCs w:val="24"/>
                <w:u w:val="single"/>
              </w:rPr>
            </w:pPr>
            <w:r w:rsidRPr="00A81BDE">
              <w:rPr>
                <w:rFonts w:ascii="Times New Roman" w:hAnsi="Times New Roman" w:cs="Times New Roman"/>
                <w:b w:val="0"/>
                <w:bCs/>
                <w:color w:val="000000" w:themeColor="text1"/>
                <w:u w:val="single"/>
              </w:rPr>
              <w:t>⑤</w:t>
            </w:r>
            <w:r w:rsidRPr="00A81BDE">
              <w:rPr>
                <w:rFonts w:ascii="Times New Roman" w:hAnsi="Times New Roman" w:cs="Times New Roman"/>
                <w:b w:val="0"/>
                <w:bCs/>
                <w:color w:val="000000" w:themeColor="text1"/>
                <w:sz w:val="24"/>
                <w:szCs w:val="24"/>
                <w:u w:val="single"/>
              </w:rPr>
              <w:t>加强绿化种植，用于吸收部分无组织废气，以减少对周围环境的影响。</w:t>
            </w:r>
          </w:p>
          <w:p w14:paraId="1138DC97" w14:textId="77777777" w:rsidR="00504977" w:rsidRPr="00A81BDE" w:rsidRDefault="00D764DD">
            <w:pPr>
              <w:pStyle w:val="-"/>
              <w:ind w:firstLine="480"/>
              <w:rPr>
                <w:color w:val="000000" w:themeColor="text1"/>
                <w:u w:val="single"/>
              </w:rPr>
            </w:pPr>
            <w:r w:rsidRPr="00A81BDE">
              <w:rPr>
                <w:b w:val="0"/>
                <w:bCs/>
                <w:color w:val="000000" w:themeColor="text1"/>
                <w:u w:val="single"/>
              </w:rPr>
              <w:t>⑥</w:t>
            </w:r>
            <w:r w:rsidRPr="00A81BDE">
              <w:rPr>
                <w:b w:val="0"/>
                <w:bCs/>
                <w:color w:val="000000" w:themeColor="text1"/>
                <w:u w:val="single"/>
              </w:rPr>
              <w:t>建设单位应重视废气处理设施的日常管理和保养，严格操作规程，严格实行监测计划，</w:t>
            </w:r>
            <w:r w:rsidRPr="00A81BDE">
              <w:rPr>
                <w:b w:val="0"/>
                <w:bCs/>
                <w:color w:val="000000" w:themeColor="text1"/>
                <w:u w:val="single"/>
              </w:rPr>
              <w:t xml:space="preserve"> </w:t>
            </w:r>
            <w:r w:rsidRPr="00A81BDE">
              <w:rPr>
                <w:b w:val="0"/>
                <w:bCs/>
                <w:color w:val="000000" w:themeColor="text1"/>
                <w:u w:val="single"/>
              </w:rPr>
              <w:t>保证处理设施的正常运行，出现问题及时维修，生产期间严禁关停处理设备，废气污染治理措施出现故障时立即停止相应作业，直至维修正常后才能恢复相应作业，保证废气达标排放，杜绝事故性排放。</w:t>
            </w:r>
          </w:p>
          <w:p w14:paraId="4D733EE8" w14:textId="77777777" w:rsidR="00504977" w:rsidRPr="00A81BDE" w:rsidRDefault="00D764DD">
            <w:pPr>
              <w:widowControl/>
              <w:spacing w:line="360" w:lineRule="auto"/>
              <w:ind w:firstLineChars="200" w:firstLine="480"/>
              <w:rPr>
                <w:rStyle w:val="fontstyle01"/>
                <w:rFonts w:ascii="Times New Roman" w:hAnsi="Times New Roman" w:cs="Times New Roman" w:hint="default"/>
                <w:color w:val="000000" w:themeColor="text1"/>
                <w:u w:val="single"/>
              </w:rPr>
            </w:pPr>
            <w:r w:rsidRPr="00A81BDE">
              <w:rPr>
                <w:rStyle w:val="fontstyle01"/>
                <w:rFonts w:ascii="Times New Roman" w:hAnsi="Times New Roman" w:cs="Times New Roman" w:hint="default"/>
                <w:color w:val="000000" w:themeColor="text1"/>
                <w:u w:val="single"/>
              </w:rPr>
              <w:t>综上来看，本项目废气污染治理措施可行，可以实现长期稳定达标排放。</w:t>
            </w:r>
          </w:p>
          <w:p w14:paraId="59413102" w14:textId="77777777" w:rsidR="00504977" w:rsidRPr="00A81BDE" w:rsidRDefault="00D764DD">
            <w:pPr>
              <w:pStyle w:val="-"/>
              <w:ind w:firstLine="482"/>
              <w:rPr>
                <w:color w:val="000000" w:themeColor="text1"/>
              </w:rPr>
            </w:pPr>
            <w:r w:rsidRPr="00A81BDE">
              <w:rPr>
                <w:color w:val="000000" w:themeColor="text1"/>
              </w:rPr>
              <w:t>1.5</w:t>
            </w:r>
            <w:r w:rsidRPr="00A81BDE">
              <w:rPr>
                <w:color w:val="000000" w:themeColor="text1"/>
              </w:rPr>
              <w:t>非正常工况下大气环境影响分析</w:t>
            </w:r>
          </w:p>
          <w:p w14:paraId="3501F4B1" w14:textId="77777777" w:rsidR="00504977" w:rsidRPr="00A81BDE" w:rsidRDefault="00D764DD">
            <w:pPr>
              <w:wordWrap w:val="0"/>
              <w:overflowPunct w:val="0"/>
              <w:spacing w:line="360" w:lineRule="auto"/>
              <w:ind w:firstLineChars="200" w:firstLine="480"/>
              <w:rPr>
                <w:rFonts w:ascii="Times New Roman" w:hAnsi="Times New Roman" w:cs="Times New Roman"/>
                <w:bCs/>
                <w:color w:val="000000" w:themeColor="text1"/>
                <w:sz w:val="24"/>
                <w:szCs w:val="24"/>
              </w:rPr>
            </w:pPr>
            <w:r w:rsidRPr="00A81BDE">
              <w:rPr>
                <w:rFonts w:ascii="Times New Roman" w:hAnsi="Times New Roman" w:cs="Times New Roman"/>
                <w:bCs/>
                <w:color w:val="000000" w:themeColor="text1"/>
                <w:sz w:val="24"/>
                <w:szCs w:val="24"/>
              </w:rPr>
              <w:t>本项目事故工况主要布袋除尘器发生故障，颗粒物未经处理无组织排放，导致粉尘超标排放，给周边环境带来一定的影响。</w:t>
            </w:r>
          </w:p>
          <w:p w14:paraId="2714F169" w14:textId="77777777" w:rsidR="00504977" w:rsidRPr="00A81BDE" w:rsidRDefault="00D764DD">
            <w:pPr>
              <w:wordWrap w:val="0"/>
              <w:overflowPunct w:val="0"/>
              <w:spacing w:line="360" w:lineRule="auto"/>
              <w:ind w:firstLineChars="200" w:firstLine="480"/>
              <w:rPr>
                <w:rFonts w:ascii="Times New Roman" w:hAnsi="Times New Roman" w:cs="Times New Roman"/>
                <w:bCs/>
                <w:color w:val="000000" w:themeColor="text1"/>
                <w:sz w:val="24"/>
                <w:szCs w:val="24"/>
              </w:rPr>
            </w:pPr>
            <w:r w:rsidRPr="00A81BDE">
              <w:rPr>
                <w:rFonts w:ascii="Times New Roman" w:hAnsi="Times New Roman" w:cs="Times New Roman"/>
                <w:bCs/>
                <w:color w:val="000000" w:themeColor="text1"/>
                <w:sz w:val="24"/>
                <w:szCs w:val="24"/>
              </w:rPr>
              <w:t>该项目非正常排放考虑污染物排放控制措施达不到应有效率从而发生非正常</w:t>
            </w:r>
            <w:r w:rsidRPr="00A81BDE">
              <w:rPr>
                <w:rFonts w:ascii="Times New Roman" w:hAnsi="Times New Roman" w:cs="Times New Roman"/>
                <w:bCs/>
                <w:color w:val="000000" w:themeColor="text1"/>
                <w:sz w:val="24"/>
                <w:szCs w:val="24"/>
              </w:rPr>
              <w:lastRenderedPageBreak/>
              <w:t>排放，去除效率按</w:t>
            </w:r>
            <w:r w:rsidRPr="00A81BDE">
              <w:rPr>
                <w:rFonts w:ascii="Times New Roman" w:hAnsi="Times New Roman" w:cs="Times New Roman"/>
                <w:bCs/>
                <w:color w:val="000000" w:themeColor="text1"/>
                <w:sz w:val="24"/>
                <w:szCs w:val="24"/>
              </w:rPr>
              <w:t xml:space="preserve"> 0 </w:t>
            </w:r>
            <w:r w:rsidRPr="00A81BDE">
              <w:rPr>
                <w:rFonts w:ascii="Times New Roman" w:hAnsi="Times New Roman" w:cs="Times New Roman"/>
                <w:bCs/>
                <w:color w:val="000000" w:themeColor="text1"/>
                <w:sz w:val="24"/>
                <w:szCs w:val="24"/>
              </w:rPr>
              <w:t>计算，一般事故的非正常排放效率约每年</w:t>
            </w:r>
            <w:r w:rsidRPr="00A81BDE">
              <w:rPr>
                <w:rFonts w:ascii="Times New Roman" w:hAnsi="Times New Roman" w:cs="Times New Roman"/>
                <w:bCs/>
                <w:color w:val="000000" w:themeColor="text1"/>
                <w:sz w:val="24"/>
                <w:szCs w:val="24"/>
              </w:rPr>
              <w:t xml:space="preserve">1-3 </w:t>
            </w:r>
            <w:r w:rsidRPr="00A81BDE">
              <w:rPr>
                <w:rFonts w:ascii="Times New Roman" w:hAnsi="Times New Roman" w:cs="Times New Roman"/>
                <w:bCs/>
                <w:color w:val="000000" w:themeColor="text1"/>
                <w:sz w:val="24"/>
                <w:szCs w:val="24"/>
              </w:rPr>
              <w:t>次，为小概率事件。本次评价取</w:t>
            </w:r>
            <w:r w:rsidRPr="00A81BDE">
              <w:rPr>
                <w:rFonts w:ascii="Times New Roman" w:hAnsi="Times New Roman" w:cs="Times New Roman"/>
                <w:bCs/>
                <w:color w:val="000000" w:themeColor="text1"/>
                <w:sz w:val="24"/>
                <w:szCs w:val="24"/>
              </w:rPr>
              <w:t xml:space="preserve"> 2 </w:t>
            </w:r>
            <w:r w:rsidRPr="00A81BDE">
              <w:rPr>
                <w:rFonts w:ascii="Times New Roman" w:hAnsi="Times New Roman" w:cs="Times New Roman"/>
                <w:bCs/>
                <w:color w:val="000000" w:themeColor="text1"/>
                <w:sz w:val="24"/>
                <w:szCs w:val="24"/>
              </w:rPr>
              <w:t>次</w:t>
            </w:r>
            <w:r w:rsidRPr="00A81BDE">
              <w:rPr>
                <w:rFonts w:ascii="Times New Roman" w:hAnsi="Times New Roman" w:cs="Times New Roman"/>
                <w:bCs/>
                <w:color w:val="000000" w:themeColor="text1"/>
                <w:sz w:val="24"/>
                <w:szCs w:val="24"/>
              </w:rPr>
              <w:t>/</w:t>
            </w:r>
            <w:r w:rsidRPr="00A81BDE">
              <w:rPr>
                <w:rFonts w:ascii="Times New Roman" w:hAnsi="Times New Roman" w:cs="Times New Roman"/>
                <w:bCs/>
                <w:color w:val="000000" w:themeColor="text1"/>
                <w:sz w:val="24"/>
                <w:szCs w:val="24"/>
              </w:rPr>
              <w:t>年，每次持续时间</w:t>
            </w:r>
            <w:r w:rsidRPr="00A81BDE">
              <w:rPr>
                <w:rFonts w:ascii="Times New Roman" w:hAnsi="Times New Roman" w:cs="Times New Roman"/>
                <w:bCs/>
                <w:color w:val="000000" w:themeColor="text1"/>
                <w:sz w:val="24"/>
                <w:szCs w:val="24"/>
              </w:rPr>
              <w:t xml:space="preserve"> 30 </w:t>
            </w:r>
            <w:r w:rsidRPr="00A81BDE">
              <w:rPr>
                <w:rFonts w:ascii="Times New Roman" w:hAnsi="Times New Roman" w:cs="Times New Roman"/>
                <w:bCs/>
                <w:color w:val="000000" w:themeColor="text1"/>
                <w:sz w:val="24"/>
                <w:szCs w:val="24"/>
              </w:rPr>
              <w:t>分钟。</w:t>
            </w:r>
            <w:r w:rsidRPr="00A81BDE">
              <w:rPr>
                <w:rFonts w:ascii="Times New Roman" w:hAnsi="Times New Roman" w:cs="Times New Roman"/>
                <w:bCs/>
                <w:color w:val="000000" w:themeColor="text1"/>
                <w:sz w:val="24"/>
                <w:szCs w:val="24"/>
              </w:rPr>
              <w:t xml:space="preserve"> </w:t>
            </w:r>
            <w:r w:rsidRPr="00A81BDE">
              <w:rPr>
                <w:rFonts w:ascii="Times New Roman" w:hAnsi="Times New Roman" w:cs="Times New Roman"/>
                <w:bCs/>
                <w:color w:val="000000" w:themeColor="text1"/>
                <w:sz w:val="24"/>
                <w:szCs w:val="24"/>
              </w:rPr>
              <w:t>根据污染源核算中的污染物产生情况，本项目非正常排放源强见下表所示：</w:t>
            </w:r>
          </w:p>
          <w:p w14:paraId="697E0B14" w14:textId="77777777" w:rsidR="00504977" w:rsidRPr="00A81BDE" w:rsidRDefault="00D764DD">
            <w:pPr>
              <w:pStyle w:val="afffb"/>
              <w:spacing w:line="360" w:lineRule="auto"/>
              <w:rPr>
                <w:color w:val="000000" w:themeColor="text1"/>
                <w:sz w:val="24"/>
              </w:rPr>
            </w:pPr>
            <w:r w:rsidRPr="00A81BDE">
              <w:rPr>
                <w:color w:val="000000" w:themeColor="text1"/>
                <w:sz w:val="24"/>
              </w:rPr>
              <w:t>表</w:t>
            </w:r>
            <w:r w:rsidRPr="00A81BDE">
              <w:rPr>
                <w:color w:val="000000" w:themeColor="text1"/>
                <w:sz w:val="24"/>
              </w:rPr>
              <w:t xml:space="preserve">4-4  </w:t>
            </w:r>
            <w:r w:rsidRPr="00A81BDE">
              <w:rPr>
                <w:color w:val="000000" w:themeColor="text1"/>
                <w:sz w:val="24"/>
              </w:rPr>
              <w:t>项目非正常工况排放参数表</w:t>
            </w:r>
          </w:p>
          <w:tbl>
            <w:tblPr>
              <w:tblStyle w:val="aff6"/>
              <w:tblW w:w="5000" w:type="pct"/>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1217"/>
              <w:gridCol w:w="1215"/>
              <w:gridCol w:w="876"/>
              <w:gridCol w:w="1416"/>
              <w:gridCol w:w="1275"/>
              <w:gridCol w:w="1351"/>
              <w:gridCol w:w="1159"/>
            </w:tblGrid>
            <w:tr w:rsidR="00A81BDE" w:rsidRPr="00A81BDE" w14:paraId="406B3E11" w14:textId="77777777">
              <w:tc>
                <w:tcPr>
                  <w:tcW w:w="715" w:type="pct"/>
                  <w:vAlign w:val="center"/>
                </w:tcPr>
                <w:p w14:paraId="237BF87A" w14:textId="77777777" w:rsidR="00504977" w:rsidRPr="00A81BDE" w:rsidRDefault="00D764DD">
                  <w:pPr>
                    <w:overflowPunct w:val="0"/>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非正常</w:t>
                  </w:r>
                </w:p>
                <w:p w14:paraId="65F81D9C" w14:textId="77777777" w:rsidR="00504977" w:rsidRPr="00A81BDE" w:rsidRDefault="00D764DD">
                  <w:pPr>
                    <w:overflowPunct w:val="0"/>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排放源</w:t>
                  </w:r>
                </w:p>
              </w:tc>
              <w:tc>
                <w:tcPr>
                  <w:tcW w:w="714" w:type="pct"/>
                  <w:vAlign w:val="center"/>
                </w:tcPr>
                <w:p w14:paraId="7A94D9D6" w14:textId="77777777" w:rsidR="00504977" w:rsidRPr="00A81BDE" w:rsidRDefault="00D764DD">
                  <w:pPr>
                    <w:wordWrap w:val="0"/>
                    <w:overflowPunct w:val="0"/>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非正常排放原团</w:t>
                  </w:r>
                </w:p>
              </w:tc>
              <w:tc>
                <w:tcPr>
                  <w:tcW w:w="515" w:type="pct"/>
                  <w:vAlign w:val="center"/>
                </w:tcPr>
                <w:p w14:paraId="3B75E3B9" w14:textId="77777777" w:rsidR="00504977" w:rsidRPr="00A81BDE" w:rsidRDefault="00D764DD">
                  <w:pPr>
                    <w:wordWrap w:val="0"/>
                    <w:overflowPunct w:val="0"/>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污染物</w:t>
                  </w:r>
                </w:p>
              </w:tc>
              <w:tc>
                <w:tcPr>
                  <w:tcW w:w="832" w:type="pct"/>
                  <w:vAlign w:val="center"/>
                </w:tcPr>
                <w:p w14:paraId="34AE0926" w14:textId="77777777" w:rsidR="00504977" w:rsidRPr="00A81BDE" w:rsidRDefault="00D764DD">
                  <w:pPr>
                    <w:wordWrap w:val="0"/>
                    <w:overflowPunct w:val="0"/>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单次持续时间（</w:t>
                  </w:r>
                  <w:r w:rsidRPr="00A81BDE">
                    <w:rPr>
                      <w:rFonts w:ascii="Times New Roman" w:hAnsi="Times New Roman" w:cs="Times New Roman"/>
                      <w:b/>
                      <w:color w:val="000000" w:themeColor="text1"/>
                      <w:szCs w:val="21"/>
                    </w:rPr>
                    <w:t>h</w:t>
                  </w:r>
                  <w:r w:rsidRPr="00A81BDE">
                    <w:rPr>
                      <w:rFonts w:ascii="Times New Roman" w:hAnsi="Times New Roman" w:cs="Times New Roman"/>
                      <w:b/>
                      <w:color w:val="000000" w:themeColor="text1"/>
                      <w:szCs w:val="21"/>
                    </w:rPr>
                    <w:t>）</w:t>
                  </w:r>
                </w:p>
              </w:tc>
              <w:tc>
                <w:tcPr>
                  <w:tcW w:w="749" w:type="pct"/>
                  <w:vAlign w:val="center"/>
                </w:tcPr>
                <w:p w14:paraId="13A1C196" w14:textId="77777777" w:rsidR="00504977" w:rsidRPr="00A81BDE" w:rsidRDefault="00D764DD">
                  <w:pPr>
                    <w:wordWrap w:val="0"/>
                    <w:overflowPunct w:val="0"/>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非正常排放量（</w:t>
                  </w:r>
                  <w:r w:rsidRPr="00A81BDE">
                    <w:rPr>
                      <w:rFonts w:ascii="Times New Roman" w:hAnsi="Times New Roman" w:cs="Times New Roman"/>
                      <w:b/>
                      <w:color w:val="000000" w:themeColor="text1"/>
                      <w:szCs w:val="21"/>
                    </w:rPr>
                    <w:t>kg</w:t>
                  </w:r>
                  <w:r w:rsidRPr="00A81BDE">
                    <w:rPr>
                      <w:rFonts w:ascii="Times New Roman" w:hAnsi="Times New Roman" w:cs="Times New Roman"/>
                      <w:b/>
                      <w:color w:val="000000" w:themeColor="text1"/>
                      <w:szCs w:val="21"/>
                    </w:rPr>
                    <w:t>）</w:t>
                  </w:r>
                </w:p>
              </w:tc>
              <w:tc>
                <w:tcPr>
                  <w:tcW w:w="794" w:type="pct"/>
                  <w:vAlign w:val="center"/>
                </w:tcPr>
                <w:p w14:paraId="3F8C559C" w14:textId="77777777" w:rsidR="00504977" w:rsidRPr="00A81BDE" w:rsidRDefault="00D764DD">
                  <w:pPr>
                    <w:wordWrap w:val="0"/>
                    <w:overflowPunct w:val="0"/>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非正常排放速率（</w:t>
                  </w:r>
                  <w:r w:rsidRPr="00A81BDE">
                    <w:rPr>
                      <w:rFonts w:ascii="Times New Roman" w:hAnsi="Times New Roman" w:cs="Times New Roman"/>
                      <w:b/>
                      <w:color w:val="000000" w:themeColor="text1"/>
                      <w:szCs w:val="21"/>
                    </w:rPr>
                    <w:t>kg/h</w:t>
                  </w:r>
                  <w:r w:rsidRPr="00A81BDE">
                    <w:rPr>
                      <w:rFonts w:ascii="Times New Roman" w:hAnsi="Times New Roman" w:cs="Times New Roman"/>
                      <w:b/>
                      <w:color w:val="000000" w:themeColor="text1"/>
                      <w:szCs w:val="21"/>
                    </w:rPr>
                    <w:t>）</w:t>
                  </w:r>
                </w:p>
              </w:tc>
              <w:tc>
                <w:tcPr>
                  <w:tcW w:w="681" w:type="pct"/>
                  <w:vAlign w:val="center"/>
                </w:tcPr>
                <w:p w14:paraId="05BD0B68" w14:textId="77777777" w:rsidR="00504977" w:rsidRPr="00A81BDE" w:rsidRDefault="00D764DD">
                  <w:pPr>
                    <w:wordWrap w:val="0"/>
                    <w:overflowPunct w:val="0"/>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szCs w:val="21"/>
                    </w:rPr>
                    <w:t>年发生频次（次）</w:t>
                  </w:r>
                </w:p>
              </w:tc>
            </w:tr>
            <w:tr w:rsidR="00A81BDE" w:rsidRPr="00A81BDE" w14:paraId="6A791455" w14:textId="77777777">
              <w:tc>
                <w:tcPr>
                  <w:tcW w:w="715" w:type="pct"/>
                  <w:vAlign w:val="center"/>
                </w:tcPr>
                <w:p w14:paraId="6D38EF3C" w14:textId="77777777" w:rsidR="00504977" w:rsidRPr="00A81BDE" w:rsidRDefault="00D764DD">
                  <w:pPr>
                    <w:wordWrap w:val="0"/>
                    <w:overflowPunct w:val="0"/>
                    <w:jc w:val="center"/>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水泥筒仓</w:t>
                  </w:r>
                </w:p>
              </w:tc>
              <w:tc>
                <w:tcPr>
                  <w:tcW w:w="714" w:type="pct"/>
                  <w:vAlign w:val="center"/>
                </w:tcPr>
                <w:p w14:paraId="3C3EC191" w14:textId="77777777" w:rsidR="00504977" w:rsidRPr="00A81BDE" w:rsidRDefault="00D764DD">
                  <w:pPr>
                    <w:wordWrap w:val="0"/>
                    <w:overflowPunct w:val="0"/>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废气治理设施故障</w:t>
                  </w:r>
                </w:p>
              </w:tc>
              <w:tc>
                <w:tcPr>
                  <w:tcW w:w="515" w:type="pct"/>
                  <w:vAlign w:val="center"/>
                </w:tcPr>
                <w:p w14:paraId="4E949963" w14:textId="77777777" w:rsidR="00504977" w:rsidRPr="00A81BDE" w:rsidRDefault="00D764DD">
                  <w:pPr>
                    <w:wordWrap w:val="0"/>
                    <w:overflowPunct w:val="0"/>
                    <w:jc w:val="center"/>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颗粒物</w:t>
                  </w:r>
                </w:p>
              </w:tc>
              <w:tc>
                <w:tcPr>
                  <w:tcW w:w="832" w:type="pct"/>
                  <w:vAlign w:val="center"/>
                </w:tcPr>
                <w:p w14:paraId="35CD5045" w14:textId="77777777" w:rsidR="00504977" w:rsidRPr="00A81BDE" w:rsidRDefault="00D764DD">
                  <w:pPr>
                    <w:wordWrap w:val="0"/>
                    <w:overflowPunct w:val="0"/>
                    <w:jc w:val="center"/>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0.5</w:t>
                  </w:r>
                </w:p>
              </w:tc>
              <w:tc>
                <w:tcPr>
                  <w:tcW w:w="749" w:type="pct"/>
                  <w:vAlign w:val="center"/>
                </w:tcPr>
                <w:p w14:paraId="208D30B9" w14:textId="77777777" w:rsidR="00504977" w:rsidRPr="00A81BDE" w:rsidRDefault="00D764DD">
                  <w:pPr>
                    <w:wordWrap w:val="0"/>
                    <w:overflowPunct w:val="0"/>
                    <w:jc w:val="center"/>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0.75</w:t>
                  </w:r>
                </w:p>
              </w:tc>
              <w:tc>
                <w:tcPr>
                  <w:tcW w:w="794" w:type="pct"/>
                  <w:vAlign w:val="center"/>
                </w:tcPr>
                <w:p w14:paraId="6392F1E3" w14:textId="77777777" w:rsidR="00504977" w:rsidRPr="00A81BDE" w:rsidRDefault="00D764DD">
                  <w:pPr>
                    <w:wordWrap w:val="0"/>
                    <w:overflowPunct w:val="0"/>
                    <w:jc w:val="center"/>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1.5</w:t>
                  </w:r>
                </w:p>
              </w:tc>
              <w:tc>
                <w:tcPr>
                  <w:tcW w:w="681" w:type="pct"/>
                  <w:vAlign w:val="center"/>
                </w:tcPr>
                <w:p w14:paraId="175672A6" w14:textId="77777777" w:rsidR="00504977" w:rsidRPr="00A81BDE" w:rsidRDefault="00D764DD">
                  <w:pPr>
                    <w:wordWrap w:val="0"/>
                    <w:overflowPunct w:val="0"/>
                    <w:jc w:val="center"/>
                    <w:rPr>
                      <w:rFonts w:ascii="Times New Roman" w:hAnsi="Times New Roman" w:cs="Times New Roman"/>
                      <w:bCs/>
                      <w:color w:val="000000" w:themeColor="text1"/>
                      <w:szCs w:val="21"/>
                    </w:rPr>
                  </w:pPr>
                  <w:r w:rsidRPr="00A81BDE">
                    <w:rPr>
                      <w:rFonts w:ascii="Times New Roman" w:hAnsi="Times New Roman" w:cs="Times New Roman"/>
                      <w:bCs/>
                      <w:color w:val="000000" w:themeColor="text1"/>
                      <w:szCs w:val="21"/>
                    </w:rPr>
                    <w:t>2</w:t>
                  </w:r>
                </w:p>
              </w:tc>
            </w:tr>
          </w:tbl>
          <w:p w14:paraId="420DEC67" w14:textId="77777777" w:rsidR="00504977" w:rsidRPr="00A81BDE" w:rsidRDefault="00D764DD">
            <w:pPr>
              <w:wordWrap w:val="0"/>
              <w:overflowPunct w:val="0"/>
              <w:spacing w:line="360" w:lineRule="auto"/>
              <w:ind w:firstLineChars="200" w:firstLine="480"/>
              <w:rPr>
                <w:rFonts w:ascii="Times New Roman" w:hAnsi="Times New Roman" w:cs="Times New Roman"/>
                <w:bCs/>
                <w:color w:val="000000" w:themeColor="text1"/>
                <w:sz w:val="24"/>
                <w:szCs w:val="24"/>
              </w:rPr>
            </w:pPr>
            <w:r w:rsidRPr="00A81BDE">
              <w:rPr>
                <w:rFonts w:ascii="Times New Roman" w:hAnsi="Times New Roman" w:cs="Times New Roman"/>
                <w:bCs/>
                <w:color w:val="000000" w:themeColor="text1"/>
                <w:sz w:val="24"/>
                <w:szCs w:val="24"/>
              </w:rPr>
              <w:t>由上表可知，</w:t>
            </w:r>
            <w:r w:rsidRPr="00A81BDE">
              <w:rPr>
                <w:rFonts w:ascii="Times New Roman" w:hAnsi="Times New Roman" w:cs="Times New Roman"/>
                <w:bCs/>
                <w:color w:val="000000" w:themeColor="text1"/>
                <w:sz w:val="24"/>
                <w:szCs w:val="24"/>
              </w:rPr>
              <w:t xml:space="preserve"> </w:t>
            </w:r>
            <w:r w:rsidRPr="00A81BDE">
              <w:rPr>
                <w:rFonts w:ascii="Times New Roman" w:hAnsi="Times New Roman" w:cs="Times New Roman"/>
                <w:bCs/>
                <w:color w:val="000000" w:themeColor="text1"/>
                <w:sz w:val="24"/>
                <w:szCs w:val="24"/>
              </w:rPr>
              <w:t>本项目在污染治理设施非正常运行时，</w:t>
            </w:r>
            <w:r w:rsidRPr="00A81BDE">
              <w:rPr>
                <w:rFonts w:ascii="Times New Roman" w:hAnsi="Times New Roman" w:cs="Times New Roman"/>
                <w:bCs/>
                <w:color w:val="000000" w:themeColor="text1"/>
                <w:sz w:val="24"/>
                <w:szCs w:val="24"/>
              </w:rPr>
              <w:t xml:space="preserve"> </w:t>
            </w:r>
            <w:r w:rsidRPr="00A81BDE">
              <w:rPr>
                <w:rFonts w:ascii="Times New Roman" w:hAnsi="Times New Roman" w:cs="Times New Roman"/>
                <w:bCs/>
                <w:color w:val="000000" w:themeColor="text1"/>
                <w:sz w:val="24"/>
                <w:szCs w:val="24"/>
              </w:rPr>
              <w:t>短时间内污染物排放速率较大，</w:t>
            </w:r>
            <w:r w:rsidRPr="00A81BDE">
              <w:rPr>
                <w:rFonts w:ascii="Times New Roman" w:hAnsi="Times New Roman" w:cs="Times New Roman"/>
                <w:bCs/>
                <w:color w:val="000000" w:themeColor="text1"/>
                <w:sz w:val="24"/>
                <w:szCs w:val="24"/>
              </w:rPr>
              <w:t xml:space="preserve"> </w:t>
            </w:r>
            <w:r w:rsidRPr="00A81BDE">
              <w:rPr>
                <w:rFonts w:ascii="Times New Roman" w:hAnsi="Times New Roman" w:cs="Times New Roman"/>
                <w:bCs/>
                <w:color w:val="000000" w:themeColor="text1"/>
                <w:sz w:val="24"/>
                <w:szCs w:val="24"/>
              </w:rPr>
              <w:t>但由于持续时间较短，</w:t>
            </w:r>
            <w:r w:rsidRPr="00A81BDE">
              <w:rPr>
                <w:rFonts w:ascii="Times New Roman" w:hAnsi="Times New Roman" w:cs="Times New Roman"/>
                <w:bCs/>
                <w:color w:val="000000" w:themeColor="text1"/>
                <w:sz w:val="24"/>
                <w:szCs w:val="24"/>
              </w:rPr>
              <w:t xml:space="preserve"> </w:t>
            </w:r>
            <w:r w:rsidRPr="00A81BDE">
              <w:rPr>
                <w:rFonts w:ascii="Times New Roman" w:hAnsi="Times New Roman" w:cs="Times New Roman"/>
                <w:bCs/>
                <w:color w:val="000000" w:themeColor="text1"/>
                <w:sz w:val="24"/>
                <w:szCs w:val="24"/>
              </w:rPr>
              <w:t>污染物的排放量不会明显增加。</w:t>
            </w:r>
            <w:r w:rsidRPr="00A81BDE">
              <w:rPr>
                <w:rFonts w:ascii="Times New Roman" w:hAnsi="Times New Roman" w:cs="Times New Roman"/>
                <w:bCs/>
                <w:color w:val="000000" w:themeColor="text1"/>
              </w:rPr>
              <w:t xml:space="preserve"> </w:t>
            </w:r>
          </w:p>
          <w:p w14:paraId="2B32F7FF" w14:textId="77777777" w:rsidR="00504977" w:rsidRPr="00A81BDE" w:rsidRDefault="00D764DD">
            <w:pPr>
              <w:wordWrap w:val="0"/>
              <w:overflowPunct w:val="0"/>
              <w:spacing w:line="360" w:lineRule="auto"/>
              <w:ind w:firstLineChars="200" w:firstLine="480"/>
              <w:rPr>
                <w:rFonts w:ascii="Times New Roman" w:hAnsi="Times New Roman" w:cs="Times New Roman"/>
                <w:bCs/>
                <w:color w:val="000000" w:themeColor="text1"/>
                <w:sz w:val="24"/>
                <w:szCs w:val="24"/>
              </w:rPr>
            </w:pPr>
            <w:r w:rsidRPr="00A81BDE">
              <w:rPr>
                <w:rFonts w:ascii="Times New Roman" w:hAnsi="Times New Roman" w:cs="Times New Roman"/>
                <w:bCs/>
                <w:color w:val="000000" w:themeColor="text1"/>
                <w:sz w:val="24"/>
                <w:szCs w:val="24"/>
              </w:rPr>
              <w:t>为防止生产废气非正常工况排放，企业必须加强废气处理设施的管理，定期检修，确保废气处理设施设施正常运行，在废气处理设施停止运行或出现故障时，产生废气的各工序也必须相应停止生产。为杜绝废气非正常排放，应采取以下措施确保废气达标排放：</w:t>
            </w:r>
            <w:r w:rsidRPr="00A81BDE">
              <w:rPr>
                <w:rFonts w:ascii="Times New Roman" w:hAnsi="Times New Roman" w:cs="Times New Roman"/>
                <w:bCs/>
                <w:color w:val="000000" w:themeColor="text1"/>
                <w:sz w:val="24"/>
                <w:szCs w:val="24"/>
              </w:rPr>
              <w:t xml:space="preserve"> </w:t>
            </w:r>
          </w:p>
          <w:p w14:paraId="5D60BD8A" w14:textId="77777777" w:rsidR="00504977" w:rsidRPr="00A81BDE" w:rsidRDefault="00D764DD">
            <w:pPr>
              <w:wordWrap w:val="0"/>
              <w:overflowPunct w:val="0"/>
              <w:spacing w:line="360" w:lineRule="auto"/>
              <w:ind w:firstLineChars="200" w:firstLine="480"/>
              <w:rPr>
                <w:rFonts w:ascii="Times New Roman" w:hAnsi="Times New Roman" w:cs="Times New Roman"/>
                <w:bCs/>
                <w:color w:val="000000" w:themeColor="text1"/>
                <w:sz w:val="24"/>
                <w:szCs w:val="24"/>
              </w:rPr>
            </w:pPr>
            <w:r w:rsidRPr="00A81BDE">
              <w:rPr>
                <w:rFonts w:ascii="Times New Roman" w:hAnsi="Times New Roman" w:cs="Times New Roman"/>
                <w:bCs/>
                <w:color w:val="000000" w:themeColor="text1"/>
                <w:sz w:val="24"/>
                <w:szCs w:val="24"/>
              </w:rPr>
              <w:t>①</w:t>
            </w:r>
            <w:r w:rsidRPr="00A81BDE">
              <w:rPr>
                <w:rFonts w:ascii="Times New Roman" w:hAnsi="Times New Roman" w:cs="Times New Roman"/>
                <w:bCs/>
                <w:color w:val="000000" w:themeColor="text1"/>
                <w:sz w:val="24"/>
                <w:szCs w:val="24"/>
              </w:rPr>
              <w:t>安排专人负责环保设备的日常维护和管理，每个固定时间检查、汇报情况，及时发现废气处理设备的隐患，确保废气处理系统正常运行；</w:t>
            </w:r>
          </w:p>
          <w:p w14:paraId="6354310C" w14:textId="77777777" w:rsidR="00504977" w:rsidRPr="00A81BDE" w:rsidRDefault="00D764DD">
            <w:pPr>
              <w:wordWrap w:val="0"/>
              <w:overflowPunct w:val="0"/>
              <w:spacing w:line="360" w:lineRule="auto"/>
              <w:ind w:firstLineChars="200" w:firstLine="480"/>
              <w:rPr>
                <w:rFonts w:ascii="Times New Roman" w:hAnsi="Times New Roman" w:cs="Times New Roman"/>
                <w:bCs/>
                <w:color w:val="000000" w:themeColor="text1"/>
                <w:sz w:val="24"/>
                <w:szCs w:val="24"/>
              </w:rPr>
            </w:pPr>
            <w:r w:rsidRPr="00A81BDE">
              <w:rPr>
                <w:rFonts w:ascii="Times New Roman" w:hAnsi="Times New Roman" w:cs="Times New Roman"/>
                <w:bCs/>
                <w:color w:val="000000" w:themeColor="text1"/>
                <w:sz w:val="24"/>
                <w:szCs w:val="24"/>
              </w:rPr>
              <w:t>②</w:t>
            </w:r>
            <w:r w:rsidRPr="00A81BDE">
              <w:rPr>
                <w:rFonts w:ascii="Times New Roman" w:hAnsi="Times New Roman" w:cs="Times New Roman"/>
                <w:bCs/>
                <w:color w:val="000000" w:themeColor="text1"/>
                <w:sz w:val="24"/>
                <w:szCs w:val="24"/>
              </w:rPr>
              <w:t>建立健全的环保管理机构，对环保管理人员和技术人员进行岗位培训，委托具有专业资质的环境检测单位对项目排放的各类污染物进行定期检测；</w:t>
            </w:r>
          </w:p>
          <w:p w14:paraId="2FEA7200" w14:textId="77777777" w:rsidR="00504977" w:rsidRPr="00A81BDE" w:rsidRDefault="00D764DD">
            <w:pPr>
              <w:wordWrap w:val="0"/>
              <w:overflowPunct w:val="0"/>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bCs/>
                <w:color w:val="000000" w:themeColor="text1"/>
                <w:sz w:val="24"/>
                <w:szCs w:val="24"/>
              </w:rPr>
              <w:t>③</w:t>
            </w:r>
            <w:r w:rsidRPr="00A81BDE">
              <w:rPr>
                <w:rFonts w:ascii="Times New Roman" w:hAnsi="Times New Roman" w:cs="Times New Roman"/>
                <w:bCs/>
                <w:color w:val="000000" w:themeColor="text1"/>
                <w:sz w:val="24"/>
                <w:szCs w:val="24"/>
              </w:rPr>
              <w:t>应定期维护、检修废气净化装置，以保持废气处理装置的净化能力和净化容量。</w:t>
            </w:r>
            <w:r w:rsidRPr="00A81BDE">
              <w:rPr>
                <w:rFonts w:ascii="Times New Roman" w:hAnsi="Times New Roman" w:cs="Times New Roman"/>
                <w:color w:val="000000" w:themeColor="text1"/>
                <w:sz w:val="24"/>
                <w:szCs w:val="24"/>
              </w:rPr>
              <w:t xml:space="preserve"> </w:t>
            </w:r>
          </w:p>
          <w:p w14:paraId="50243F45" w14:textId="77777777" w:rsidR="00504977" w:rsidRPr="00A81BDE" w:rsidRDefault="00D764DD">
            <w:pPr>
              <w:pStyle w:val="-"/>
              <w:ind w:firstLine="482"/>
              <w:rPr>
                <w:color w:val="000000" w:themeColor="text1"/>
                <w:u w:val="single"/>
              </w:rPr>
            </w:pPr>
            <w:r w:rsidRPr="00A81BDE">
              <w:rPr>
                <w:color w:val="000000" w:themeColor="text1"/>
                <w:u w:val="single"/>
              </w:rPr>
              <w:t xml:space="preserve">1.6 </w:t>
            </w:r>
            <w:r w:rsidRPr="00A81BDE">
              <w:rPr>
                <w:color w:val="000000" w:themeColor="text1"/>
                <w:u w:val="single"/>
              </w:rPr>
              <w:t>废气处理措施可行性及环境影响分析</w:t>
            </w:r>
          </w:p>
          <w:p w14:paraId="199C08AB" w14:textId="77777777" w:rsidR="00504977" w:rsidRPr="00A81BDE" w:rsidRDefault="00D764DD">
            <w:pPr>
              <w:pStyle w:val="-0"/>
              <w:ind w:firstLine="480"/>
              <w:rPr>
                <w:color w:val="000000" w:themeColor="text1"/>
                <w:u w:val="single"/>
              </w:rPr>
            </w:pPr>
            <w:r w:rsidRPr="00A81BDE">
              <w:rPr>
                <w:color w:val="000000" w:themeColor="text1"/>
                <w:u w:val="single"/>
              </w:rPr>
              <w:t>根据《排污许可证申请与核发技术规范</w:t>
            </w:r>
            <w:r w:rsidRPr="00A81BDE">
              <w:rPr>
                <w:color w:val="000000" w:themeColor="text1"/>
                <w:u w:val="single"/>
              </w:rPr>
              <w:t xml:space="preserve"> </w:t>
            </w:r>
            <w:r w:rsidRPr="00A81BDE">
              <w:rPr>
                <w:color w:val="000000" w:themeColor="text1"/>
                <w:u w:val="single"/>
              </w:rPr>
              <w:t>水泥工业》（</w:t>
            </w:r>
            <w:r w:rsidRPr="00A81BDE">
              <w:rPr>
                <w:color w:val="000000" w:themeColor="text1"/>
                <w:u w:val="single"/>
              </w:rPr>
              <w:t>HJ847—2017</w:t>
            </w:r>
            <w:r w:rsidRPr="00A81BDE">
              <w:rPr>
                <w:color w:val="000000" w:themeColor="text1"/>
                <w:u w:val="single"/>
              </w:rPr>
              <w:t>），颗粒物可行治理技术有：</w:t>
            </w:r>
            <w:r w:rsidRPr="00A81BDE">
              <w:rPr>
                <w:color w:val="000000" w:themeColor="text1"/>
                <w:u w:val="single"/>
              </w:rPr>
              <w:t>“</w:t>
            </w:r>
            <w:r w:rsidRPr="00A81BDE">
              <w:rPr>
                <w:color w:val="000000" w:themeColor="text1"/>
                <w:u w:val="single"/>
              </w:rPr>
              <w:t>静电除尘、袋式除尘器、电袋复合除尘器、其他</w:t>
            </w:r>
            <w:r w:rsidRPr="00A81BDE">
              <w:rPr>
                <w:color w:val="000000" w:themeColor="text1"/>
                <w:u w:val="single"/>
              </w:rPr>
              <w:t>”</w:t>
            </w:r>
            <w:r w:rsidRPr="00A81BDE">
              <w:rPr>
                <w:color w:val="000000" w:themeColor="text1"/>
                <w:u w:val="single"/>
              </w:rPr>
              <w:t>；《排污许可证申请与核发技术规范</w:t>
            </w:r>
            <w:r w:rsidRPr="00A81BDE">
              <w:rPr>
                <w:color w:val="000000" w:themeColor="text1"/>
                <w:u w:val="single"/>
              </w:rPr>
              <w:t xml:space="preserve"> </w:t>
            </w:r>
            <w:r w:rsidRPr="00A81BDE">
              <w:rPr>
                <w:color w:val="000000" w:themeColor="text1"/>
                <w:u w:val="single"/>
              </w:rPr>
              <w:t>石墨及其他非金属矿物制品制造》（</w:t>
            </w:r>
            <w:r w:rsidRPr="00A81BDE">
              <w:rPr>
                <w:color w:val="000000" w:themeColor="text1"/>
                <w:u w:val="single"/>
              </w:rPr>
              <w:t>HJ 1119-2020</w:t>
            </w:r>
            <w:r w:rsidRPr="00A81BDE">
              <w:rPr>
                <w:color w:val="000000" w:themeColor="text1"/>
                <w:u w:val="single"/>
              </w:rPr>
              <w:t>），颗粒物可行的治理技术有：袋式除尘、静电除尘、湿式除尘、旋风除尘、滤芯除尘。本项目水泥筒仓粉尘由筒仓顶部脉冲布袋除尘装置过滤后无组织排出，采取的措施属于可行的技术。</w:t>
            </w:r>
          </w:p>
          <w:p w14:paraId="1205505B" w14:textId="77777777" w:rsidR="00504977" w:rsidRPr="00A81BDE" w:rsidRDefault="00D764DD">
            <w:pPr>
              <w:pStyle w:val="-0"/>
              <w:ind w:firstLine="480"/>
              <w:rPr>
                <w:color w:val="000000" w:themeColor="text1"/>
                <w:u w:val="single"/>
              </w:rPr>
            </w:pPr>
            <w:r w:rsidRPr="00A81BDE">
              <w:rPr>
                <w:color w:val="000000" w:themeColor="text1"/>
                <w:u w:val="single"/>
              </w:rPr>
              <w:t>搅拌粉尘通过密闭</w:t>
            </w:r>
            <w:r w:rsidRPr="00A81BDE">
              <w:rPr>
                <w:color w:val="000000" w:themeColor="text1"/>
                <w:u w:val="single"/>
              </w:rPr>
              <w:t>+</w:t>
            </w:r>
            <w:r w:rsidRPr="00A81BDE">
              <w:rPr>
                <w:color w:val="000000" w:themeColor="text1"/>
                <w:u w:val="single"/>
              </w:rPr>
              <w:t>喷雾除尘处理；车辆出场时对轮胎进行冲洗，运输车辆顶端设篷布遮盖，限制车速，采取喷雾除尘、清洁路面等方式减少运输扬尘产</w:t>
            </w:r>
            <w:r w:rsidRPr="00A81BDE">
              <w:rPr>
                <w:color w:val="000000" w:themeColor="text1"/>
                <w:u w:val="single"/>
              </w:rPr>
              <w:lastRenderedPageBreak/>
              <w:t>生。本项目采取的废气防治措施属于该类企业废气治理中常见、可行的污染防治措施，属于规范中可行废气防治技术。</w:t>
            </w:r>
          </w:p>
          <w:p w14:paraId="70E86A6E" w14:textId="77777777" w:rsidR="00504977" w:rsidRPr="00A81BDE" w:rsidRDefault="00D764DD">
            <w:pPr>
              <w:pStyle w:val="-0"/>
              <w:ind w:firstLine="480"/>
              <w:rPr>
                <w:color w:val="000000" w:themeColor="text1"/>
                <w:u w:val="single"/>
              </w:rPr>
            </w:pPr>
            <w:r w:rsidRPr="00A81BDE">
              <w:rPr>
                <w:color w:val="000000" w:themeColor="text1"/>
              </w:rPr>
              <w:t>综上所述，本项目主要大气污染物为颗粒物，经过采取各类污染防治措施后其排放量较小，加上项目所在地周边林木茂盛，项目地距离居民点较远，且均有植被阻隔，起到了自然隔离的作用，故场界外逸散性粉尘的浓度能满足《水泥工业大气污染物排放标准》（</w:t>
            </w:r>
            <w:r w:rsidRPr="00A81BDE">
              <w:rPr>
                <w:color w:val="000000" w:themeColor="text1"/>
              </w:rPr>
              <w:t>GB4915-2013</w:t>
            </w:r>
            <w:r w:rsidRPr="00A81BDE">
              <w:rPr>
                <w:color w:val="000000" w:themeColor="text1"/>
              </w:rPr>
              <w:t>）表</w:t>
            </w:r>
            <w:r w:rsidRPr="00A81BDE">
              <w:rPr>
                <w:color w:val="000000" w:themeColor="text1"/>
              </w:rPr>
              <w:t>3</w:t>
            </w:r>
            <w:r w:rsidRPr="00A81BDE">
              <w:rPr>
                <w:color w:val="000000" w:themeColor="text1"/>
              </w:rPr>
              <w:t>大气污染物无组织排放限值，因此对周边敏感点影响较小。</w:t>
            </w:r>
          </w:p>
          <w:p w14:paraId="1F47E0B8" w14:textId="77777777" w:rsidR="00504977" w:rsidRPr="00A81BDE" w:rsidRDefault="00D764DD">
            <w:pPr>
              <w:pStyle w:val="-"/>
              <w:ind w:firstLine="482"/>
              <w:rPr>
                <w:color w:val="000000" w:themeColor="text1"/>
              </w:rPr>
            </w:pPr>
            <w:r w:rsidRPr="00A81BDE">
              <w:rPr>
                <w:color w:val="000000" w:themeColor="text1"/>
              </w:rPr>
              <w:t xml:space="preserve">1.5 </w:t>
            </w:r>
            <w:r w:rsidRPr="00A81BDE">
              <w:rPr>
                <w:color w:val="000000" w:themeColor="text1"/>
              </w:rPr>
              <w:t>废气监测要求</w:t>
            </w:r>
          </w:p>
          <w:p w14:paraId="2384B5E8" w14:textId="77777777" w:rsidR="00504977" w:rsidRPr="00A81BDE" w:rsidRDefault="00D764DD">
            <w:pPr>
              <w:pStyle w:val="-0"/>
              <w:ind w:firstLine="480"/>
              <w:rPr>
                <w:color w:val="000000" w:themeColor="text1"/>
                <w:u w:val="single"/>
              </w:rPr>
            </w:pPr>
            <w:r w:rsidRPr="00A81BDE">
              <w:rPr>
                <w:color w:val="000000" w:themeColor="text1"/>
                <w:u w:val="single"/>
              </w:rPr>
              <w:t>根据《排污单位自行监测技术指南</w:t>
            </w:r>
            <w:r w:rsidRPr="00A81BDE">
              <w:rPr>
                <w:color w:val="000000" w:themeColor="text1"/>
                <w:u w:val="single"/>
              </w:rPr>
              <w:t xml:space="preserve"> </w:t>
            </w:r>
            <w:r w:rsidRPr="00A81BDE">
              <w:rPr>
                <w:color w:val="000000" w:themeColor="text1"/>
                <w:u w:val="single"/>
              </w:rPr>
              <w:t>总则》（</w:t>
            </w:r>
            <w:r w:rsidRPr="00A81BDE">
              <w:rPr>
                <w:color w:val="000000" w:themeColor="text1"/>
                <w:u w:val="single"/>
              </w:rPr>
              <w:t>HJ 819-2017</w:t>
            </w:r>
            <w:r w:rsidRPr="00A81BDE">
              <w:rPr>
                <w:color w:val="000000" w:themeColor="text1"/>
                <w:u w:val="single"/>
              </w:rPr>
              <w:t>）、《排污单位自行监测技术指南</w:t>
            </w:r>
            <w:r w:rsidRPr="00A81BDE">
              <w:rPr>
                <w:color w:val="000000" w:themeColor="text1"/>
                <w:u w:val="single"/>
              </w:rPr>
              <w:t xml:space="preserve"> </w:t>
            </w:r>
            <w:r w:rsidRPr="00A81BDE">
              <w:rPr>
                <w:color w:val="000000" w:themeColor="text1"/>
                <w:u w:val="single"/>
              </w:rPr>
              <w:t>水泥工业》（</w:t>
            </w:r>
            <w:r w:rsidRPr="00A81BDE">
              <w:rPr>
                <w:color w:val="000000" w:themeColor="text1"/>
                <w:u w:val="single"/>
              </w:rPr>
              <w:t>HJ 848-2017</w:t>
            </w:r>
            <w:r w:rsidRPr="00A81BDE">
              <w:rPr>
                <w:color w:val="000000" w:themeColor="text1"/>
                <w:u w:val="single"/>
              </w:rPr>
              <w:t>），废气监测计划详见下表。</w:t>
            </w:r>
          </w:p>
          <w:p w14:paraId="35434E90" w14:textId="77777777" w:rsidR="00504977" w:rsidRPr="00A81BDE" w:rsidRDefault="00D764DD">
            <w:pPr>
              <w:pStyle w:val="afffb"/>
              <w:spacing w:line="360" w:lineRule="auto"/>
              <w:rPr>
                <w:color w:val="000000" w:themeColor="text1"/>
                <w:sz w:val="24"/>
                <w:u w:val="single"/>
              </w:rPr>
            </w:pPr>
            <w:r w:rsidRPr="00A81BDE">
              <w:rPr>
                <w:color w:val="000000" w:themeColor="text1"/>
                <w:sz w:val="24"/>
                <w:u w:val="single"/>
              </w:rPr>
              <w:t>表</w:t>
            </w:r>
            <w:r w:rsidRPr="00A81BDE">
              <w:rPr>
                <w:color w:val="000000" w:themeColor="text1"/>
                <w:sz w:val="24"/>
                <w:u w:val="single"/>
              </w:rPr>
              <w:t xml:space="preserve">4-5  </w:t>
            </w:r>
            <w:r w:rsidRPr="00A81BDE">
              <w:rPr>
                <w:color w:val="000000" w:themeColor="text1"/>
                <w:sz w:val="24"/>
                <w:u w:val="single"/>
              </w:rPr>
              <w:t>运营期废气监测计划一览表</w:t>
            </w:r>
          </w:p>
          <w:tbl>
            <w:tblPr>
              <w:tblStyle w:val="aff6"/>
              <w:tblW w:w="5000" w:type="pct"/>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812"/>
              <w:gridCol w:w="967"/>
              <w:gridCol w:w="1242"/>
              <w:gridCol w:w="2745"/>
              <w:gridCol w:w="2743"/>
            </w:tblGrid>
            <w:tr w:rsidR="00A81BDE" w:rsidRPr="00A81BDE" w14:paraId="7AE1A022" w14:textId="77777777">
              <w:tc>
                <w:tcPr>
                  <w:tcW w:w="477" w:type="pct"/>
                  <w:vAlign w:val="center"/>
                </w:tcPr>
                <w:p w14:paraId="7229B683" w14:textId="77777777" w:rsidR="00504977" w:rsidRPr="00A81BDE" w:rsidRDefault="00D764DD">
                  <w:pPr>
                    <w:pStyle w:val="affc"/>
                    <w:spacing w:before="24"/>
                    <w:rPr>
                      <w:rFonts w:ascii="Times New Roman" w:hAnsi="Times New Roman" w:cs="Times New Roman"/>
                      <w:b/>
                      <w:color w:val="000000" w:themeColor="text1"/>
                      <w:sz w:val="21"/>
                      <w:u w:val="single"/>
                    </w:rPr>
                  </w:pPr>
                  <w:r w:rsidRPr="00A81BDE">
                    <w:rPr>
                      <w:rFonts w:ascii="Times New Roman" w:hAnsi="Times New Roman" w:cs="Times New Roman"/>
                      <w:b/>
                      <w:color w:val="000000" w:themeColor="text1"/>
                      <w:sz w:val="21"/>
                      <w:u w:val="single"/>
                    </w:rPr>
                    <w:t>监测点位</w:t>
                  </w:r>
                </w:p>
              </w:tc>
              <w:tc>
                <w:tcPr>
                  <w:tcW w:w="568" w:type="pct"/>
                  <w:vAlign w:val="center"/>
                </w:tcPr>
                <w:p w14:paraId="454BB561" w14:textId="77777777" w:rsidR="00504977" w:rsidRPr="00A81BDE" w:rsidRDefault="00D764DD">
                  <w:pPr>
                    <w:pStyle w:val="affc"/>
                    <w:spacing w:before="24"/>
                    <w:rPr>
                      <w:rFonts w:ascii="Times New Roman" w:hAnsi="Times New Roman" w:cs="Times New Roman"/>
                      <w:b/>
                      <w:color w:val="000000" w:themeColor="text1"/>
                      <w:sz w:val="21"/>
                      <w:u w:val="single"/>
                    </w:rPr>
                  </w:pPr>
                  <w:r w:rsidRPr="00A81BDE">
                    <w:rPr>
                      <w:rFonts w:ascii="Times New Roman" w:hAnsi="Times New Roman" w:cs="Times New Roman"/>
                      <w:b/>
                      <w:color w:val="000000" w:themeColor="text1"/>
                      <w:sz w:val="21"/>
                      <w:u w:val="single"/>
                    </w:rPr>
                    <w:t>监测内容</w:t>
                  </w:r>
                </w:p>
              </w:tc>
              <w:tc>
                <w:tcPr>
                  <w:tcW w:w="730" w:type="pct"/>
                  <w:vAlign w:val="center"/>
                </w:tcPr>
                <w:p w14:paraId="047A1266" w14:textId="77777777" w:rsidR="00504977" w:rsidRPr="00A81BDE" w:rsidRDefault="00D764DD">
                  <w:pPr>
                    <w:pStyle w:val="affc"/>
                    <w:spacing w:before="24"/>
                    <w:rPr>
                      <w:rFonts w:ascii="Times New Roman" w:hAnsi="Times New Roman" w:cs="Times New Roman"/>
                      <w:b/>
                      <w:color w:val="000000" w:themeColor="text1"/>
                      <w:sz w:val="21"/>
                      <w:u w:val="single"/>
                    </w:rPr>
                  </w:pPr>
                  <w:r w:rsidRPr="00A81BDE">
                    <w:rPr>
                      <w:rFonts w:ascii="Times New Roman" w:hAnsi="Times New Roman" w:cs="Times New Roman"/>
                      <w:b/>
                      <w:color w:val="000000" w:themeColor="text1"/>
                      <w:sz w:val="21"/>
                      <w:u w:val="single"/>
                    </w:rPr>
                    <w:t>监测频次</w:t>
                  </w:r>
                </w:p>
              </w:tc>
              <w:tc>
                <w:tcPr>
                  <w:tcW w:w="1613" w:type="pct"/>
                  <w:vAlign w:val="center"/>
                </w:tcPr>
                <w:p w14:paraId="5A208375" w14:textId="77777777" w:rsidR="00504977" w:rsidRPr="00A81BDE" w:rsidRDefault="00D764DD">
                  <w:pPr>
                    <w:pStyle w:val="affc"/>
                    <w:spacing w:before="24"/>
                    <w:rPr>
                      <w:rFonts w:ascii="Times New Roman" w:hAnsi="Times New Roman" w:cs="Times New Roman"/>
                      <w:b/>
                      <w:color w:val="000000" w:themeColor="text1"/>
                      <w:sz w:val="21"/>
                      <w:u w:val="single"/>
                    </w:rPr>
                  </w:pPr>
                  <w:r w:rsidRPr="00A81BDE">
                    <w:rPr>
                      <w:rFonts w:ascii="Times New Roman" w:hAnsi="Times New Roman" w:cs="Times New Roman"/>
                      <w:b/>
                      <w:color w:val="000000" w:themeColor="text1"/>
                      <w:sz w:val="21"/>
                      <w:u w:val="single"/>
                    </w:rPr>
                    <w:t>执行标准</w:t>
                  </w:r>
                </w:p>
              </w:tc>
              <w:tc>
                <w:tcPr>
                  <w:tcW w:w="1612" w:type="pct"/>
                  <w:vAlign w:val="center"/>
                </w:tcPr>
                <w:p w14:paraId="2C600662" w14:textId="77777777" w:rsidR="00504977" w:rsidRPr="00A81BDE" w:rsidRDefault="00D764DD">
                  <w:pPr>
                    <w:pStyle w:val="affc"/>
                    <w:spacing w:before="24"/>
                    <w:rPr>
                      <w:rFonts w:ascii="Times New Roman" w:hAnsi="Times New Roman" w:cs="Times New Roman"/>
                      <w:b/>
                      <w:color w:val="000000" w:themeColor="text1"/>
                      <w:sz w:val="21"/>
                      <w:u w:val="single"/>
                    </w:rPr>
                  </w:pPr>
                  <w:r w:rsidRPr="00A81BDE">
                    <w:rPr>
                      <w:rFonts w:ascii="Times New Roman" w:hAnsi="Times New Roman" w:cs="Times New Roman"/>
                      <w:b/>
                      <w:color w:val="000000" w:themeColor="text1"/>
                      <w:sz w:val="21"/>
                      <w:u w:val="single"/>
                    </w:rPr>
                    <w:t>监测点位</w:t>
                  </w:r>
                </w:p>
              </w:tc>
            </w:tr>
            <w:tr w:rsidR="00A81BDE" w:rsidRPr="00A81BDE" w14:paraId="6B0A299C" w14:textId="77777777">
              <w:tc>
                <w:tcPr>
                  <w:tcW w:w="477" w:type="pct"/>
                  <w:vAlign w:val="center"/>
                </w:tcPr>
                <w:p w14:paraId="3CC943F2"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厂界</w:t>
                  </w:r>
                </w:p>
              </w:tc>
              <w:tc>
                <w:tcPr>
                  <w:tcW w:w="568" w:type="pct"/>
                  <w:vAlign w:val="center"/>
                </w:tcPr>
                <w:p w14:paraId="10405DAE"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颗粒物</w:t>
                  </w:r>
                </w:p>
              </w:tc>
              <w:tc>
                <w:tcPr>
                  <w:tcW w:w="730" w:type="pct"/>
                  <w:vAlign w:val="center"/>
                </w:tcPr>
                <w:p w14:paraId="1056899F"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1</w:t>
                  </w:r>
                  <w:r w:rsidRPr="00A81BDE">
                    <w:rPr>
                      <w:rFonts w:ascii="Times New Roman" w:hAnsi="Times New Roman" w:cs="Times New Roman"/>
                      <w:color w:val="000000" w:themeColor="text1"/>
                      <w:sz w:val="21"/>
                      <w:u w:val="single"/>
                    </w:rPr>
                    <w:t>次</w:t>
                  </w:r>
                  <w:r w:rsidRPr="00A81BDE">
                    <w:rPr>
                      <w:rFonts w:ascii="Times New Roman" w:hAnsi="Times New Roman" w:cs="Times New Roman"/>
                      <w:color w:val="000000" w:themeColor="text1"/>
                      <w:sz w:val="21"/>
                      <w:u w:val="single"/>
                    </w:rPr>
                    <w:t>/</w:t>
                  </w:r>
                  <w:r w:rsidRPr="00A81BDE">
                    <w:rPr>
                      <w:rFonts w:ascii="Times New Roman" w:hAnsi="Times New Roman" w:cs="Times New Roman"/>
                      <w:color w:val="000000" w:themeColor="text1"/>
                      <w:sz w:val="21"/>
                      <w:u w:val="single"/>
                    </w:rPr>
                    <w:t>年</w:t>
                  </w:r>
                </w:p>
              </w:tc>
              <w:tc>
                <w:tcPr>
                  <w:tcW w:w="1613" w:type="pct"/>
                  <w:vAlign w:val="center"/>
                </w:tcPr>
                <w:p w14:paraId="62EA4F15"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《水泥工业大气污染物排放标准》（</w:t>
                  </w:r>
                  <w:r w:rsidRPr="00A81BDE">
                    <w:rPr>
                      <w:rFonts w:ascii="Times New Roman" w:hAnsi="Times New Roman" w:cs="Times New Roman"/>
                      <w:color w:val="000000" w:themeColor="text1"/>
                      <w:sz w:val="21"/>
                      <w:u w:val="single"/>
                    </w:rPr>
                    <w:t>GB4915-2013</w:t>
                  </w:r>
                  <w:r w:rsidRPr="00A81BDE">
                    <w:rPr>
                      <w:rFonts w:ascii="Times New Roman" w:hAnsi="Times New Roman" w:cs="Times New Roman"/>
                      <w:color w:val="000000" w:themeColor="text1"/>
                      <w:sz w:val="21"/>
                      <w:u w:val="single"/>
                    </w:rPr>
                    <w:t>）（含</w:t>
                  </w:r>
                  <w:r w:rsidRPr="00A81BDE">
                    <w:rPr>
                      <w:rFonts w:ascii="Times New Roman" w:hAnsi="Times New Roman" w:cs="Times New Roman"/>
                      <w:color w:val="000000" w:themeColor="text1"/>
                      <w:sz w:val="21"/>
                      <w:u w:val="single"/>
                    </w:rPr>
                    <w:t>2025</w:t>
                  </w:r>
                  <w:r w:rsidRPr="00A81BDE">
                    <w:rPr>
                      <w:rFonts w:ascii="Times New Roman" w:hAnsi="Times New Roman" w:cs="Times New Roman"/>
                      <w:color w:val="000000" w:themeColor="text1"/>
                      <w:sz w:val="21"/>
                      <w:u w:val="single"/>
                    </w:rPr>
                    <w:t>年修改单）</w:t>
                  </w:r>
                </w:p>
              </w:tc>
              <w:tc>
                <w:tcPr>
                  <w:tcW w:w="1612" w:type="pct"/>
                  <w:vAlign w:val="center"/>
                </w:tcPr>
                <w:p w14:paraId="51E8CCEB" w14:textId="77777777" w:rsidR="00504977" w:rsidRPr="00A81BDE" w:rsidRDefault="00D764DD">
                  <w:pPr>
                    <w:pStyle w:val="affc"/>
                    <w:spacing w:before="24"/>
                    <w:rPr>
                      <w:rFonts w:ascii="Times New Roman" w:hAnsi="Times New Roman" w:cs="Times New Roman"/>
                      <w:color w:val="000000" w:themeColor="text1"/>
                      <w:sz w:val="21"/>
                      <w:u w:val="single"/>
                    </w:rPr>
                  </w:pPr>
                  <w:r w:rsidRPr="00A81BDE">
                    <w:rPr>
                      <w:rFonts w:ascii="Times New Roman" w:hAnsi="Times New Roman" w:cs="Times New Roman"/>
                      <w:color w:val="000000" w:themeColor="text1"/>
                      <w:sz w:val="21"/>
                      <w:u w:val="single"/>
                    </w:rPr>
                    <w:t>厂界外</w:t>
                  </w:r>
                  <w:r w:rsidRPr="00A81BDE">
                    <w:rPr>
                      <w:rFonts w:ascii="Times New Roman" w:hAnsi="Times New Roman" w:cs="Times New Roman"/>
                      <w:color w:val="000000" w:themeColor="text1"/>
                      <w:sz w:val="21"/>
                      <w:u w:val="single"/>
                    </w:rPr>
                    <w:t>20m</w:t>
                  </w:r>
                  <w:r w:rsidRPr="00A81BDE">
                    <w:rPr>
                      <w:rFonts w:ascii="Times New Roman" w:hAnsi="Times New Roman" w:cs="Times New Roman"/>
                      <w:color w:val="000000" w:themeColor="text1"/>
                      <w:sz w:val="21"/>
                      <w:u w:val="single"/>
                    </w:rPr>
                    <w:t>处上风向设参照点，下风向设监控点</w:t>
                  </w:r>
                </w:p>
              </w:tc>
            </w:tr>
          </w:tbl>
          <w:p w14:paraId="7FEB487E" w14:textId="77777777" w:rsidR="00504977" w:rsidRPr="00A81BDE" w:rsidRDefault="00D764DD">
            <w:pPr>
              <w:pStyle w:val="-"/>
              <w:ind w:firstLine="482"/>
              <w:rPr>
                <w:color w:val="000000" w:themeColor="text1"/>
              </w:rPr>
            </w:pPr>
            <w:r w:rsidRPr="00A81BDE">
              <w:rPr>
                <w:color w:val="000000" w:themeColor="text1"/>
              </w:rPr>
              <w:t>2</w:t>
            </w:r>
            <w:r w:rsidRPr="00A81BDE">
              <w:rPr>
                <w:color w:val="000000" w:themeColor="text1"/>
              </w:rPr>
              <w:t>、废水污染源分析</w:t>
            </w:r>
          </w:p>
          <w:p w14:paraId="00490FAD" w14:textId="77777777" w:rsidR="00504977" w:rsidRPr="00A81BDE" w:rsidRDefault="00D764DD">
            <w:pPr>
              <w:pStyle w:val="-0"/>
              <w:ind w:firstLine="482"/>
              <w:rPr>
                <w:b/>
                <w:bCs/>
                <w:color w:val="000000" w:themeColor="text1"/>
              </w:rPr>
            </w:pPr>
            <w:r w:rsidRPr="00A81BDE">
              <w:rPr>
                <w:b/>
                <w:bCs/>
                <w:color w:val="000000" w:themeColor="text1"/>
              </w:rPr>
              <w:t>2.1</w:t>
            </w:r>
            <w:r w:rsidRPr="00A81BDE">
              <w:rPr>
                <w:b/>
                <w:bCs/>
                <w:color w:val="000000" w:themeColor="text1"/>
              </w:rPr>
              <w:t>废水污染源强核算</w:t>
            </w:r>
          </w:p>
          <w:p w14:paraId="0DEB03BE" w14:textId="77777777" w:rsidR="00504977" w:rsidRPr="00A81BDE" w:rsidRDefault="00D764DD">
            <w:pPr>
              <w:pStyle w:val="-0"/>
              <w:ind w:firstLine="480"/>
              <w:rPr>
                <w:color w:val="000000" w:themeColor="text1"/>
              </w:rPr>
            </w:pPr>
            <w:r w:rsidRPr="00A81BDE">
              <w:rPr>
                <w:color w:val="000000" w:themeColor="text1"/>
              </w:rPr>
              <w:t>根据前文分析，扩建项目废水新增废水源主要为车辆冲洗废水、设备冲洗废水、地面冲洗废水。</w:t>
            </w:r>
          </w:p>
          <w:p w14:paraId="0BFB43BB" w14:textId="77777777" w:rsidR="00504977" w:rsidRPr="00A81BDE" w:rsidRDefault="00D764DD">
            <w:pPr>
              <w:autoSpaceDE w:val="0"/>
              <w:autoSpaceDN w:val="0"/>
              <w:adjustRightInd w:val="0"/>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bCs/>
                <w:color w:val="000000" w:themeColor="text1"/>
                <w:sz w:val="24"/>
                <w:szCs w:val="24"/>
              </w:rPr>
              <w:t>①</w:t>
            </w:r>
            <w:r w:rsidRPr="00A81BDE">
              <w:rPr>
                <w:rFonts w:ascii="Times New Roman" w:hAnsi="Times New Roman" w:cs="Times New Roman"/>
                <w:bCs/>
                <w:color w:val="000000" w:themeColor="text1"/>
                <w:sz w:val="24"/>
                <w:szCs w:val="24"/>
              </w:rPr>
              <w:t>车辆冲洗用水</w:t>
            </w:r>
            <w:r w:rsidRPr="00A81BDE">
              <w:rPr>
                <w:rFonts w:ascii="Times New Roman" w:hAnsi="Times New Roman" w:cs="Times New Roman"/>
                <w:color w:val="000000" w:themeColor="text1"/>
                <w:sz w:val="24"/>
                <w:szCs w:val="24"/>
              </w:rPr>
              <w:t>：本项目洗车废水量约为</w:t>
            </w:r>
            <w:r w:rsidRPr="00A81BDE">
              <w:rPr>
                <w:rFonts w:ascii="Times New Roman" w:hAnsi="Times New Roman" w:cs="Times New Roman"/>
                <w:color w:val="000000" w:themeColor="text1"/>
                <w:sz w:val="24"/>
                <w:szCs w:val="24"/>
              </w:rPr>
              <w:t>15.12m</w:t>
            </w:r>
            <w:r w:rsidRPr="00A81BDE">
              <w:rPr>
                <w:rFonts w:ascii="Times New Roman" w:hAnsi="Times New Roman" w:cs="Times New Roman"/>
                <w:color w:val="000000" w:themeColor="text1"/>
                <w:sz w:val="24"/>
                <w:szCs w:val="24"/>
                <w:vertAlign w:val="superscript"/>
              </w:rPr>
              <w:t>3</w:t>
            </w:r>
            <w:r w:rsidRPr="00A81BDE">
              <w:rPr>
                <w:rFonts w:ascii="Times New Roman" w:hAnsi="Times New Roman" w:cs="Times New Roman"/>
                <w:color w:val="000000" w:themeColor="text1"/>
                <w:sz w:val="24"/>
                <w:szCs w:val="24"/>
              </w:rPr>
              <w:t>/d</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3024m</w:t>
            </w:r>
            <w:r w:rsidRPr="00A81BDE">
              <w:rPr>
                <w:rFonts w:ascii="Times New Roman" w:hAnsi="Times New Roman" w:cs="Times New Roman"/>
                <w:color w:val="000000" w:themeColor="text1"/>
                <w:sz w:val="24"/>
                <w:szCs w:val="24"/>
                <w:vertAlign w:val="superscript"/>
              </w:rPr>
              <w:t>3</w:t>
            </w:r>
            <w:r w:rsidRPr="00A81BDE">
              <w:rPr>
                <w:rFonts w:ascii="Times New Roman" w:hAnsi="Times New Roman" w:cs="Times New Roman"/>
                <w:color w:val="000000" w:themeColor="text1"/>
                <w:sz w:val="24"/>
                <w:szCs w:val="24"/>
              </w:rPr>
              <w:t>/a</w:t>
            </w:r>
            <w:r w:rsidRPr="00A81BDE">
              <w:rPr>
                <w:rFonts w:ascii="Times New Roman" w:hAnsi="Times New Roman" w:cs="Times New Roman"/>
                <w:color w:val="000000" w:themeColor="text1"/>
                <w:sz w:val="24"/>
                <w:szCs w:val="24"/>
              </w:rPr>
              <w:t>），洗车废水经沉淀池（</w:t>
            </w:r>
            <w:r w:rsidRPr="00A81BDE">
              <w:rPr>
                <w:rFonts w:ascii="Times New Roman" w:hAnsi="Times New Roman" w:cs="Times New Roman"/>
                <w:color w:val="000000" w:themeColor="text1"/>
                <w:sz w:val="24"/>
                <w:szCs w:val="24"/>
              </w:rPr>
              <w:t>50m</w:t>
            </w:r>
            <w:r w:rsidRPr="00A81BDE">
              <w:rPr>
                <w:rFonts w:ascii="Times New Roman" w:hAnsi="Times New Roman" w:cs="Times New Roman"/>
                <w:color w:val="000000" w:themeColor="text1"/>
                <w:sz w:val="24"/>
                <w:szCs w:val="24"/>
                <w:vertAlign w:val="superscript"/>
              </w:rPr>
              <w:t>3</w:t>
            </w:r>
            <w:r w:rsidRPr="00A81BDE">
              <w:rPr>
                <w:rFonts w:ascii="Times New Roman" w:hAnsi="Times New Roman" w:cs="Times New Roman"/>
                <w:color w:val="000000" w:themeColor="text1"/>
                <w:sz w:val="24"/>
                <w:szCs w:val="24"/>
              </w:rPr>
              <w:t>）处理后回用于洗车工序。</w:t>
            </w:r>
          </w:p>
          <w:p w14:paraId="41620527" w14:textId="77777777" w:rsidR="00504977" w:rsidRPr="00A81BDE" w:rsidRDefault="00D764DD">
            <w:pPr>
              <w:autoSpaceDE w:val="0"/>
              <w:autoSpaceDN w:val="0"/>
              <w:adjustRightInd w:val="0"/>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bCs/>
                <w:color w:val="000000" w:themeColor="text1"/>
                <w:sz w:val="24"/>
                <w:szCs w:val="24"/>
              </w:rPr>
              <w:t>②</w:t>
            </w:r>
            <w:r w:rsidRPr="00A81BDE">
              <w:rPr>
                <w:rFonts w:ascii="Times New Roman" w:hAnsi="Times New Roman" w:cs="Times New Roman"/>
                <w:bCs/>
                <w:color w:val="000000" w:themeColor="text1"/>
                <w:sz w:val="24"/>
                <w:szCs w:val="24"/>
              </w:rPr>
              <w:t>设备清洗用水</w:t>
            </w:r>
            <w:r w:rsidRPr="00A81BDE">
              <w:rPr>
                <w:rFonts w:ascii="Times New Roman" w:hAnsi="Times New Roman" w:cs="Times New Roman"/>
                <w:color w:val="000000" w:themeColor="text1"/>
                <w:sz w:val="24"/>
                <w:szCs w:val="24"/>
              </w:rPr>
              <w:t>：本项目设备清洗量约为</w:t>
            </w:r>
            <w:r w:rsidRPr="00A81BDE">
              <w:rPr>
                <w:rFonts w:ascii="Times New Roman" w:hAnsi="Times New Roman" w:cs="Times New Roman"/>
                <w:color w:val="000000" w:themeColor="text1"/>
                <w:sz w:val="24"/>
                <w:szCs w:val="24"/>
              </w:rPr>
              <w:t>1.8m</w:t>
            </w:r>
            <w:r w:rsidRPr="00A81BDE">
              <w:rPr>
                <w:rFonts w:ascii="Times New Roman" w:hAnsi="Times New Roman" w:cs="Times New Roman"/>
                <w:color w:val="000000" w:themeColor="text1"/>
                <w:sz w:val="24"/>
                <w:szCs w:val="24"/>
                <w:vertAlign w:val="superscript"/>
              </w:rPr>
              <w:t>3</w:t>
            </w:r>
            <w:r w:rsidRPr="00A81BDE">
              <w:rPr>
                <w:rFonts w:ascii="Times New Roman" w:hAnsi="Times New Roman" w:cs="Times New Roman"/>
                <w:color w:val="000000" w:themeColor="text1"/>
                <w:sz w:val="24"/>
                <w:szCs w:val="24"/>
              </w:rPr>
              <w:t>/d</w:t>
            </w: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360m</w:t>
            </w:r>
            <w:r w:rsidRPr="00A81BDE">
              <w:rPr>
                <w:rFonts w:ascii="Times New Roman" w:hAnsi="Times New Roman" w:cs="Times New Roman"/>
                <w:color w:val="000000" w:themeColor="text1"/>
                <w:sz w:val="24"/>
                <w:szCs w:val="24"/>
                <w:vertAlign w:val="superscript"/>
              </w:rPr>
              <w:t>3</w:t>
            </w:r>
            <w:r w:rsidRPr="00A81BDE">
              <w:rPr>
                <w:rFonts w:ascii="Times New Roman" w:hAnsi="Times New Roman" w:cs="Times New Roman"/>
                <w:color w:val="000000" w:themeColor="text1"/>
                <w:sz w:val="24"/>
                <w:szCs w:val="24"/>
              </w:rPr>
              <w:t>/a</w:t>
            </w:r>
            <w:r w:rsidRPr="00A81BDE">
              <w:rPr>
                <w:rFonts w:ascii="Times New Roman" w:hAnsi="Times New Roman" w:cs="Times New Roman"/>
                <w:color w:val="000000" w:themeColor="text1"/>
                <w:sz w:val="24"/>
                <w:szCs w:val="24"/>
              </w:rPr>
              <w:t>），经沉淀池、污泥浓缩罐处理后回用生产中。</w:t>
            </w:r>
          </w:p>
          <w:p w14:paraId="686C793F" w14:textId="77777777" w:rsidR="00504977" w:rsidRPr="00A81BDE" w:rsidRDefault="00D764DD">
            <w:pPr>
              <w:pStyle w:val="-0"/>
              <w:ind w:firstLine="480"/>
              <w:rPr>
                <w:color w:val="000000" w:themeColor="text1"/>
              </w:rPr>
            </w:pPr>
            <w:r w:rsidRPr="00A81BDE">
              <w:rPr>
                <w:color w:val="000000" w:themeColor="text1"/>
              </w:rPr>
              <w:t>③</w:t>
            </w:r>
            <w:r w:rsidRPr="00A81BDE">
              <w:rPr>
                <w:color w:val="000000" w:themeColor="text1"/>
              </w:rPr>
              <w:t>地面冲洗用水：本项目地面冲洗废水产生量为</w:t>
            </w:r>
            <w:r w:rsidR="00A81BDE" w:rsidRPr="00A81BDE">
              <w:rPr>
                <w:color w:val="000000" w:themeColor="text1"/>
              </w:rPr>
              <w:t>0.405m</w:t>
            </w:r>
            <w:r w:rsidR="00A81BDE" w:rsidRPr="00A81BDE">
              <w:rPr>
                <w:color w:val="000000" w:themeColor="text1"/>
                <w:vertAlign w:val="superscript"/>
              </w:rPr>
              <w:t>3</w:t>
            </w:r>
            <w:r w:rsidR="00A81BDE" w:rsidRPr="00A81BDE">
              <w:rPr>
                <w:color w:val="000000" w:themeColor="text1"/>
              </w:rPr>
              <w:t>/d</w:t>
            </w:r>
            <w:r w:rsidRPr="00A81BDE">
              <w:rPr>
                <w:color w:val="000000" w:themeColor="text1"/>
              </w:rPr>
              <w:t>（</w:t>
            </w:r>
            <w:r w:rsidR="00A81BDE" w:rsidRPr="00A81BDE">
              <w:rPr>
                <w:color w:val="000000" w:themeColor="text1"/>
              </w:rPr>
              <w:t>81m</w:t>
            </w:r>
            <w:r w:rsidR="00A81BDE" w:rsidRPr="00A81BDE">
              <w:rPr>
                <w:color w:val="000000" w:themeColor="text1"/>
                <w:vertAlign w:val="superscript"/>
              </w:rPr>
              <w:t>3</w:t>
            </w:r>
            <w:r w:rsidR="00A81BDE" w:rsidRPr="00A81BDE">
              <w:rPr>
                <w:color w:val="000000" w:themeColor="text1"/>
              </w:rPr>
              <w:t>/a</w:t>
            </w:r>
            <w:r w:rsidRPr="00A81BDE">
              <w:rPr>
                <w:color w:val="000000" w:themeColor="text1"/>
              </w:rPr>
              <w:t>），经沉淀池、污泥浓缩罐处理后回用于生产。</w:t>
            </w:r>
          </w:p>
          <w:p w14:paraId="24744E44" w14:textId="77777777" w:rsidR="00504977" w:rsidRPr="00A81BDE" w:rsidRDefault="00D764DD">
            <w:pPr>
              <w:pStyle w:val="-"/>
              <w:ind w:firstLine="482"/>
              <w:rPr>
                <w:color w:val="000000" w:themeColor="text1"/>
              </w:rPr>
            </w:pPr>
            <w:r w:rsidRPr="00A81BDE">
              <w:rPr>
                <w:color w:val="000000" w:themeColor="text1"/>
              </w:rPr>
              <w:t xml:space="preserve">2.2 </w:t>
            </w:r>
            <w:r w:rsidRPr="00A81BDE">
              <w:rPr>
                <w:color w:val="000000" w:themeColor="text1"/>
              </w:rPr>
              <w:t>水污染物排放信息</w:t>
            </w:r>
          </w:p>
          <w:p w14:paraId="1CEB3B28" w14:textId="77777777" w:rsidR="00504977" w:rsidRPr="00A81BDE" w:rsidRDefault="00D764DD">
            <w:pPr>
              <w:pStyle w:val="-0"/>
              <w:ind w:firstLine="480"/>
              <w:jc w:val="left"/>
              <w:rPr>
                <w:color w:val="000000" w:themeColor="text1"/>
              </w:rPr>
            </w:pPr>
            <w:r w:rsidRPr="00A81BDE">
              <w:rPr>
                <w:color w:val="000000" w:themeColor="text1"/>
              </w:rPr>
              <w:t>废水类别、污染物及污染治理设施信息，详见下表。</w:t>
            </w:r>
          </w:p>
          <w:p w14:paraId="074926B5" w14:textId="77777777" w:rsidR="00504977" w:rsidRPr="00A81BDE" w:rsidRDefault="00504977">
            <w:pPr>
              <w:pStyle w:val="-0"/>
              <w:ind w:firstLine="482"/>
              <w:jc w:val="left"/>
              <w:rPr>
                <w:b/>
                <w:bCs/>
                <w:color w:val="000000" w:themeColor="text1"/>
              </w:rPr>
            </w:pPr>
          </w:p>
          <w:p w14:paraId="1C5E9192" w14:textId="77777777" w:rsidR="00504977" w:rsidRPr="00A81BDE" w:rsidRDefault="00504977">
            <w:pPr>
              <w:pStyle w:val="-0"/>
              <w:ind w:firstLine="482"/>
              <w:jc w:val="center"/>
              <w:rPr>
                <w:b/>
                <w:bCs/>
                <w:color w:val="000000" w:themeColor="text1"/>
              </w:rPr>
            </w:pPr>
          </w:p>
          <w:p w14:paraId="73036122" w14:textId="77777777" w:rsidR="00504977" w:rsidRPr="00A81BDE" w:rsidRDefault="00D764DD">
            <w:pPr>
              <w:pStyle w:val="-0"/>
              <w:ind w:firstLine="482"/>
              <w:jc w:val="center"/>
              <w:rPr>
                <w:b/>
                <w:bCs/>
                <w:color w:val="000000" w:themeColor="text1"/>
              </w:rPr>
            </w:pPr>
            <w:r w:rsidRPr="00A81BDE">
              <w:rPr>
                <w:b/>
                <w:bCs/>
                <w:color w:val="000000" w:themeColor="text1"/>
              </w:rPr>
              <w:lastRenderedPageBreak/>
              <w:t>表</w:t>
            </w:r>
            <w:r w:rsidRPr="00A81BDE">
              <w:rPr>
                <w:b/>
                <w:bCs/>
                <w:color w:val="000000" w:themeColor="text1"/>
              </w:rPr>
              <w:t xml:space="preserve">4-6   </w:t>
            </w:r>
            <w:r w:rsidRPr="00A81BDE">
              <w:rPr>
                <w:b/>
                <w:bCs/>
                <w:color w:val="000000" w:themeColor="text1"/>
              </w:rPr>
              <w:t>废水类别、污染物及污染治理设施表</w:t>
            </w:r>
          </w:p>
          <w:tbl>
            <w:tblPr>
              <w:tblStyle w:val="aff6"/>
              <w:tblW w:w="5000" w:type="pct"/>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493"/>
              <w:gridCol w:w="909"/>
              <w:gridCol w:w="786"/>
              <w:gridCol w:w="691"/>
              <w:gridCol w:w="1050"/>
              <w:gridCol w:w="1275"/>
              <w:gridCol w:w="900"/>
              <w:gridCol w:w="754"/>
              <w:gridCol w:w="970"/>
              <w:gridCol w:w="681"/>
            </w:tblGrid>
            <w:tr w:rsidR="00A81BDE" w:rsidRPr="00A81BDE" w14:paraId="399AC2D4" w14:textId="77777777">
              <w:tc>
                <w:tcPr>
                  <w:tcW w:w="290" w:type="pct"/>
                  <w:vMerge w:val="restart"/>
                  <w:vAlign w:val="center"/>
                </w:tcPr>
                <w:p w14:paraId="63B2400C"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序号</w:t>
                  </w:r>
                </w:p>
              </w:tc>
              <w:tc>
                <w:tcPr>
                  <w:tcW w:w="534" w:type="pct"/>
                  <w:vMerge w:val="restart"/>
                  <w:vAlign w:val="center"/>
                </w:tcPr>
                <w:p w14:paraId="484FFF60"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废水类别</w:t>
                  </w:r>
                </w:p>
              </w:tc>
              <w:tc>
                <w:tcPr>
                  <w:tcW w:w="462" w:type="pct"/>
                  <w:vMerge w:val="restart"/>
                  <w:vAlign w:val="center"/>
                </w:tcPr>
                <w:p w14:paraId="4004D8BF"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排放去向</w:t>
                  </w:r>
                </w:p>
              </w:tc>
              <w:tc>
                <w:tcPr>
                  <w:tcW w:w="406" w:type="pct"/>
                  <w:vMerge w:val="restart"/>
                  <w:vAlign w:val="center"/>
                </w:tcPr>
                <w:p w14:paraId="14FBED2F"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排放规律</w:t>
                  </w:r>
                </w:p>
              </w:tc>
              <w:tc>
                <w:tcPr>
                  <w:tcW w:w="1894" w:type="pct"/>
                  <w:gridSpan w:val="3"/>
                  <w:vAlign w:val="center"/>
                </w:tcPr>
                <w:p w14:paraId="1FC6D6BA"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污染物治理设施</w:t>
                  </w:r>
                </w:p>
              </w:tc>
              <w:tc>
                <w:tcPr>
                  <w:tcW w:w="443" w:type="pct"/>
                  <w:vMerge w:val="restart"/>
                  <w:vAlign w:val="center"/>
                </w:tcPr>
                <w:p w14:paraId="2A286F52"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排放口编号</w:t>
                  </w:r>
                </w:p>
              </w:tc>
              <w:tc>
                <w:tcPr>
                  <w:tcW w:w="570" w:type="pct"/>
                  <w:vMerge w:val="restart"/>
                  <w:vAlign w:val="center"/>
                </w:tcPr>
                <w:p w14:paraId="6C4356C8"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排放口设置是否符合要</w:t>
                  </w:r>
                </w:p>
              </w:tc>
              <w:tc>
                <w:tcPr>
                  <w:tcW w:w="401" w:type="pct"/>
                  <w:vMerge w:val="restart"/>
                  <w:vAlign w:val="center"/>
                </w:tcPr>
                <w:p w14:paraId="6E65271F"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排放口类型</w:t>
                  </w:r>
                </w:p>
              </w:tc>
            </w:tr>
            <w:tr w:rsidR="00A81BDE" w:rsidRPr="00A81BDE" w14:paraId="7E16BC0B" w14:textId="77777777" w:rsidTr="00A81BDE">
              <w:trPr>
                <w:trHeight w:val="994"/>
              </w:trPr>
              <w:tc>
                <w:tcPr>
                  <w:tcW w:w="290" w:type="pct"/>
                  <w:vMerge/>
                  <w:vAlign w:val="center"/>
                </w:tcPr>
                <w:p w14:paraId="01310E85" w14:textId="77777777" w:rsidR="00504977" w:rsidRPr="00A81BDE" w:rsidRDefault="00504977">
                  <w:pPr>
                    <w:pStyle w:val="affc"/>
                    <w:spacing w:before="24"/>
                    <w:rPr>
                      <w:rFonts w:ascii="Times New Roman" w:hAnsi="Times New Roman" w:cs="Times New Roman"/>
                      <w:color w:val="000000" w:themeColor="text1"/>
                      <w:sz w:val="21"/>
                    </w:rPr>
                  </w:pPr>
                </w:p>
              </w:tc>
              <w:tc>
                <w:tcPr>
                  <w:tcW w:w="534" w:type="pct"/>
                  <w:vMerge/>
                  <w:vAlign w:val="center"/>
                </w:tcPr>
                <w:p w14:paraId="5206AD14" w14:textId="77777777" w:rsidR="00504977" w:rsidRPr="00A81BDE" w:rsidRDefault="00504977">
                  <w:pPr>
                    <w:pStyle w:val="affc"/>
                    <w:spacing w:before="24"/>
                    <w:rPr>
                      <w:rFonts w:ascii="Times New Roman" w:hAnsi="Times New Roman" w:cs="Times New Roman"/>
                      <w:color w:val="000000" w:themeColor="text1"/>
                      <w:sz w:val="21"/>
                    </w:rPr>
                  </w:pPr>
                </w:p>
              </w:tc>
              <w:tc>
                <w:tcPr>
                  <w:tcW w:w="462" w:type="pct"/>
                  <w:vMerge/>
                  <w:vAlign w:val="center"/>
                </w:tcPr>
                <w:p w14:paraId="652AAAE9" w14:textId="77777777" w:rsidR="00504977" w:rsidRPr="00A81BDE" w:rsidRDefault="00504977">
                  <w:pPr>
                    <w:pStyle w:val="affc"/>
                    <w:spacing w:before="24"/>
                    <w:rPr>
                      <w:rFonts w:ascii="Times New Roman" w:hAnsi="Times New Roman" w:cs="Times New Roman"/>
                      <w:color w:val="000000" w:themeColor="text1"/>
                      <w:sz w:val="21"/>
                    </w:rPr>
                  </w:pPr>
                </w:p>
              </w:tc>
              <w:tc>
                <w:tcPr>
                  <w:tcW w:w="406" w:type="pct"/>
                  <w:vMerge/>
                  <w:vAlign w:val="center"/>
                </w:tcPr>
                <w:p w14:paraId="30EB9F5C" w14:textId="77777777" w:rsidR="00504977" w:rsidRPr="00A81BDE" w:rsidRDefault="00504977">
                  <w:pPr>
                    <w:pStyle w:val="affc"/>
                    <w:spacing w:before="24"/>
                    <w:rPr>
                      <w:rFonts w:ascii="Times New Roman" w:hAnsi="Times New Roman" w:cs="Times New Roman"/>
                      <w:color w:val="000000" w:themeColor="text1"/>
                      <w:sz w:val="21"/>
                    </w:rPr>
                  </w:pPr>
                </w:p>
              </w:tc>
              <w:tc>
                <w:tcPr>
                  <w:tcW w:w="617" w:type="pct"/>
                  <w:vAlign w:val="center"/>
                </w:tcPr>
                <w:p w14:paraId="5A4D69C8"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污染物治理设施编号</w:t>
                  </w:r>
                </w:p>
              </w:tc>
              <w:tc>
                <w:tcPr>
                  <w:tcW w:w="749" w:type="pct"/>
                  <w:vAlign w:val="center"/>
                </w:tcPr>
                <w:p w14:paraId="66E003EE"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污染物治理设施名称</w:t>
                  </w:r>
                </w:p>
              </w:tc>
              <w:tc>
                <w:tcPr>
                  <w:tcW w:w="529" w:type="pct"/>
                  <w:vAlign w:val="center"/>
                </w:tcPr>
                <w:p w14:paraId="3B03BF57"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污染治理设施工艺</w:t>
                  </w:r>
                </w:p>
              </w:tc>
              <w:tc>
                <w:tcPr>
                  <w:tcW w:w="443" w:type="pct"/>
                  <w:vMerge/>
                  <w:vAlign w:val="center"/>
                </w:tcPr>
                <w:p w14:paraId="19D04C71" w14:textId="77777777" w:rsidR="00504977" w:rsidRPr="00A81BDE" w:rsidRDefault="00504977">
                  <w:pPr>
                    <w:pStyle w:val="affc"/>
                    <w:spacing w:before="24"/>
                    <w:rPr>
                      <w:rFonts w:ascii="Times New Roman" w:hAnsi="Times New Roman" w:cs="Times New Roman"/>
                      <w:color w:val="000000" w:themeColor="text1"/>
                      <w:sz w:val="21"/>
                    </w:rPr>
                  </w:pPr>
                </w:p>
              </w:tc>
              <w:tc>
                <w:tcPr>
                  <w:tcW w:w="570" w:type="pct"/>
                  <w:vMerge/>
                  <w:vAlign w:val="center"/>
                </w:tcPr>
                <w:p w14:paraId="67114ABD" w14:textId="77777777" w:rsidR="00504977" w:rsidRPr="00A81BDE" w:rsidRDefault="00504977">
                  <w:pPr>
                    <w:pStyle w:val="affc"/>
                    <w:spacing w:before="24"/>
                    <w:rPr>
                      <w:rFonts w:ascii="Times New Roman" w:hAnsi="Times New Roman" w:cs="Times New Roman"/>
                      <w:color w:val="000000" w:themeColor="text1"/>
                      <w:sz w:val="21"/>
                    </w:rPr>
                  </w:pPr>
                </w:p>
              </w:tc>
              <w:tc>
                <w:tcPr>
                  <w:tcW w:w="401" w:type="pct"/>
                  <w:vMerge/>
                  <w:vAlign w:val="center"/>
                </w:tcPr>
                <w:p w14:paraId="1D6D1DA3" w14:textId="77777777" w:rsidR="00504977" w:rsidRPr="00A81BDE" w:rsidRDefault="00504977">
                  <w:pPr>
                    <w:pStyle w:val="affc"/>
                    <w:spacing w:before="24"/>
                    <w:rPr>
                      <w:rFonts w:ascii="Times New Roman" w:hAnsi="Times New Roman" w:cs="Times New Roman"/>
                      <w:color w:val="000000" w:themeColor="text1"/>
                      <w:sz w:val="21"/>
                    </w:rPr>
                  </w:pPr>
                </w:p>
              </w:tc>
            </w:tr>
            <w:tr w:rsidR="00A81BDE" w:rsidRPr="00A81BDE" w14:paraId="0C5CCCF6" w14:textId="77777777">
              <w:trPr>
                <w:trHeight w:val="641"/>
              </w:trPr>
              <w:tc>
                <w:tcPr>
                  <w:tcW w:w="290" w:type="pct"/>
                  <w:vAlign w:val="center"/>
                </w:tcPr>
                <w:p w14:paraId="4938FD4A"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1</w:t>
                  </w:r>
                </w:p>
              </w:tc>
              <w:tc>
                <w:tcPr>
                  <w:tcW w:w="534" w:type="pct"/>
                  <w:vAlign w:val="center"/>
                </w:tcPr>
                <w:p w14:paraId="2A59CD23"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车辆冲洗废水</w:t>
                  </w:r>
                </w:p>
              </w:tc>
              <w:tc>
                <w:tcPr>
                  <w:tcW w:w="462" w:type="pct"/>
                  <w:vAlign w:val="center"/>
                </w:tcPr>
                <w:p w14:paraId="521F759B"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回用于洗车</w:t>
                  </w:r>
                </w:p>
              </w:tc>
              <w:tc>
                <w:tcPr>
                  <w:tcW w:w="406" w:type="pct"/>
                  <w:vAlign w:val="center"/>
                </w:tcPr>
                <w:p w14:paraId="1BEF9680"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连续排放</w:t>
                  </w:r>
                </w:p>
              </w:tc>
              <w:tc>
                <w:tcPr>
                  <w:tcW w:w="617" w:type="pct"/>
                  <w:vAlign w:val="center"/>
                </w:tcPr>
                <w:p w14:paraId="516D6226"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TW002</w:t>
                  </w:r>
                </w:p>
              </w:tc>
              <w:tc>
                <w:tcPr>
                  <w:tcW w:w="749" w:type="pct"/>
                  <w:vAlign w:val="center"/>
                </w:tcPr>
                <w:p w14:paraId="6C5B27BD"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沉淀池（</w:t>
                  </w:r>
                  <w:r w:rsidRPr="00A81BDE">
                    <w:rPr>
                      <w:rFonts w:ascii="Times New Roman" w:hAnsi="Times New Roman" w:cs="Times New Roman"/>
                      <w:color w:val="000000" w:themeColor="text1"/>
                      <w:sz w:val="21"/>
                    </w:rPr>
                    <w:t>50m</w:t>
                  </w:r>
                  <w:r w:rsidRPr="00A81BDE">
                    <w:rPr>
                      <w:rFonts w:ascii="Times New Roman" w:hAnsi="Times New Roman" w:cs="Times New Roman"/>
                      <w:color w:val="000000" w:themeColor="text1"/>
                      <w:sz w:val="21"/>
                      <w:vertAlign w:val="superscript"/>
                    </w:rPr>
                    <w:t>3</w:t>
                  </w:r>
                  <w:r w:rsidRPr="00A81BDE">
                    <w:rPr>
                      <w:rFonts w:ascii="Times New Roman" w:hAnsi="Times New Roman" w:cs="Times New Roman"/>
                      <w:color w:val="000000" w:themeColor="text1"/>
                      <w:sz w:val="21"/>
                    </w:rPr>
                    <w:t>)</w:t>
                  </w:r>
                </w:p>
              </w:tc>
              <w:tc>
                <w:tcPr>
                  <w:tcW w:w="529" w:type="pct"/>
                  <w:vAlign w:val="center"/>
                </w:tcPr>
                <w:p w14:paraId="001078FF"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沉淀</w:t>
                  </w:r>
                </w:p>
              </w:tc>
              <w:tc>
                <w:tcPr>
                  <w:tcW w:w="443" w:type="pct"/>
                  <w:tcBorders>
                    <w:bottom w:val="single" w:sz="12" w:space="0" w:color="auto"/>
                  </w:tcBorders>
                  <w:vAlign w:val="center"/>
                </w:tcPr>
                <w:p w14:paraId="12FE8184"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w:t>
                  </w:r>
                </w:p>
              </w:tc>
              <w:tc>
                <w:tcPr>
                  <w:tcW w:w="570" w:type="pct"/>
                  <w:tcBorders>
                    <w:bottom w:val="single" w:sz="12" w:space="0" w:color="auto"/>
                  </w:tcBorders>
                  <w:vAlign w:val="center"/>
                </w:tcPr>
                <w:p w14:paraId="48BB653E"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w:t>
                  </w:r>
                </w:p>
              </w:tc>
              <w:tc>
                <w:tcPr>
                  <w:tcW w:w="401" w:type="pct"/>
                  <w:tcBorders>
                    <w:bottom w:val="single" w:sz="12" w:space="0" w:color="auto"/>
                  </w:tcBorders>
                  <w:vAlign w:val="center"/>
                </w:tcPr>
                <w:p w14:paraId="5827DD2C"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w:t>
                  </w:r>
                </w:p>
              </w:tc>
            </w:tr>
            <w:tr w:rsidR="00A81BDE" w:rsidRPr="00A81BDE" w14:paraId="213BABA1" w14:textId="77777777">
              <w:tc>
                <w:tcPr>
                  <w:tcW w:w="290" w:type="pct"/>
                  <w:vAlign w:val="center"/>
                </w:tcPr>
                <w:p w14:paraId="5F2FA307"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2</w:t>
                  </w:r>
                </w:p>
              </w:tc>
              <w:tc>
                <w:tcPr>
                  <w:tcW w:w="534" w:type="pct"/>
                  <w:vAlign w:val="center"/>
                </w:tcPr>
                <w:p w14:paraId="418E1D15"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设备冲洗废水</w:t>
                  </w:r>
                </w:p>
              </w:tc>
              <w:tc>
                <w:tcPr>
                  <w:tcW w:w="462" w:type="pct"/>
                  <w:vAlign w:val="center"/>
                </w:tcPr>
                <w:p w14:paraId="03FE8ACB"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回用于生产</w:t>
                  </w:r>
                </w:p>
              </w:tc>
              <w:tc>
                <w:tcPr>
                  <w:tcW w:w="406" w:type="pct"/>
                  <w:vMerge w:val="restart"/>
                  <w:vAlign w:val="center"/>
                </w:tcPr>
                <w:p w14:paraId="571F5141"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连续排放</w:t>
                  </w:r>
                </w:p>
              </w:tc>
              <w:tc>
                <w:tcPr>
                  <w:tcW w:w="617" w:type="pct"/>
                  <w:vMerge w:val="restart"/>
                  <w:vAlign w:val="center"/>
                </w:tcPr>
                <w:p w14:paraId="677D1DB3"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TW001</w:t>
                  </w:r>
                </w:p>
              </w:tc>
              <w:tc>
                <w:tcPr>
                  <w:tcW w:w="749" w:type="pct"/>
                  <w:vMerge w:val="restart"/>
                  <w:vAlign w:val="center"/>
                </w:tcPr>
                <w:p w14:paraId="45E95C3B"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沉淀池容积</w:t>
                  </w:r>
                  <w:r w:rsidRPr="00A81BDE">
                    <w:rPr>
                      <w:rFonts w:ascii="Times New Roman" w:hAnsi="Times New Roman" w:cs="Times New Roman"/>
                      <w:color w:val="000000" w:themeColor="text1"/>
                      <w:sz w:val="21"/>
                    </w:rPr>
                    <w:t>150m</w:t>
                  </w:r>
                  <w:r w:rsidRPr="00A81BDE">
                    <w:rPr>
                      <w:rFonts w:ascii="Times New Roman" w:hAnsi="Times New Roman" w:cs="Times New Roman"/>
                      <w:color w:val="000000" w:themeColor="text1"/>
                      <w:sz w:val="21"/>
                      <w:vertAlign w:val="superscript"/>
                    </w:rPr>
                    <w:t>3</w:t>
                  </w:r>
                  <w:r w:rsidRPr="00A81BDE">
                    <w:rPr>
                      <w:rFonts w:ascii="Times New Roman" w:hAnsi="Times New Roman" w:cs="Times New Roman"/>
                      <w:color w:val="000000" w:themeColor="text1"/>
                      <w:sz w:val="21"/>
                    </w:rPr>
                    <w:t>，污泥浓缩罐容积</w:t>
                  </w:r>
                  <w:r w:rsidRPr="00A81BDE">
                    <w:rPr>
                      <w:rFonts w:ascii="Times New Roman" w:hAnsi="Times New Roman" w:cs="Times New Roman"/>
                      <w:color w:val="000000" w:themeColor="text1"/>
                      <w:sz w:val="21"/>
                    </w:rPr>
                    <w:t>100m</w:t>
                  </w:r>
                  <w:r w:rsidRPr="00A81BDE">
                    <w:rPr>
                      <w:rFonts w:ascii="Times New Roman" w:hAnsi="Times New Roman" w:cs="Times New Roman"/>
                      <w:color w:val="000000" w:themeColor="text1"/>
                      <w:sz w:val="21"/>
                      <w:vertAlign w:val="superscript"/>
                    </w:rPr>
                    <w:t>3</w:t>
                  </w:r>
                </w:p>
              </w:tc>
              <w:tc>
                <w:tcPr>
                  <w:tcW w:w="529" w:type="pct"/>
                  <w:vMerge w:val="restart"/>
                  <w:vAlign w:val="center"/>
                </w:tcPr>
                <w:p w14:paraId="2484151C"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沉淀</w:t>
                  </w:r>
                </w:p>
              </w:tc>
              <w:tc>
                <w:tcPr>
                  <w:tcW w:w="443" w:type="pct"/>
                  <w:vMerge w:val="restart"/>
                  <w:tcBorders>
                    <w:top w:val="single" w:sz="12" w:space="0" w:color="auto"/>
                  </w:tcBorders>
                  <w:vAlign w:val="center"/>
                </w:tcPr>
                <w:p w14:paraId="7A2A8632"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w:t>
                  </w:r>
                </w:p>
              </w:tc>
              <w:tc>
                <w:tcPr>
                  <w:tcW w:w="570" w:type="pct"/>
                  <w:vMerge w:val="restart"/>
                  <w:tcBorders>
                    <w:top w:val="single" w:sz="12" w:space="0" w:color="auto"/>
                  </w:tcBorders>
                  <w:vAlign w:val="center"/>
                </w:tcPr>
                <w:p w14:paraId="4C6B20C1"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w:t>
                  </w:r>
                </w:p>
              </w:tc>
              <w:tc>
                <w:tcPr>
                  <w:tcW w:w="401" w:type="pct"/>
                  <w:vMerge w:val="restart"/>
                  <w:tcBorders>
                    <w:top w:val="single" w:sz="12" w:space="0" w:color="auto"/>
                  </w:tcBorders>
                  <w:vAlign w:val="center"/>
                </w:tcPr>
                <w:p w14:paraId="44D457DE"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w:t>
                  </w:r>
                </w:p>
              </w:tc>
            </w:tr>
            <w:tr w:rsidR="00A81BDE" w:rsidRPr="00A81BDE" w14:paraId="1B02EFC0" w14:textId="77777777">
              <w:tc>
                <w:tcPr>
                  <w:tcW w:w="290" w:type="pct"/>
                  <w:vAlign w:val="center"/>
                </w:tcPr>
                <w:p w14:paraId="0933FA03"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3</w:t>
                  </w:r>
                </w:p>
              </w:tc>
              <w:tc>
                <w:tcPr>
                  <w:tcW w:w="534" w:type="pct"/>
                  <w:vAlign w:val="center"/>
                </w:tcPr>
                <w:p w14:paraId="2A0AF33F"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地面冲洗废水</w:t>
                  </w:r>
                </w:p>
              </w:tc>
              <w:tc>
                <w:tcPr>
                  <w:tcW w:w="462" w:type="pct"/>
                  <w:vAlign w:val="center"/>
                </w:tcPr>
                <w:p w14:paraId="01228D89"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回用于生产</w:t>
                  </w:r>
                </w:p>
              </w:tc>
              <w:tc>
                <w:tcPr>
                  <w:tcW w:w="406" w:type="pct"/>
                  <w:vMerge/>
                  <w:vAlign w:val="center"/>
                </w:tcPr>
                <w:p w14:paraId="259C657D" w14:textId="77777777" w:rsidR="00504977" w:rsidRPr="00A81BDE" w:rsidRDefault="00504977">
                  <w:pPr>
                    <w:pStyle w:val="affc"/>
                    <w:spacing w:before="24"/>
                    <w:rPr>
                      <w:rFonts w:ascii="Times New Roman" w:hAnsi="Times New Roman" w:cs="Times New Roman"/>
                      <w:color w:val="000000" w:themeColor="text1"/>
                      <w:sz w:val="21"/>
                    </w:rPr>
                  </w:pPr>
                </w:p>
              </w:tc>
              <w:tc>
                <w:tcPr>
                  <w:tcW w:w="617" w:type="pct"/>
                  <w:vMerge/>
                  <w:vAlign w:val="center"/>
                </w:tcPr>
                <w:p w14:paraId="7BEE2009" w14:textId="77777777" w:rsidR="00504977" w:rsidRPr="00A81BDE" w:rsidRDefault="00504977">
                  <w:pPr>
                    <w:pStyle w:val="affc"/>
                    <w:spacing w:before="24"/>
                    <w:rPr>
                      <w:rFonts w:ascii="Times New Roman" w:hAnsi="Times New Roman" w:cs="Times New Roman"/>
                      <w:color w:val="000000" w:themeColor="text1"/>
                      <w:sz w:val="21"/>
                    </w:rPr>
                  </w:pPr>
                </w:p>
              </w:tc>
              <w:tc>
                <w:tcPr>
                  <w:tcW w:w="749" w:type="pct"/>
                  <w:vMerge/>
                  <w:tcBorders>
                    <w:bottom w:val="single" w:sz="12" w:space="0" w:color="auto"/>
                  </w:tcBorders>
                  <w:vAlign w:val="center"/>
                </w:tcPr>
                <w:p w14:paraId="794FE460" w14:textId="77777777" w:rsidR="00504977" w:rsidRPr="00A81BDE" w:rsidRDefault="00504977">
                  <w:pPr>
                    <w:pStyle w:val="affc"/>
                    <w:spacing w:before="24"/>
                    <w:rPr>
                      <w:rFonts w:ascii="Times New Roman" w:hAnsi="Times New Roman" w:cs="Times New Roman"/>
                      <w:color w:val="000000" w:themeColor="text1"/>
                      <w:sz w:val="21"/>
                    </w:rPr>
                  </w:pPr>
                </w:p>
              </w:tc>
              <w:tc>
                <w:tcPr>
                  <w:tcW w:w="529" w:type="pct"/>
                  <w:vMerge/>
                  <w:vAlign w:val="center"/>
                </w:tcPr>
                <w:p w14:paraId="08F93D13" w14:textId="77777777" w:rsidR="00504977" w:rsidRPr="00A81BDE" w:rsidRDefault="00504977">
                  <w:pPr>
                    <w:pStyle w:val="affc"/>
                    <w:spacing w:before="24"/>
                    <w:rPr>
                      <w:rFonts w:ascii="Times New Roman" w:hAnsi="Times New Roman" w:cs="Times New Roman"/>
                      <w:color w:val="000000" w:themeColor="text1"/>
                      <w:sz w:val="21"/>
                    </w:rPr>
                  </w:pPr>
                </w:p>
              </w:tc>
              <w:tc>
                <w:tcPr>
                  <w:tcW w:w="443" w:type="pct"/>
                  <w:vMerge/>
                  <w:tcBorders>
                    <w:bottom w:val="single" w:sz="12" w:space="0" w:color="auto"/>
                  </w:tcBorders>
                  <w:vAlign w:val="center"/>
                </w:tcPr>
                <w:p w14:paraId="5CA8C1AA" w14:textId="77777777" w:rsidR="00504977" w:rsidRPr="00A81BDE" w:rsidRDefault="00504977">
                  <w:pPr>
                    <w:pStyle w:val="affc"/>
                    <w:spacing w:before="24"/>
                    <w:rPr>
                      <w:rFonts w:ascii="Times New Roman" w:hAnsi="Times New Roman" w:cs="Times New Roman"/>
                      <w:color w:val="000000" w:themeColor="text1"/>
                      <w:sz w:val="21"/>
                    </w:rPr>
                  </w:pPr>
                </w:p>
              </w:tc>
              <w:tc>
                <w:tcPr>
                  <w:tcW w:w="570" w:type="pct"/>
                  <w:vMerge/>
                  <w:tcBorders>
                    <w:bottom w:val="single" w:sz="12" w:space="0" w:color="auto"/>
                  </w:tcBorders>
                  <w:vAlign w:val="center"/>
                </w:tcPr>
                <w:p w14:paraId="511A86B3" w14:textId="77777777" w:rsidR="00504977" w:rsidRPr="00A81BDE" w:rsidRDefault="00504977">
                  <w:pPr>
                    <w:pStyle w:val="affc"/>
                    <w:spacing w:before="24"/>
                    <w:rPr>
                      <w:rFonts w:ascii="Times New Roman" w:hAnsi="Times New Roman" w:cs="Times New Roman"/>
                      <w:color w:val="000000" w:themeColor="text1"/>
                      <w:sz w:val="21"/>
                    </w:rPr>
                  </w:pPr>
                </w:p>
              </w:tc>
              <w:tc>
                <w:tcPr>
                  <w:tcW w:w="401" w:type="pct"/>
                  <w:vMerge/>
                  <w:tcBorders>
                    <w:bottom w:val="single" w:sz="12" w:space="0" w:color="auto"/>
                  </w:tcBorders>
                  <w:vAlign w:val="center"/>
                </w:tcPr>
                <w:p w14:paraId="01AE691B" w14:textId="77777777" w:rsidR="00504977" w:rsidRPr="00A81BDE" w:rsidRDefault="00504977">
                  <w:pPr>
                    <w:pStyle w:val="affc"/>
                    <w:spacing w:before="24"/>
                    <w:rPr>
                      <w:rFonts w:ascii="Times New Roman" w:hAnsi="Times New Roman" w:cs="Times New Roman"/>
                      <w:color w:val="000000" w:themeColor="text1"/>
                      <w:sz w:val="21"/>
                    </w:rPr>
                  </w:pPr>
                </w:p>
              </w:tc>
            </w:tr>
          </w:tbl>
          <w:p w14:paraId="5AB46268" w14:textId="77777777" w:rsidR="00504977" w:rsidRPr="00A81BDE" w:rsidRDefault="00D764DD">
            <w:pPr>
              <w:pStyle w:val="-"/>
              <w:ind w:firstLine="482"/>
              <w:rPr>
                <w:color w:val="000000" w:themeColor="text1"/>
              </w:rPr>
            </w:pPr>
            <w:r w:rsidRPr="00A81BDE">
              <w:rPr>
                <w:color w:val="000000" w:themeColor="text1"/>
              </w:rPr>
              <w:t xml:space="preserve">2.3 </w:t>
            </w:r>
            <w:r w:rsidRPr="00A81BDE">
              <w:rPr>
                <w:color w:val="000000" w:themeColor="text1"/>
              </w:rPr>
              <w:t>废水处理措施可行性分析</w:t>
            </w:r>
          </w:p>
          <w:p w14:paraId="55300F77" w14:textId="77777777" w:rsidR="00504977" w:rsidRPr="00A81BDE" w:rsidRDefault="00D764DD">
            <w:pPr>
              <w:pStyle w:val="-0"/>
              <w:ind w:firstLine="480"/>
              <w:rPr>
                <w:color w:val="000000" w:themeColor="text1"/>
              </w:rPr>
            </w:pPr>
            <w:r w:rsidRPr="00A81BDE">
              <w:rPr>
                <w:color w:val="000000" w:themeColor="text1"/>
              </w:rPr>
              <w:t>本项目车辆清洗废水的产生量为</w:t>
            </w:r>
            <w:r w:rsidRPr="00A81BDE">
              <w:rPr>
                <w:color w:val="000000" w:themeColor="text1"/>
              </w:rPr>
              <w:t>15.12m</w:t>
            </w:r>
            <w:r w:rsidRPr="00A81BDE">
              <w:rPr>
                <w:color w:val="000000" w:themeColor="text1"/>
                <w:vertAlign w:val="superscript"/>
              </w:rPr>
              <w:t>3</w:t>
            </w:r>
            <w:r w:rsidRPr="00A81BDE">
              <w:rPr>
                <w:color w:val="000000" w:themeColor="text1"/>
              </w:rPr>
              <w:t>/d</w:t>
            </w:r>
            <w:r w:rsidRPr="00A81BDE">
              <w:rPr>
                <w:color w:val="000000" w:themeColor="text1"/>
              </w:rPr>
              <w:t>，加上原有项目车辆清洗废水</w:t>
            </w:r>
            <w:r w:rsidR="00A81BDE" w:rsidRPr="00A81BDE">
              <w:rPr>
                <w:rFonts w:hint="eastAsia"/>
                <w:color w:val="000000" w:themeColor="text1"/>
              </w:rPr>
              <w:t>15.112</w:t>
            </w:r>
            <w:r w:rsidRPr="00A81BDE">
              <w:rPr>
                <w:color w:val="000000" w:themeColor="text1"/>
              </w:rPr>
              <w:t>m</w:t>
            </w:r>
            <w:r w:rsidRPr="00A81BDE">
              <w:rPr>
                <w:color w:val="000000" w:themeColor="text1"/>
                <w:vertAlign w:val="superscript"/>
              </w:rPr>
              <w:t>3</w:t>
            </w:r>
            <w:r w:rsidRPr="00A81BDE">
              <w:rPr>
                <w:color w:val="000000" w:themeColor="text1"/>
              </w:rPr>
              <w:t>/d</w:t>
            </w:r>
            <w:r w:rsidRPr="00A81BDE">
              <w:rPr>
                <w:color w:val="000000" w:themeColor="text1"/>
              </w:rPr>
              <w:t>，共计</w:t>
            </w:r>
            <w:r w:rsidR="00A81BDE" w:rsidRPr="00A81BDE">
              <w:rPr>
                <w:rFonts w:hint="eastAsia"/>
                <w:color w:val="000000" w:themeColor="text1"/>
              </w:rPr>
              <w:t>30.24</w:t>
            </w:r>
            <w:r w:rsidRPr="00A81BDE">
              <w:rPr>
                <w:color w:val="000000" w:themeColor="text1"/>
              </w:rPr>
              <w:t>m</w:t>
            </w:r>
            <w:r w:rsidRPr="00A81BDE">
              <w:rPr>
                <w:color w:val="000000" w:themeColor="text1"/>
                <w:vertAlign w:val="superscript"/>
              </w:rPr>
              <w:t>3</w:t>
            </w:r>
            <w:r w:rsidRPr="00A81BDE">
              <w:rPr>
                <w:color w:val="000000" w:themeColor="text1"/>
              </w:rPr>
              <w:t>/d</w:t>
            </w:r>
            <w:r w:rsidRPr="00A81BDE">
              <w:rPr>
                <w:color w:val="000000" w:themeColor="text1"/>
              </w:rPr>
              <w:t>，现有沉淀池（</w:t>
            </w:r>
            <w:r w:rsidRPr="00A81BDE">
              <w:rPr>
                <w:color w:val="000000" w:themeColor="text1"/>
              </w:rPr>
              <w:t>50m</w:t>
            </w:r>
            <w:r w:rsidRPr="00A81BDE">
              <w:rPr>
                <w:color w:val="000000" w:themeColor="text1"/>
                <w:vertAlign w:val="superscript"/>
              </w:rPr>
              <w:t>3</w:t>
            </w:r>
            <w:r w:rsidRPr="00A81BDE">
              <w:rPr>
                <w:color w:val="000000" w:themeColor="text1"/>
              </w:rPr>
              <w:t>）能满足处理需求，车辆冲洗废水经沉淀池沉淀后回用于车辆清洗；本项目设备、地面冲洗废水产生量为</w:t>
            </w:r>
            <w:r w:rsidRPr="00A81BDE">
              <w:rPr>
                <w:color w:val="000000" w:themeColor="text1"/>
              </w:rPr>
              <w:t>2.205m</w:t>
            </w:r>
            <w:r w:rsidRPr="00A81BDE">
              <w:rPr>
                <w:color w:val="000000" w:themeColor="text1"/>
                <w:vertAlign w:val="superscript"/>
              </w:rPr>
              <w:t>3</w:t>
            </w:r>
            <w:r w:rsidRPr="00A81BDE">
              <w:rPr>
                <w:color w:val="000000" w:themeColor="text1"/>
              </w:rPr>
              <w:t>/d</w:t>
            </w:r>
            <w:r w:rsidRPr="00A81BDE">
              <w:rPr>
                <w:color w:val="000000" w:themeColor="text1"/>
              </w:rPr>
              <w:t>，加上原项目洗沙废水的产生量</w:t>
            </w:r>
            <w:r w:rsidR="00A81BDE" w:rsidRPr="00A81BDE">
              <w:rPr>
                <w:rFonts w:hint="eastAsia"/>
                <w:color w:val="000000" w:themeColor="text1"/>
              </w:rPr>
              <w:t>59</w:t>
            </w:r>
            <w:r w:rsidRPr="00A81BDE">
              <w:rPr>
                <w:color w:val="000000" w:themeColor="text1"/>
              </w:rPr>
              <w:t>m</w:t>
            </w:r>
            <w:r w:rsidRPr="00A81BDE">
              <w:rPr>
                <w:color w:val="000000" w:themeColor="text1"/>
                <w:vertAlign w:val="superscript"/>
              </w:rPr>
              <w:t>3</w:t>
            </w:r>
            <w:r w:rsidRPr="00A81BDE">
              <w:rPr>
                <w:color w:val="000000" w:themeColor="text1"/>
              </w:rPr>
              <w:t>/d</w:t>
            </w:r>
            <w:r w:rsidRPr="00A81BDE">
              <w:rPr>
                <w:color w:val="000000" w:themeColor="text1"/>
              </w:rPr>
              <w:t>，共计</w:t>
            </w:r>
            <w:r w:rsidRPr="00A81BDE">
              <w:rPr>
                <w:color w:val="000000" w:themeColor="text1"/>
              </w:rPr>
              <w:t>6</w:t>
            </w:r>
            <w:r w:rsidR="00A81BDE" w:rsidRPr="00A81BDE">
              <w:rPr>
                <w:rFonts w:hint="eastAsia"/>
                <w:color w:val="000000" w:themeColor="text1"/>
              </w:rPr>
              <w:t>1</w:t>
            </w:r>
            <w:r w:rsidRPr="00A81BDE">
              <w:rPr>
                <w:color w:val="000000" w:themeColor="text1"/>
              </w:rPr>
              <w:t>.205m</w:t>
            </w:r>
            <w:r w:rsidRPr="00A81BDE">
              <w:rPr>
                <w:color w:val="000000" w:themeColor="text1"/>
                <w:vertAlign w:val="superscript"/>
              </w:rPr>
              <w:t>3</w:t>
            </w:r>
            <w:r w:rsidRPr="00A81BDE">
              <w:rPr>
                <w:color w:val="000000" w:themeColor="text1"/>
              </w:rPr>
              <w:t>/d</w:t>
            </w:r>
            <w:r w:rsidRPr="00A81BDE">
              <w:rPr>
                <w:color w:val="000000" w:themeColor="text1"/>
              </w:rPr>
              <w:t>，现有的废水处理设施（沉淀池</w:t>
            </w:r>
            <w:r w:rsidRPr="00A81BDE">
              <w:rPr>
                <w:color w:val="000000" w:themeColor="text1"/>
                <w:szCs w:val="21"/>
              </w:rPr>
              <w:t>（容积</w:t>
            </w:r>
            <w:r w:rsidRPr="00A81BDE">
              <w:rPr>
                <w:color w:val="000000" w:themeColor="text1"/>
                <w:szCs w:val="21"/>
              </w:rPr>
              <w:t>150m</w:t>
            </w:r>
            <w:r w:rsidRPr="00A81BDE">
              <w:rPr>
                <w:color w:val="000000" w:themeColor="text1"/>
                <w:szCs w:val="21"/>
                <w:vertAlign w:val="superscript"/>
              </w:rPr>
              <w:t>3</w:t>
            </w:r>
            <w:r w:rsidRPr="00A81BDE">
              <w:rPr>
                <w:color w:val="000000" w:themeColor="text1"/>
                <w:szCs w:val="21"/>
              </w:rPr>
              <w:t>）</w:t>
            </w:r>
            <w:r w:rsidRPr="00A81BDE">
              <w:rPr>
                <w:color w:val="000000" w:themeColor="text1"/>
                <w:szCs w:val="21"/>
              </w:rPr>
              <w:t>+</w:t>
            </w:r>
            <w:r w:rsidRPr="00A81BDE">
              <w:rPr>
                <w:color w:val="000000" w:themeColor="text1"/>
              </w:rPr>
              <w:t>污泥浓缩罐</w:t>
            </w:r>
            <w:r w:rsidRPr="00A81BDE">
              <w:rPr>
                <w:color w:val="000000" w:themeColor="text1"/>
                <w:szCs w:val="21"/>
              </w:rPr>
              <w:t>100m</w:t>
            </w:r>
            <w:r w:rsidRPr="00A81BDE">
              <w:rPr>
                <w:color w:val="000000" w:themeColor="text1"/>
                <w:szCs w:val="21"/>
                <w:vertAlign w:val="superscript"/>
              </w:rPr>
              <w:t>3</w:t>
            </w:r>
            <w:r w:rsidRPr="00A81BDE">
              <w:rPr>
                <w:color w:val="000000" w:themeColor="text1"/>
              </w:rPr>
              <w:t>）能满足处理需求，设备冲洗废水、地面冲洗废水经废水处理设施（沉淀池</w:t>
            </w:r>
            <w:r w:rsidRPr="00A81BDE">
              <w:rPr>
                <w:color w:val="000000" w:themeColor="text1"/>
                <w:szCs w:val="21"/>
              </w:rPr>
              <w:t>（容积</w:t>
            </w:r>
            <w:r w:rsidRPr="00A81BDE">
              <w:rPr>
                <w:color w:val="000000" w:themeColor="text1"/>
                <w:szCs w:val="21"/>
              </w:rPr>
              <w:t>150m</w:t>
            </w:r>
            <w:r w:rsidRPr="00A81BDE">
              <w:rPr>
                <w:color w:val="000000" w:themeColor="text1"/>
                <w:szCs w:val="21"/>
                <w:vertAlign w:val="superscript"/>
              </w:rPr>
              <w:t>3</w:t>
            </w:r>
            <w:r w:rsidRPr="00A81BDE">
              <w:rPr>
                <w:color w:val="000000" w:themeColor="text1"/>
                <w:szCs w:val="21"/>
              </w:rPr>
              <w:t>）</w:t>
            </w:r>
            <w:r w:rsidRPr="00A81BDE">
              <w:rPr>
                <w:color w:val="000000" w:themeColor="text1"/>
                <w:szCs w:val="21"/>
              </w:rPr>
              <w:t>+</w:t>
            </w:r>
            <w:r w:rsidRPr="00A81BDE">
              <w:rPr>
                <w:color w:val="000000" w:themeColor="text1"/>
              </w:rPr>
              <w:t>污泥浓缩罐</w:t>
            </w:r>
            <w:r w:rsidRPr="00A81BDE">
              <w:rPr>
                <w:color w:val="000000" w:themeColor="text1"/>
                <w:szCs w:val="21"/>
              </w:rPr>
              <w:t>（容积</w:t>
            </w:r>
            <w:r w:rsidRPr="00A81BDE">
              <w:rPr>
                <w:color w:val="000000" w:themeColor="text1"/>
                <w:szCs w:val="21"/>
              </w:rPr>
              <w:t>100m</w:t>
            </w:r>
            <w:r w:rsidRPr="00A81BDE">
              <w:rPr>
                <w:color w:val="000000" w:themeColor="text1"/>
                <w:szCs w:val="21"/>
                <w:vertAlign w:val="superscript"/>
              </w:rPr>
              <w:t>3</w:t>
            </w:r>
            <w:r w:rsidRPr="00A81BDE">
              <w:rPr>
                <w:color w:val="000000" w:themeColor="text1"/>
                <w:szCs w:val="21"/>
              </w:rPr>
              <w:t>）</w:t>
            </w:r>
            <w:r w:rsidRPr="00A81BDE">
              <w:rPr>
                <w:color w:val="000000" w:themeColor="text1"/>
              </w:rPr>
              <w:t>）处理后回用于生产。</w:t>
            </w:r>
          </w:p>
          <w:p w14:paraId="2FCE2059" w14:textId="77777777" w:rsidR="00504977" w:rsidRPr="00A81BDE" w:rsidRDefault="00D764DD">
            <w:pPr>
              <w:pStyle w:val="-0"/>
              <w:ind w:firstLine="480"/>
              <w:rPr>
                <w:color w:val="000000" w:themeColor="text1"/>
              </w:rPr>
            </w:pPr>
            <w:r w:rsidRPr="00A81BDE">
              <w:rPr>
                <w:color w:val="000000" w:themeColor="text1"/>
              </w:rPr>
              <w:t>根据《排污许可证申请与核发技术规范</w:t>
            </w:r>
            <w:r w:rsidRPr="00A81BDE">
              <w:rPr>
                <w:color w:val="000000" w:themeColor="text1"/>
              </w:rPr>
              <w:t xml:space="preserve"> </w:t>
            </w:r>
            <w:r w:rsidRPr="00A81BDE">
              <w:rPr>
                <w:color w:val="000000" w:themeColor="text1"/>
              </w:rPr>
              <w:t>水泥工业》（</w:t>
            </w:r>
            <w:r w:rsidRPr="00A81BDE">
              <w:rPr>
                <w:color w:val="000000" w:themeColor="text1"/>
              </w:rPr>
              <w:t>HJ847-2017</w:t>
            </w:r>
            <w:r w:rsidRPr="00A81BDE">
              <w:rPr>
                <w:color w:val="000000" w:themeColor="text1"/>
              </w:rPr>
              <w:t>）附录</w:t>
            </w:r>
            <w:r w:rsidRPr="00A81BDE">
              <w:rPr>
                <w:color w:val="000000" w:themeColor="text1"/>
              </w:rPr>
              <w:t>C“</w:t>
            </w:r>
            <w:r w:rsidRPr="00A81BDE">
              <w:rPr>
                <w:color w:val="000000" w:themeColor="text1"/>
              </w:rPr>
              <w:t>水泥工业废水污染防治可行技术</w:t>
            </w:r>
            <w:r w:rsidRPr="00A81BDE">
              <w:rPr>
                <w:color w:val="000000" w:themeColor="text1"/>
              </w:rPr>
              <w:t>”</w:t>
            </w:r>
            <w:r w:rsidRPr="00A81BDE">
              <w:rPr>
                <w:color w:val="000000" w:themeColor="text1"/>
              </w:rPr>
              <w:t>，生产废水可行技术为</w:t>
            </w:r>
            <w:r w:rsidRPr="00A81BDE">
              <w:rPr>
                <w:color w:val="000000" w:themeColor="text1"/>
              </w:rPr>
              <w:t>“</w:t>
            </w:r>
            <w:r w:rsidRPr="00A81BDE">
              <w:rPr>
                <w:color w:val="000000" w:themeColor="text1"/>
              </w:rPr>
              <w:t>经过滤、沉淀、上浮、冷却等处理后回用</w:t>
            </w:r>
            <w:r w:rsidRPr="00A81BDE">
              <w:rPr>
                <w:color w:val="000000" w:themeColor="text1"/>
              </w:rPr>
              <w:t>”</w:t>
            </w:r>
            <w:r w:rsidRPr="00A81BDE">
              <w:rPr>
                <w:color w:val="000000" w:themeColor="text1"/>
              </w:rPr>
              <w:t>，本项目生产废水经沉淀处理后回用为可行技术。</w:t>
            </w:r>
          </w:p>
          <w:p w14:paraId="11BBC130" w14:textId="77777777" w:rsidR="00504977" w:rsidRPr="00A81BDE" w:rsidRDefault="00D764DD">
            <w:pPr>
              <w:pStyle w:val="-"/>
              <w:ind w:firstLine="482"/>
              <w:rPr>
                <w:color w:val="000000" w:themeColor="text1"/>
              </w:rPr>
            </w:pPr>
            <w:r w:rsidRPr="00A81BDE">
              <w:rPr>
                <w:color w:val="000000" w:themeColor="text1"/>
              </w:rPr>
              <w:t xml:space="preserve">2.4 </w:t>
            </w:r>
            <w:r w:rsidRPr="00A81BDE">
              <w:rPr>
                <w:color w:val="000000" w:themeColor="text1"/>
              </w:rPr>
              <w:t>废水监测要求</w:t>
            </w:r>
          </w:p>
          <w:p w14:paraId="6AEF1385" w14:textId="77777777" w:rsidR="00504977" w:rsidRPr="00A81BDE" w:rsidRDefault="00D764DD">
            <w:pPr>
              <w:pStyle w:val="-0"/>
              <w:ind w:firstLine="480"/>
              <w:rPr>
                <w:color w:val="000000" w:themeColor="text1"/>
              </w:rPr>
            </w:pPr>
            <w:r w:rsidRPr="00A81BDE">
              <w:rPr>
                <w:color w:val="000000" w:themeColor="text1"/>
              </w:rPr>
              <w:t>根据《排污单位自行监测技术指南</w:t>
            </w:r>
            <w:r w:rsidRPr="00A81BDE">
              <w:rPr>
                <w:color w:val="000000" w:themeColor="text1"/>
              </w:rPr>
              <w:t xml:space="preserve"> </w:t>
            </w:r>
            <w:r w:rsidRPr="00A81BDE">
              <w:rPr>
                <w:color w:val="000000" w:themeColor="text1"/>
              </w:rPr>
              <w:t>总则》（</w:t>
            </w:r>
            <w:r w:rsidRPr="00A81BDE">
              <w:rPr>
                <w:color w:val="000000" w:themeColor="text1"/>
              </w:rPr>
              <w:t>HJ819-2017</w:t>
            </w:r>
            <w:r w:rsidRPr="00A81BDE">
              <w:rPr>
                <w:color w:val="000000" w:themeColor="text1"/>
              </w:rPr>
              <w:t>）相关规定，本项目无废水外排，</w:t>
            </w:r>
            <w:r w:rsidRPr="00A81BDE">
              <w:rPr>
                <w:rStyle w:val="fontstyle01"/>
                <w:rFonts w:ascii="Times New Roman" w:hAnsi="Times New Roman" w:hint="default"/>
                <w:color w:val="000000" w:themeColor="text1"/>
              </w:rPr>
              <w:t>则无需进行监测。</w:t>
            </w:r>
          </w:p>
          <w:p w14:paraId="70CCC149" w14:textId="77777777" w:rsidR="00504977" w:rsidRPr="00A81BDE" w:rsidRDefault="00D764DD">
            <w:pPr>
              <w:pStyle w:val="-"/>
              <w:ind w:firstLine="482"/>
              <w:rPr>
                <w:color w:val="000000" w:themeColor="text1"/>
              </w:rPr>
            </w:pPr>
            <w:r w:rsidRPr="00A81BDE">
              <w:rPr>
                <w:color w:val="000000" w:themeColor="text1"/>
              </w:rPr>
              <w:t>3</w:t>
            </w:r>
            <w:r w:rsidRPr="00A81BDE">
              <w:rPr>
                <w:color w:val="000000" w:themeColor="text1"/>
              </w:rPr>
              <w:t>、噪声污染源分析</w:t>
            </w:r>
          </w:p>
          <w:p w14:paraId="7A2003FA" w14:textId="77777777" w:rsidR="00504977" w:rsidRPr="00A81BDE" w:rsidRDefault="00D764DD">
            <w:pPr>
              <w:pStyle w:val="-"/>
              <w:ind w:firstLine="482"/>
              <w:rPr>
                <w:color w:val="000000" w:themeColor="text1"/>
              </w:rPr>
            </w:pPr>
            <w:r w:rsidRPr="00A81BDE">
              <w:rPr>
                <w:color w:val="000000" w:themeColor="text1"/>
              </w:rPr>
              <w:t>3.1</w:t>
            </w:r>
            <w:r w:rsidRPr="00A81BDE">
              <w:rPr>
                <w:color w:val="000000" w:themeColor="text1"/>
              </w:rPr>
              <w:t>噪声源强情况</w:t>
            </w:r>
          </w:p>
          <w:p w14:paraId="394594C4" w14:textId="77777777" w:rsidR="00504977" w:rsidRPr="00A81BDE" w:rsidRDefault="00D764DD">
            <w:pPr>
              <w:spacing w:line="360" w:lineRule="auto"/>
              <w:ind w:firstLineChars="200" w:firstLine="480"/>
              <w:rPr>
                <w:rFonts w:ascii="Times New Roman" w:hAnsi="Times New Roman" w:cs="Times New Roman"/>
                <w:bCs/>
                <w:color w:val="000000" w:themeColor="text1"/>
                <w:kern w:val="0"/>
                <w:sz w:val="24"/>
              </w:rPr>
            </w:pPr>
            <w:r w:rsidRPr="00A81BDE">
              <w:rPr>
                <w:rFonts w:ascii="Times New Roman" w:hAnsi="Times New Roman" w:cs="Times New Roman"/>
                <w:bCs/>
                <w:color w:val="000000" w:themeColor="text1"/>
                <w:kern w:val="0"/>
                <w:sz w:val="24"/>
              </w:rPr>
              <w:t>本项目主要噪声来自搅拌机、皮带输送机、泵以及除尘器风机等设备运行时产生的设备噪声，根据类比调查，各设备噪声源强值在</w:t>
            </w:r>
            <w:r w:rsidRPr="00A81BDE">
              <w:rPr>
                <w:rFonts w:ascii="Times New Roman" w:hAnsi="Times New Roman" w:cs="Times New Roman"/>
                <w:bCs/>
                <w:color w:val="000000" w:themeColor="text1"/>
                <w:kern w:val="0"/>
                <w:sz w:val="24"/>
              </w:rPr>
              <w:t>90~85dB</w:t>
            </w:r>
            <w:r w:rsidRPr="00A81BDE">
              <w:rPr>
                <w:rFonts w:ascii="Times New Roman" w:hAnsi="Times New Roman" w:cs="Times New Roman"/>
                <w:bCs/>
                <w:color w:val="000000" w:themeColor="text1"/>
                <w:kern w:val="0"/>
                <w:sz w:val="24"/>
              </w:rPr>
              <w:t>（</w:t>
            </w:r>
            <w:r w:rsidRPr="00A81BDE">
              <w:rPr>
                <w:rFonts w:ascii="Times New Roman" w:hAnsi="Times New Roman" w:cs="Times New Roman"/>
                <w:bCs/>
                <w:color w:val="000000" w:themeColor="text1"/>
                <w:kern w:val="0"/>
                <w:sz w:val="24"/>
              </w:rPr>
              <w:t>A</w:t>
            </w:r>
            <w:r w:rsidRPr="00A81BDE">
              <w:rPr>
                <w:rFonts w:ascii="Times New Roman" w:hAnsi="Times New Roman" w:cs="Times New Roman"/>
                <w:bCs/>
                <w:color w:val="000000" w:themeColor="text1"/>
                <w:kern w:val="0"/>
                <w:sz w:val="24"/>
              </w:rPr>
              <w:t>）间，</w:t>
            </w:r>
            <w:r w:rsidRPr="00A81BDE">
              <w:rPr>
                <w:rFonts w:ascii="Times New Roman" w:hAnsi="Times New Roman" w:cs="Times New Roman"/>
                <w:color w:val="000000" w:themeColor="text1"/>
                <w:kern w:val="0"/>
                <w:sz w:val="24"/>
              </w:rPr>
              <w:t>生产</w:t>
            </w:r>
            <w:r w:rsidRPr="00A81BDE">
              <w:rPr>
                <w:rFonts w:ascii="Times New Roman" w:hAnsi="Times New Roman" w:cs="Times New Roman"/>
                <w:color w:val="000000" w:themeColor="text1"/>
                <w:kern w:val="0"/>
                <w:sz w:val="24"/>
              </w:rPr>
              <w:lastRenderedPageBreak/>
              <w:t>设备通过厂房隔声、基础减震、消声器等设施进行降噪</w:t>
            </w:r>
            <w:r w:rsidRPr="00A81BDE">
              <w:rPr>
                <w:rFonts w:ascii="Times New Roman" w:hAnsi="Times New Roman" w:cs="Times New Roman"/>
                <w:bCs/>
                <w:color w:val="000000" w:themeColor="text1"/>
                <w:kern w:val="0"/>
                <w:sz w:val="24"/>
              </w:rPr>
              <w:t>。本项目主要产噪设备及声级见下表。</w:t>
            </w:r>
          </w:p>
          <w:p w14:paraId="3D69024A" w14:textId="77777777" w:rsidR="00504977" w:rsidRPr="00A81BDE" w:rsidRDefault="00D764DD">
            <w:pPr>
              <w:pStyle w:val="afffb"/>
              <w:spacing w:line="360" w:lineRule="auto"/>
              <w:rPr>
                <w:color w:val="000000" w:themeColor="text1"/>
                <w:sz w:val="24"/>
              </w:rPr>
            </w:pPr>
            <w:r w:rsidRPr="00A81BDE">
              <w:rPr>
                <w:color w:val="000000" w:themeColor="text1"/>
                <w:sz w:val="24"/>
              </w:rPr>
              <w:t>表</w:t>
            </w:r>
            <w:r w:rsidRPr="00A81BDE">
              <w:rPr>
                <w:color w:val="000000" w:themeColor="text1"/>
                <w:sz w:val="24"/>
              </w:rPr>
              <w:t xml:space="preserve">4-7  </w:t>
            </w:r>
            <w:r w:rsidRPr="00A81BDE">
              <w:rPr>
                <w:color w:val="000000" w:themeColor="text1"/>
                <w:sz w:val="24"/>
              </w:rPr>
              <w:t>项目主要噪声设备情况一览表</w:t>
            </w:r>
            <w:r w:rsidRPr="00A81BDE">
              <w:rPr>
                <w:color w:val="000000" w:themeColor="text1"/>
                <w:sz w:val="24"/>
              </w:rPr>
              <w:t xml:space="preserve"> </w:t>
            </w:r>
            <w:r w:rsidRPr="00A81BDE">
              <w:rPr>
                <w:color w:val="000000" w:themeColor="text1"/>
                <w:sz w:val="24"/>
              </w:rPr>
              <w:t>（室内声源）单位：</w:t>
            </w:r>
            <w:r w:rsidRPr="00A81BDE">
              <w:rPr>
                <w:color w:val="000000" w:themeColor="text1"/>
                <w:sz w:val="24"/>
              </w:rPr>
              <w:t>dB</w:t>
            </w:r>
            <w:r w:rsidRPr="00A81BDE">
              <w:rPr>
                <w:color w:val="000000" w:themeColor="text1"/>
                <w:sz w:val="24"/>
              </w:rPr>
              <w:t>（</w:t>
            </w:r>
            <w:r w:rsidRPr="00A81BDE">
              <w:rPr>
                <w:color w:val="000000" w:themeColor="text1"/>
                <w:sz w:val="24"/>
              </w:rPr>
              <w:t>A</w:t>
            </w:r>
            <w:r w:rsidRPr="00A81BDE">
              <w:rPr>
                <w:color w:val="000000" w:themeColor="text1"/>
                <w:sz w:val="24"/>
              </w:rPr>
              <w:t>）</w:t>
            </w:r>
          </w:p>
          <w:tbl>
            <w:tblPr>
              <w:tblW w:w="5000" w:type="pct"/>
              <w:jc w:val="center"/>
              <w:tblBorders>
                <w:top w:val="single" w:sz="12" w:space="0" w:color="000000"/>
                <w:bottom w:val="single" w:sz="12" w:space="0" w:color="000000"/>
                <w:insideH w:val="single" w:sz="6" w:space="0" w:color="000000"/>
                <w:insideV w:val="single" w:sz="6" w:space="0" w:color="000000"/>
              </w:tblBorders>
              <w:tblCellMar>
                <w:left w:w="6" w:type="dxa"/>
                <w:right w:w="6" w:type="dxa"/>
              </w:tblCellMar>
              <w:tblLook w:val="04A0" w:firstRow="1" w:lastRow="0" w:firstColumn="1" w:lastColumn="0" w:noHBand="0" w:noVBand="1"/>
            </w:tblPr>
            <w:tblGrid>
              <w:gridCol w:w="434"/>
              <w:gridCol w:w="415"/>
              <w:gridCol w:w="1065"/>
              <w:gridCol w:w="437"/>
              <w:gridCol w:w="469"/>
              <w:gridCol w:w="437"/>
              <w:gridCol w:w="507"/>
              <w:gridCol w:w="570"/>
              <w:gridCol w:w="419"/>
              <w:gridCol w:w="433"/>
              <w:gridCol w:w="600"/>
              <w:gridCol w:w="1065"/>
              <w:gridCol w:w="380"/>
              <w:gridCol w:w="582"/>
              <w:gridCol w:w="696"/>
            </w:tblGrid>
            <w:tr w:rsidR="00A81BDE" w:rsidRPr="00A81BDE" w14:paraId="3E1E9E28" w14:textId="77777777">
              <w:trPr>
                <w:trHeight w:val="702"/>
                <w:jc w:val="center"/>
              </w:trPr>
              <w:tc>
                <w:tcPr>
                  <w:tcW w:w="212" w:type="pct"/>
                  <w:vMerge w:val="restart"/>
                  <w:noWrap/>
                  <w:vAlign w:val="center"/>
                </w:tcPr>
                <w:p w14:paraId="0089979F" w14:textId="77777777" w:rsidR="00504977" w:rsidRPr="00A81BDE" w:rsidRDefault="00D764DD">
                  <w:pPr>
                    <w:widowControl/>
                    <w:jc w:val="center"/>
                    <w:textAlignment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kern w:val="0"/>
                      <w:szCs w:val="21"/>
                    </w:rPr>
                    <w:t>序号</w:t>
                  </w:r>
                </w:p>
              </w:tc>
              <w:tc>
                <w:tcPr>
                  <w:tcW w:w="336" w:type="pct"/>
                  <w:vMerge w:val="restart"/>
                  <w:vAlign w:val="center"/>
                </w:tcPr>
                <w:p w14:paraId="398A4DDC" w14:textId="77777777" w:rsidR="00504977" w:rsidRPr="00A81BDE" w:rsidRDefault="00D764DD">
                  <w:pPr>
                    <w:widowControl/>
                    <w:jc w:val="center"/>
                    <w:textAlignment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kern w:val="0"/>
                      <w:szCs w:val="21"/>
                    </w:rPr>
                    <w:t>建筑物名称</w:t>
                  </w:r>
                </w:p>
              </w:tc>
              <w:tc>
                <w:tcPr>
                  <w:tcW w:w="706" w:type="pct"/>
                  <w:vMerge w:val="restart"/>
                  <w:noWrap/>
                  <w:vAlign w:val="center"/>
                </w:tcPr>
                <w:p w14:paraId="09D9B303" w14:textId="77777777" w:rsidR="00504977" w:rsidRPr="00A81BDE" w:rsidRDefault="00D764DD">
                  <w:pPr>
                    <w:widowControl/>
                    <w:jc w:val="center"/>
                    <w:textAlignment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kern w:val="0"/>
                      <w:szCs w:val="21"/>
                    </w:rPr>
                    <w:t>声源名称</w:t>
                  </w:r>
                </w:p>
              </w:tc>
              <w:tc>
                <w:tcPr>
                  <w:tcW w:w="222" w:type="pct"/>
                  <w:vMerge w:val="restart"/>
                  <w:noWrap/>
                  <w:vAlign w:val="center"/>
                </w:tcPr>
                <w:p w14:paraId="7FB540F8" w14:textId="77777777" w:rsidR="00504977" w:rsidRPr="00A81BDE" w:rsidRDefault="00D764DD">
                  <w:pPr>
                    <w:widowControl/>
                    <w:jc w:val="center"/>
                    <w:textAlignment w:val="center"/>
                    <w:rPr>
                      <w:rFonts w:ascii="Times New Roman" w:hAnsi="Times New Roman" w:cs="Times New Roman"/>
                      <w:b/>
                      <w:color w:val="000000" w:themeColor="text1"/>
                      <w:kern w:val="0"/>
                      <w:szCs w:val="21"/>
                    </w:rPr>
                  </w:pPr>
                  <w:r w:rsidRPr="00A81BDE">
                    <w:rPr>
                      <w:rFonts w:ascii="Times New Roman" w:hAnsi="Times New Roman" w:cs="Times New Roman"/>
                      <w:b/>
                      <w:color w:val="000000" w:themeColor="text1"/>
                      <w:kern w:val="0"/>
                      <w:szCs w:val="21"/>
                    </w:rPr>
                    <w:t>数量</w:t>
                  </w:r>
                </w:p>
              </w:tc>
              <w:tc>
                <w:tcPr>
                  <w:tcW w:w="380" w:type="pct"/>
                  <w:vMerge w:val="restart"/>
                  <w:noWrap/>
                  <w:vAlign w:val="center"/>
                </w:tcPr>
                <w:p w14:paraId="678A63DA" w14:textId="77777777" w:rsidR="00504977" w:rsidRPr="00A81BDE" w:rsidRDefault="00D764DD">
                  <w:pPr>
                    <w:widowControl/>
                    <w:jc w:val="center"/>
                    <w:textAlignment w:val="center"/>
                    <w:rPr>
                      <w:rFonts w:ascii="Times New Roman" w:hAnsi="Times New Roman" w:cs="Times New Roman"/>
                      <w:b/>
                      <w:color w:val="000000" w:themeColor="text1"/>
                      <w:kern w:val="0"/>
                      <w:szCs w:val="21"/>
                    </w:rPr>
                  </w:pPr>
                  <w:r w:rsidRPr="00A81BDE">
                    <w:rPr>
                      <w:rFonts w:ascii="Times New Roman" w:hAnsi="Times New Roman" w:cs="Times New Roman"/>
                      <w:b/>
                      <w:color w:val="000000" w:themeColor="text1"/>
                      <w:kern w:val="0"/>
                      <w:szCs w:val="21"/>
                    </w:rPr>
                    <w:t>声功</w:t>
                  </w:r>
                </w:p>
                <w:p w14:paraId="4325827A" w14:textId="77777777" w:rsidR="00504977" w:rsidRPr="00A81BDE" w:rsidRDefault="00D764DD">
                  <w:pPr>
                    <w:widowControl/>
                    <w:jc w:val="center"/>
                    <w:textAlignment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kern w:val="0"/>
                      <w:szCs w:val="21"/>
                    </w:rPr>
                    <w:t>率级</w:t>
                  </w:r>
                </w:p>
              </w:tc>
              <w:tc>
                <w:tcPr>
                  <w:tcW w:w="299" w:type="pct"/>
                  <w:vMerge w:val="restart"/>
                  <w:noWrap/>
                  <w:vAlign w:val="center"/>
                </w:tcPr>
                <w:p w14:paraId="110B6BD3" w14:textId="77777777" w:rsidR="00504977" w:rsidRPr="00A81BDE" w:rsidRDefault="00D764DD">
                  <w:pPr>
                    <w:widowControl/>
                    <w:jc w:val="center"/>
                    <w:textAlignment w:val="center"/>
                    <w:rPr>
                      <w:rFonts w:ascii="Times New Roman" w:hAnsi="Times New Roman" w:cs="Times New Roman"/>
                      <w:b/>
                      <w:color w:val="000000" w:themeColor="text1"/>
                      <w:kern w:val="0"/>
                      <w:szCs w:val="21"/>
                    </w:rPr>
                  </w:pPr>
                  <w:r w:rsidRPr="00A81BDE">
                    <w:rPr>
                      <w:rFonts w:ascii="Times New Roman" w:hAnsi="Times New Roman" w:cs="Times New Roman"/>
                      <w:b/>
                      <w:color w:val="000000" w:themeColor="text1"/>
                      <w:kern w:val="0"/>
                      <w:szCs w:val="21"/>
                    </w:rPr>
                    <w:t>声源</w:t>
                  </w:r>
                </w:p>
                <w:p w14:paraId="7E342789" w14:textId="77777777" w:rsidR="00504977" w:rsidRPr="00A81BDE" w:rsidRDefault="00D764DD">
                  <w:pPr>
                    <w:widowControl/>
                    <w:jc w:val="center"/>
                    <w:textAlignment w:val="center"/>
                    <w:rPr>
                      <w:rFonts w:ascii="Times New Roman" w:hAnsi="Times New Roman" w:cs="Times New Roman"/>
                      <w:b/>
                      <w:color w:val="000000" w:themeColor="text1"/>
                      <w:kern w:val="0"/>
                      <w:szCs w:val="21"/>
                    </w:rPr>
                  </w:pPr>
                  <w:r w:rsidRPr="00A81BDE">
                    <w:rPr>
                      <w:rFonts w:ascii="Times New Roman" w:hAnsi="Times New Roman" w:cs="Times New Roman"/>
                      <w:b/>
                      <w:color w:val="000000" w:themeColor="text1"/>
                      <w:kern w:val="0"/>
                      <w:szCs w:val="21"/>
                    </w:rPr>
                    <w:t>控制</w:t>
                  </w:r>
                </w:p>
                <w:p w14:paraId="31DDA137" w14:textId="77777777" w:rsidR="00504977" w:rsidRPr="00A81BDE" w:rsidRDefault="00D764DD">
                  <w:pPr>
                    <w:jc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kern w:val="0"/>
                      <w:szCs w:val="21"/>
                    </w:rPr>
                    <w:t>措施</w:t>
                  </w:r>
                </w:p>
              </w:tc>
              <w:tc>
                <w:tcPr>
                  <w:tcW w:w="721" w:type="pct"/>
                  <w:gridSpan w:val="3"/>
                  <w:noWrap/>
                  <w:vAlign w:val="center"/>
                </w:tcPr>
                <w:p w14:paraId="1E7E8AEE" w14:textId="77777777" w:rsidR="00504977" w:rsidRPr="00A81BDE" w:rsidRDefault="00D764DD">
                  <w:pPr>
                    <w:widowControl/>
                    <w:jc w:val="center"/>
                    <w:textAlignment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kern w:val="0"/>
                      <w:szCs w:val="21"/>
                    </w:rPr>
                    <w:t>空间相对位置</w:t>
                  </w:r>
                  <w:r w:rsidRPr="00A81BDE">
                    <w:rPr>
                      <w:rStyle w:val="font01"/>
                      <w:rFonts w:ascii="Times New Roman" w:hAnsi="Times New Roman" w:cs="Times New Roman" w:hint="default"/>
                      <w:b w:val="0"/>
                      <w:color w:val="000000" w:themeColor="text1"/>
                      <w:sz w:val="21"/>
                      <w:szCs w:val="21"/>
                    </w:rPr>
                    <w:t>m</w:t>
                  </w:r>
                </w:p>
              </w:tc>
              <w:tc>
                <w:tcPr>
                  <w:tcW w:w="396" w:type="pct"/>
                  <w:vMerge w:val="restart"/>
                  <w:vAlign w:val="center"/>
                </w:tcPr>
                <w:p w14:paraId="77A49F07" w14:textId="77777777" w:rsidR="00504977" w:rsidRPr="00A81BDE" w:rsidRDefault="00D764DD">
                  <w:pPr>
                    <w:widowControl/>
                    <w:jc w:val="center"/>
                    <w:textAlignment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kern w:val="0"/>
                      <w:szCs w:val="21"/>
                    </w:rPr>
                    <w:t>距室内边界距离</w:t>
                  </w:r>
                  <w:r w:rsidRPr="00A81BDE">
                    <w:rPr>
                      <w:rFonts w:ascii="Times New Roman" w:hAnsi="Times New Roman" w:cs="Times New Roman"/>
                      <w:b/>
                      <w:color w:val="000000" w:themeColor="text1"/>
                      <w:kern w:val="0"/>
                      <w:szCs w:val="21"/>
                    </w:rPr>
                    <w:t>/m</w:t>
                  </w:r>
                </w:p>
              </w:tc>
              <w:tc>
                <w:tcPr>
                  <w:tcW w:w="444" w:type="pct"/>
                  <w:vMerge w:val="restart"/>
                  <w:vAlign w:val="center"/>
                </w:tcPr>
                <w:p w14:paraId="0175D631" w14:textId="77777777" w:rsidR="00504977" w:rsidRPr="00A81BDE" w:rsidRDefault="00D764DD">
                  <w:pPr>
                    <w:widowControl/>
                    <w:jc w:val="center"/>
                    <w:textAlignment w:val="center"/>
                    <w:rPr>
                      <w:rFonts w:ascii="Times New Roman" w:hAnsi="Times New Roman" w:cs="Times New Roman"/>
                      <w:b/>
                      <w:color w:val="000000" w:themeColor="text1"/>
                      <w:kern w:val="0"/>
                      <w:szCs w:val="21"/>
                    </w:rPr>
                  </w:pPr>
                  <w:r w:rsidRPr="00A81BDE">
                    <w:rPr>
                      <w:rFonts w:ascii="Times New Roman" w:hAnsi="Times New Roman" w:cs="Times New Roman"/>
                      <w:b/>
                      <w:color w:val="000000" w:themeColor="text1"/>
                      <w:kern w:val="0"/>
                      <w:szCs w:val="21"/>
                    </w:rPr>
                    <w:t>室内边界声级</w:t>
                  </w:r>
                </w:p>
                <w:p w14:paraId="20A6D904" w14:textId="77777777" w:rsidR="00504977" w:rsidRPr="00A81BDE" w:rsidRDefault="00D764DD">
                  <w:pPr>
                    <w:widowControl/>
                    <w:jc w:val="center"/>
                    <w:textAlignment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kern w:val="0"/>
                      <w:szCs w:val="21"/>
                    </w:rPr>
                    <w:t>/dB</w:t>
                  </w:r>
                  <w:r w:rsidRPr="00A81BDE">
                    <w:rPr>
                      <w:rFonts w:ascii="Times New Roman" w:hAnsi="Times New Roman" w:cs="Times New Roman"/>
                      <w:b/>
                      <w:color w:val="000000" w:themeColor="text1"/>
                      <w:kern w:val="0"/>
                      <w:szCs w:val="21"/>
                    </w:rPr>
                    <w:t>（</w:t>
                  </w:r>
                  <w:r w:rsidRPr="00A81BDE">
                    <w:rPr>
                      <w:rFonts w:ascii="Times New Roman" w:hAnsi="Times New Roman" w:cs="Times New Roman"/>
                      <w:b/>
                      <w:color w:val="000000" w:themeColor="text1"/>
                      <w:kern w:val="0"/>
                      <w:szCs w:val="21"/>
                    </w:rPr>
                    <w:t>A</w:t>
                  </w:r>
                  <w:r w:rsidRPr="00A81BDE">
                    <w:rPr>
                      <w:rFonts w:ascii="Times New Roman" w:hAnsi="Times New Roman" w:cs="Times New Roman"/>
                      <w:b/>
                      <w:color w:val="000000" w:themeColor="text1"/>
                      <w:kern w:val="0"/>
                      <w:szCs w:val="21"/>
                    </w:rPr>
                    <w:t>）</w:t>
                  </w:r>
                </w:p>
              </w:tc>
              <w:tc>
                <w:tcPr>
                  <w:tcW w:w="356" w:type="pct"/>
                  <w:vMerge w:val="restart"/>
                  <w:noWrap/>
                  <w:vAlign w:val="center"/>
                </w:tcPr>
                <w:p w14:paraId="3BE01F4F" w14:textId="77777777" w:rsidR="00504977" w:rsidRPr="00A81BDE" w:rsidRDefault="00D764DD">
                  <w:pPr>
                    <w:widowControl/>
                    <w:jc w:val="center"/>
                    <w:textAlignment w:val="center"/>
                    <w:rPr>
                      <w:rFonts w:ascii="Times New Roman" w:hAnsi="Times New Roman" w:cs="Times New Roman"/>
                      <w:b/>
                      <w:color w:val="000000" w:themeColor="text1"/>
                      <w:kern w:val="0"/>
                      <w:szCs w:val="21"/>
                    </w:rPr>
                  </w:pPr>
                  <w:r w:rsidRPr="00A81BDE">
                    <w:rPr>
                      <w:rFonts w:ascii="Times New Roman" w:hAnsi="Times New Roman" w:cs="Times New Roman"/>
                      <w:b/>
                      <w:color w:val="000000" w:themeColor="text1"/>
                      <w:kern w:val="0"/>
                      <w:szCs w:val="21"/>
                    </w:rPr>
                    <w:t>运行</w:t>
                  </w:r>
                </w:p>
                <w:p w14:paraId="201DE92A" w14:textId="77777777" w:rsidR="00504977" w:rsidRPr="00A81BDE" w:rsidRDefault="00D764DD">
                  <w:pPr>
                    <w:widowControl/>
                    <w:jc w:val="center"/>
                    <w:textAlignment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kern w:val="0"/>
                      <w:szCs w:val="21"/>
                    </w:rPr>
                    <w:t>时段</w:t>
                  </w:r>
                </w:p>
              </w:tc>
              <w:tc>
                <w:tcPr>
                  <w:tcW w:w="315" w:type="pct"/>
                  <w:vMerge w:val="restart"/>
                  <w:vAlign w:val="center"/>
                </w:tcPr>
                <w:p w14:paraId="3686A8C1" w14:textId="77777777" w:rsidR="00504977" w:rsidRPr="00A81BDE" w:rsidRDefault="00D764DD">
                  <w:pPr>
                    <w:widowControl/>
                    <w:jc w:val="center"/>
                    <w:textAlignment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kern w:val="0"/>
                      <w:szCs w:val="21"/>
                    </w:rPr>
                    <w:t>建筑物插入损失</w:t>
                  </w:r>
                  <w:r w:rsidRPr="00A81BDE">
                    <w:rPr>
                      <w:rFonts w:ascii="Times New Roman" w:hAnsi="Times New Roman" w:cs="Times New Roman"/>
                      <w:b/>
                      <w:color w:val="000000" w:themeColor="text1"/>
                      <w:kern w:val="0"/>
                      <w:szCs w:val="21"/>
                    </w:rPr>
                    <w:t xml:space="preserve"> </w:t>
                  </w:r>
                </w:p>
              </w:tc>
              <w:tc>
                <w:tcPr>
                  <w:tcW w:w="613" w:type="pct"/>
                  <w:gridSpan w:val="2"/>
                  <w:noWrap/>
                  <w:vAlign w:val="center"/>
                </w:tcPr>
                <w:p w14:paraId="6704CC4D" w14:textId="77777777" w:rsidR="00504977" w:rsidRPr="00A81BDE" w:rsidRDefault="00D764DD">
                  <w:pPr>
                    <w:widowControl/>
                    <w:jc w:val="center"/>
                    <w:textAlignment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kern w:val="0"/>
                      <w:szCs w:val="21"/>
                    </w:rPr>
                    <w:t>建筑物外噪声</w:t>
                  </w:r>
                </w:p>
              </w:tc>
            </w:tr>
            <w:tr w:rsidR="00A81BDE" w:rsidRPr="00A81BDE" w14:paraId="44B4D3DC" w14:textId="77777777">
              <w:trPr>
                <w:trHeight w:val="697"/>
                <w:jc w:val="center"/>
              </w:trPr>
              <w:tc>
                <w:tcPr>
                  <w:tcW w:w="212" w:type="pct"/>
                  <w:vMerge/>
                  <w:noWrap/>
                  <w:vAlign w:val="center"/>
                </w:tcPr>
                <w:p w14:paraId="37A64BDC" w14:textId="77777777" w:rsidR="00504977" w:rsidRPr="00A81BDE" w:rsidRDefault="00504977">
                  <w:pPr>
                    <w:jc w:val="center"/>
                    <w:rPr>
                      <w:rFonts w:ascii="Times New Roman" w:hAnsi="Times New Roman" w:cs="Times New Roman"/>
                      <w:b/>
                      <w:color w:val="000000" w:themeColor="text1"/>
                      <w:szCs w:val="21"/>
                    </w:rPr>
                  </w:pPr>
                </w:p>
              </w:tc>
              <w:tc>
                <w:tcPr>
                  <w:tcW w:w="336" w:type="pct"/>
                  <w:vMerge/>
                  <w:vAlign w:val="center"/>
                </w:tcPr>
                <w:p w14:paraId="01B8FCE9" w14:textId="77777777" w:rsidR="00504977" w:rsidRPr="00A81BDE" w:rsidRDefault="00504977">
                  <w:pPr>
                    <w:jc w:val="center"/>
                    <w:rPr>
                      <w:rFonts w:ascii="Times New Roman" w:hAnsi="Times New Roman" w:cs="Times New Roman"/>
                      <w:b/>
                      <w:color w:val="000000" w:themeColor="text1"/>
                      <w:szCs w:val="21"/>
                    </w:rPr>
                  </w:pPr>
                </w:p>
              </w:tc>
              <w:tc>
                <w:tcPr>
                  <w:tcW w:w="706" w:type="pct"/>
                  <w:vMerge/>
                  <w:noWrap/>
                  <w:vAlign w:val="center"/>
                </w:tcPr>
                <w:p w14:paraId="30CB1CC9" w14:textId="77777777" w:rsidR="00504977" w:rsidRPr="00A81BDE" w:rsidRDefault="00504977">
                  <w:pPr>
                    <w:jc w:val="center"/>
                    <w:rPr>
                      <w:rFonts w:ascii="Times New Roman" w:hAnsi="Times New Roman" w:cs="Times New Roman"/>
                      <w:b/>
                      <w:color w:val="000000" w:themeColor="text1"/>
                      <w:szCs w:val="21"/>
                    </w:rPr>
                  </w:pPr>
                </w:p>
              </w:tc>
              <w:tc>
                <w:tcPr>
                  <w:tcW w:w="222" w:type="pct"/>
                  <w:vMerge/>
                  <w:noWrap/>
                  <w:vAlign w:val="center"/>
                </w:tcPr>
                <w:p w14:paraId="7B1C0FF4" w14:textId="77777777" w:rsidR="00504977" w:rsidRPr="00A81BDE" w:rsidRDefault="00504977">
                  <w:pPr>
                    <w:jc w:val="center"/>
                    <w:rPr>
                      <w:rFonts w:ascii="Times New Roman" w:hAnsi="Times New Roman" w:cs="Times New Roman"/>
                      <w:b/>
                      <w:color w:val="000000" w:themeColor="text1"/>
                      <w:szCs w:val="21"/>
                    </w:rPr>
                  </w:pPr>
                </w:p>
              </w:tc>
              <w:tc>
                <w:tcPr>
                  <w:tcW w:w="380" w:type="pct"/>
                  <w:vMerge/>
                  <w:vAlign w:val="center"/>
                </w:tcPr>
                <w:p w14:paraId="7E9CF8AD" w14:textId="77777777" w:rsidR="00504977" w:rsidRPr="00A81BDE" w:rsidRDefault="00504977">
                  <w:pPr>
                    <w:widowControl/>
                    <w:jc w:val="center"/>
                    <w:textAlignment w:val="center"/>
                    <w:rPr>
                      <w:rFonts w:ascii="Times New Roman" w:hAnsi="Times New Roman" w:cs="Times New Roman"/>
                      <w:b/>
                      <w:color w:val="000000" w:themeColor="text1"/>
                      <w:szCs w:val="21"/>
                    </w:rPr>
                  </w:pPr>
                </w:p>
              </w:tc>
              <w:tc>
                <w:tcPr>
                  <w:tcW w:w="299" w:type="pct"/>
                  <w:vMerge/>
                  <w:noWrap/>
                  <w:vAlign w:val="center"/>
                </w:tcPr>
                <w:p w14:paraId="66FCFA8F" w14:textId="77777777" w:rsidR="00504977" w:rsidRPr="00A81BDE" w:rsidRDefault="00504977">
                  <w:pPr>
                    <w:jc w:val="center"/>
                    <w:rPr>
                      <w:rFonts w:ascii="Times New Roman" w:hAnsi="Times New Roman" w:cs="Times New Roman"/>
                      <w:b/>
                      <w:color w:val="000000" w:themeColor="text1"/>
                      <w:szCs w:val="21"/>
                    </w:rPr>
                  </w:pPr>
                </w:p>
              </w:tc>
              <w:tc>
                <w:tcPr>
                  <w:tcW w:w="244" w:type="pct"/>
                  <w:noWrap/>
                  <w:vAlign w:val="center"/>
                </w:tcPr>
                <w:p w14:paraId="12252794" w14:textId="77777777" w:rsidR="00504977" w:rsidRPr="00A81BDE" w:rsidRDefault="00D764DD">
                  <w:pPr>
                    <w:widowControl/>
                    <w:jc w:val="center"/>
                    <w:textAlignment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kern w:val="0"/>
                      <w:szCs w:val="21"/>
                    </w:rPr>
                    <w:t>X</w:t>
                  </w:r>
                </w:p>
              </w:tc>
              <w:tc>
                <w:tcPr>
                  <w:tcW w:w="275" w:type="pct"/>
                  <w:noWrap/>
                  <w:vAlign w:val="center"/>
                </w:tcPr>
                <w:p w14:paraId="366C1442" w14:textId="77777777" w:rsidR="00504977" w:rsidRPr="00A81BDE" w:rsidRDefault="00D764DD">
                  <w:pPr>
                    <w:widowControl/>
                    <w:jc w:val="center"/>
                    <w:textAlignment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kern w:val="0"/>
                      <w:szCs w:val="21"/>
                    </w:rPr>
                    <w:t>Y</w:t>
                  </w:r>
                </w:p>
              </w:tc>
              <w:tc>
                <w:tcPr>
                  <w:tcW w:w="202" w:type="pct"/>
                  <w:noWrap/>
                  <w:vAlign w:val="center"/>
                </w:tcPr>
                <w:p w14:paraId="6B520A5B" w14:textId="77777777" w:rsidR="00504977" w:rsidRPr="00A81BDE" w:rsidRDefault="00D764DD">
                  <w:pPr>
                    <w:widowControl/>
                    <w:jc w:val="center"/>
                    <w:textAlignment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kern w:val="0"/>
                      <w:szCs w:val="21"/>
                    </w:rPr>
                    <w:t>Z</w:t>
                  </w:r>
                </w:p>
              </w:tc>
              <w:tc>
                <w:tcPr>
                  <w:tcW w:w="396" w:type="pct"/>
                  <w:vMerge/>
                  <w:vAlign w:val="center"/>
                </w:tcPr>
                <w:p w14:paraId="456431DB" w14:textId="77777777" w:rsidR="00504977" w:rsidRPr="00A81BDE" w:rsidRDefault="00504977">
                  <w:pPr>
                    <w:jc w:val="center"/>
                    <w:rPr>
                      <w:rFonts w:ascii="Times New Roman" w:hAnsi="Times New Roman" w:cs="Times New Roman"/>
                      <w:b/>
                      <w:color w:val="000000" w:themeColor="text1"/>
                      <w:szCs w:val="21"/>
                    </w:rPr>
                  </w:pPr>
                </w:p>
              </w:tc>
              <w:tc>
                <w:tcPr>
                  <w:tcW w:w="444" w:type="pct"/>
                  <w:vMerge/>
                  <w:vAlign w:val="center"/>
                </w:tcPr>
                <w:p w14:paraId="2FD96E82" w14:textId="77777777" w:rsidR="00504977" w:rsidRPr="00A81BDE" w:rsidRDefault="00504977">
                  <w:pPr>
                    <w:jc w:val="center"/>
                    <w:rPr>
                      <w:rFonts w:ascii="Times New Roman" w:hAnsi="Times New Roman" w:cs="Times New Roman"/>
                      <w:b/>
                      <w:color w:val="000000" w:themeColor="text1"/>
                      <w:szCs w:val="21"/>
                    </w:rPr>
                  </w:pPr>
                </w:p>
              </w:tc>
              <w:tc>
                <w:tcPr>
                  <w:tcW w:w="356" w:type="pct"/>
                  <w:vMerge/>
                  <w:noWrap/>
                  <w:vAlign w:val="center"/>
                </w:tcPr>
                <w:p w14:paraId="437143CC" w14:textId="77777777" w:rsidR="00504977" w:rsidRPr="00A81BDE" w:rsidRDefault="00504977">
                  <w:pPr>
                    <w:jc w:val="center"/>
                    <w:rPr>
                      <w:rFonts w:ascii="Times New Roman" w:hAnsi="Times New Roman" w:cs="Times New Roman"/>
                      <w:b/>
                      <w:color w:val="000000" w:themeColor="text1"/>
                      <w:szCs w:val="21"/>
                    </w:rPr>
                  </w:pPr>
                </w:p>
              </w:tc>
              <w:tc>
                <w:tcPr>
                  <w:tcW w:w="315" w:type="pct"/>
                  <w:vMerge/>
                  <w:vAlign w:val="center"/>
                </w:tcPr>
                <w:p w14:paraId="6B42C964" w14:textId="77777777" w:rsidR="00504977" w:rsidRPr="00A81BDE" w:rsidRDefault="00504977">
                  <w:pPr>
                    <w:jc w:val="center"/>
                    <w:rPr>
                      <w:rFonts w:ascii="Times New Roman" w:hAnsi="Times New Roman" w:cs="Times New Roman"/>
                      <w:b/>
                      <w:color w:val="000000" w:themeColor="text1"/>
                      <w:szCs w:val="21"/>
                    </w:rPr>
                  </w:pPr>
                </w:p>
              </w:tc>
              <w:tc>
                <w:tcPr>
                  <w:tcW w:w="279" w:type="pct"/>
                  <w:vAlign w:val="center"/>
                </w:tcPr>
                <w:p w14:paraId="7C34EAD3" w14:textId="77777777" w:rsidR="00504977" w:rsidRPr="00A81BDE" w:rsidRDefault="00D764DD">
                  <w:pPr>
                    <w:widowControl/>
                    <w:jc w:val="center"/>
                    <w:textAlignment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kern w:val="0"/>
                      <w:szCs w:val="21"/>
                    </w:rPr>
                    <w:t>声压级</w:t>
                  </w:r>
                </w:p>
              </w:tc>
              <w:tc>
                <w:tcPr>
                  <w:tcW w:w="334" w:type="pct"/>
                  <w:vAlign w:val="center"/>
                </w:tcPr>
                <w:p w14:paraId="15219744" w14:textId="77777777" w:rsidR="00504977" w:rsidRPr="00A81BDE" w:rsidRDefault="00D764DD">
                  <w:pPr>
                    <w:widowControl/>
                    <w:jc w:val="center"/>
                    <w:textAlignment w:val="center"/>
                    <w:rPr>
                      <w:rFonts w:ascii="Times New Roman" w:hAnsi="Times New Roman" w:cs="Times New Roman"/>
                      <w:b/>
                      <w:color w:val="000000" w:themeColor="text1"/>
                      <w:szCs w:val="21"/>
                    </w:rPr>
                  </w:pPr>
                  <w:r w:rsidRPr="00A81BDE">
                    <w:rPr>
                      <w:rFonts w:ascii="Times New Roman" w:hAnsi="Times New Roman" w:cs="Times New Roman"/>
                      <w:b/>
                      <w:color w:val="000000" w:themeColor="text1"/>
                      <w:kern w:val="0"/>
                      <w:szCs w:val="21"/>
                    </w:rPr>
                    <w:t>建筑物外距离（</w:t>
                  </w:r>
                  <w:r w:rsidRPr="00A81BDE">
                    <w:rPr>
                      <w:rFonts w:ascii="Times New Roman" w:hAnsi="Times New Roman" w:cs="Times New Roman"/>
                      <w:b/>
                      <w:color w:val="000000" w:themeColor="text1"/>
                      <w:kern w:val="0"/>
                      <w:szCs w:val="21"/>
                    </w:rPr>
                    <w:t>m</w:t>
                  </w:r>
                  <w:r w:rsidRPr="00A81BDE">
                    <w:rPr>
                      <w:rFonts w:ascii="Times New Roman" w:hAnsi="Times New Roman" w:cs="Times New Roman"/>
                      <w:b/>
                      <w:color w:val="000000" w:themeColor="text1"/>
                      <w:kern w:val="0"/>
                      <w:szCs w:val="21"/>
                    </w:rPr>
                    <w:t>）</w:t>
                  </w:r>
                </w:p>
              </w:tc>
            </w:tr>
            <w:tr w:rsidR="00A81BDE" w:rsidRPr="00A81BDE" w14:paraId="65AA47A4" w14:textId="77777777">
              <w:trPr>
                <w:trHeight w:val="454"/>
                <w:jc w:val="center"/>
              </w:trPr>
              <w:tc>
                <w:tcPr>
                  <w:tcW w:w="212" w:type="pct"/>
                  <w:noWrap/>
                  <w:vAlign w:val="center"/>
                </w:tcPr>
                <w:p w14:paraId="683075B0"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kern w:val="0"/>
                      <w:szCs w:val="21"/>
                    </w:rPr>
                    <w:t>1</w:t>
                  </w:r>
                </w:p>
              </w:tc>
              <w:tc>
                <w:tcPr>
                  <w:tcW w:w="336" w:type="pct"/>
                  <w:vMerge w:val="restart"/>
                  <w:vAlign w:val="center"/>
                </w:tcPr>
                <w:p w14:paraId="261FC7D1" w14:textId="77777777" w:rsidR="00504977" w:rsidRPr="00A81BDE" w:rsidRDefault="00D764DD">
                  <w:pPr>
                    <w:jc w:val="center"/>
                    <w:rPr>
                      <w:rFonts w:ascii="Times New Roman" w:hAnsi="Times New Roman" w:cs="Times New Roman"/>
                      <w:bCs/>
                      <w:color w:val="000000" w:themeColor="text1"/>
                      <w:kern w:val="0"/>
                      <w:szCs w:val="21"/>
                    </w:rPr>
                  </w:pPr>
                  <w:r w:rsidRPr="00A81BDE">
                    <w:rPr>
                      <w:rFonts w:ascii="Times New Roman" w:hAnsi="Times New Roman" w:cs="Times New Roman"/>
                      <w:bCs/>
                      <w:color w:val="000000" w:themeColor="text1"/>
                      <w:kern w:val="0"/>
                      <w:szCs w:val="21"/>
                    </w:rPr>
                    <w:t>水稳料生</w:t>
                  </w:r>
                </w:p>
                <w:p w14:paraId="2C415F77"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bCs/>
                      <w:color w:val="000000" w:themeColor="text1"/>
                      <w:kern w:val="0"/>
                      <w:szCs w:val="21"/>
                    </w:rPr>
                    <w:t>产区</w:t>
                  </w:r>
                </w:p>
              </w:tc>
              <w:tc>
                <w:tcPr>
                  <w:tcW w:w="706" w:type="pct"/>
                  <w:noWrap/>
                  <w:vAlign w:val="center"/>
                </w:tcPr>
                <w:p w14:paraId="62F81718" w14:textId="77777777" w:rsidR="00504977" w:rsidRPr="00A81BDE" w:rsidRDefault="00D764DD">
                  <w:pPr>
                    <w:jc w:val="center"/>
                    <w:rPr>
                      <w:rFonts w:ascii="Times New Roman" w:hAnsi="Times New Roman" w:cs="Times New Roman"/>
                      <w:color w:val="000000" w:themeColor="text1"/>
                      <w:kern w:val="0"/>
                      <w:szCs w:val="21"/>
                      <w:highlight w:val="yellow"/>
                    </w:rPr>
                  </w:pPr>
                  <w:r w:rsidRPr="00A81BDE">
                    <w:rPr>
                      <w:rFonts w:ascii="Times New Roman" w:hAnsi="Times New Roman" w:cs="Times New Roman"/>
                      <w:color w:val="000000" w:themeColor="text1"/>
                      <w:szCs w:val="21"/>
                    </w:rPr>
                    <w:t>搅拌机</w:t>
                  </w:r>
                </w:p>
              </w:tc>
              <w:tc>
                <w:tcPr>
                  <w:tcW w:w="222" w:type="pct"/>
                  <w:noWrap/>
                  <w:vAlign w:val="center"/>
                </w:tcPr>
                <w:p w14:paraId="629ADCC4"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w:t>
                  </w:r>
                </w:p>
              </w:tc>
              <w:tc>
                <w:tcPr>
                  <w:tcW w:w="380" w:type="pct"/>
                  <w:noWrap/>
                  <w:vAlign w:val="center"/>
                </w:tcPr>
                <w:p w14:paraId="6A143E5E"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90</w:t>
                  </w:r>
                </w:p>
              </w:tc>
              <w:tc>
                <w:tcPr>
                  <w:tcW w:w="299" w:type="pct"/>
                  <w:vMerge w:val="restart"/>
                  <w:vAlign w:val="center"/>
                </w:tcPr>
                <w:p w14:paraId="25A97CF5"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基础减振、加装消声器、隔</w:t>
                  </w:r>
                </w:p>
                <w:p w14:paraId="722B908D"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kern w:val="0"/>
                      <w:szCs w:val="21"/>
                    </w:rPr>
                    <w:t>声</w:t>
                  </w:r>
                </w:p>
              </w:tc>
              <w:tc>
                <w:tcPr>
                  <w:tcW w:w="244" w:type="pct"/>
                  <w:noWrap/>
                  <w:vAlign w:val="center"/>
                </w:tcPr>
                <w:p w14:paraId="0C55715B"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15</w:t>
                  </w:r>
                </w:p>
              </w:tc>
              <w:tc>
                <w:tcPr>
                  <w:tcW w:w="275" w:type="pct"/>
                  <w:noWrap/>
                  <w:vAlign w:val="center"/>
                </w:tcPr>
                <w:p w14:paraId="44EA548C"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45</w:t>
                  </w:r>
                </w:p>
              </w:tc>
              <w:tc>
                <w:tcPr>
                  <w:tcW w:w="202" w:type="pct"/>
                  <w:noWrap/>
                  <w:vAlign w:val="center"/>
                </w:tcPr>
                <w:p w14:paraId="6CBA6A4E"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5</w:t>
                  </w:r>
                </w:p>
              </w:tc>
              <w:tc>
                <w:tcPr>
                  <w:tcW w:w="396" w:type="pct"/>
                  <w:noWrap/>
                  <w:vAlign w:val="center"/>
                </w:tcPr>
                <w:p w14:paraId="468D1E4F"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5</w:t>
                  </w:r>
                </w:p>
              </w:tc>
              <w:tc>
                <w:tcPr>
                  <w:tcW w:w="444" w:type="pct"/>
                  <w:noWrap/>
                  <w:vAlign w:val="center"/>
                </w:tcPr>
                <w:p w14:paraId="2ED08CCD"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76</w:t>
                  </w:r>
                </w:p>
              </w:tc>
              <w:tc>
                <w:tcPr>
                  <w:tcW w:w="356" w:type="pct"/>
                  <w:vMerge w:val="restart"/>
                  <w:noWrap/>
                  <w:vAlign w:val="center"/>
                </w:tcPr>
                <w:p w14:paraId="11B64E9F" w14:textId="77777777" w:rsidR="00504977" w:rsidRPr="00A81BDE" w:rsidRDefault="00D764DD">
                  <w:pPr>
                    <w:widowControl/>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昼间生产，</w:t>
                  </w:r>
                </w:p>
                <w:p w14:paraId="19F2DB71" w14:textId="77777777" w:rsidR="00504977" w:rsidRPr="00A81BDE" w:rsidRDefault="00D764DD">
                  <w:pPr>
                    <w:widowControl/>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夜间不生产</w:t>
                  </w:r>
                </w:p>
              </w:tc>
              <w:tc>
                <w:tcPr>
                  <w:tcW w:w="315" w:type="pct"/>
                  <w:noWrap/>
                  <w:vAlign w:val="center"/>
                </w:tcPr>
                <w:p w14:paraId="14D941F0"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10</w:t>
                  </w:r>
                </w:p>
              </w:tc>
              <w:tc>
                <w:tcPr>
                  <w:tcW w:w="279" w:type="pct"/>
                  <w:noWrap/>
                  <w:vAlign w:val="center"/>
                </w:tcPr>
                <w:p w14:paraId="6DC35D64"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72</w:t>
                  </w:r>
                </w:p>
              </w:tc>
              <w:tc>
                <w:tcPr>
                  <w:tcW w:w="334" w:type="pct"/>
                  <w:noWrap/>
                  <w:vAlign w:val="center"/>
                </w:tcPr>
                <w:p w14:paraId="7AE2B0EC"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1</w:t>
                  </w:r>
                </w:p>
              </w:tc>
            </w:tr>
            <w:tr w:rsidR="00A81BDE" w:rsidRPr="00A81BDE" w14:paraId="63F064B7" w14:textId="77777777">
              <w:trPr>
                <w:trHeight w:val="454"/>
                <w:jc w:val="center"/>
              </w:trPr>
              <w:tc>
                <w:tcPr>
                  <w:tcW w:w="212" w:type="pct"/>
                  <w:noWrap/>
                  <w:vAlign w:val="center"/>
                </w:tcPr>
                <w:p w14:paraId="508B4CCC"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2</w:t>
                  </w:r>
                </w:p>
              </w:tc>
              <w:tc>
                <w:tcPr>
                  <w:tcW w:w="336" w:type="pct"/>
                  <w:vMerge/>
                  <w:vAlign w:val="center"/>
                </w:tcPr>
                <w:p w14:paraId="0B0E0F5F" w14:textId="77777777" w:rsidR="00504977" w:rsidRPr="00A81BDE" w:rsidRDefault="00504977">
                  <w:pPr>
                    <w:jc w:val="center"/>
                    <w:rPr>
                      <w:rFonts w:ascii="Times New Roman" w:hAnsi="Times New Roman" w:cs="Times New Roman"/>
                      <w:color w:val="000000" w:themeColor="text1"/>
                      <w:szCs w:val="21"/>
                    </w:rPr>
                  </w:pPr>
                </w:p>
              </w:tc>
              <w:tc>
                <w:tcPr>
                  <w:tcW w:w="706" w:type="pct"/>
                  <w:noWrap/>
                  <w:vAlign w:val="center"/>
                </w:tcPr>
                <w:p w14:paraId="35705A26"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bCs/>
                      <w:color w:val="000000" w:themeColor="text1"/>
                      <w:kern w:val="0"/>
                      <w:szCs w:val="21"/>
                    </w:rPr>
                    <w:t>皮带输送机</w:t>
                  </w:r>
                </w:p>
              </w:tc>
              <w:tc>
                <w:tcPr>
                  <w:tcW w:w="222" w:type="pct"/>
                  <w:noWrap/>
                  <w:vAlign w:val="center"/>
                </w:tcPr>
                <w:p w14:paraId="323F24D8"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w:t>
                  </w:r>
                </w:p>
              </w:tc>
              <w:tc>
                <w:tcPr>
                  <w:tcW w:w="380" w:type="pct"/>
                  <w:noWrap/>
                  <w:vAlign w:val="center"/>
                </w:tcPr>
                <w:p w14:paraId="3B753F6C"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85</w:t>
                  </w:r>
                </w:p>
              </w:tc>
              <w:tc>
                <w:tcPr>
                  <w:tcW w:w="299" w:type="pct"/>
                  <w:vMerge/>
                  <w:vAlign w:val="center"/>
                </w:tcPr>
                <w:p w14:paraId="1C0EDA9E" w14:textId="77777777" w:rsidR="00504977" w:rsidRPr="00A81BDE" w:rsidRDefault="00504977">
                  <w:pPr>
                    <w:widowControl/>
                    <w:jc w:val="center"/>
                    <w:textAlignment w:val="center"/>
                    <w:rPr>
                      <w:rFonts w:ascii="Times New Roman" w:hAnsi="Times New Roman" w:cs="Times New Roman"/>
                      <w:color w:val="000000" w:themeColor="text1"/>
                      <w:kern w:val="0"/>
                      <w:szCs w:val="21"/>
                    </w:rPr>
                  </w:pPr>
                </w:p>
              </w:tc>
              <w:tc>
                <w:tcPr>
                  <w:tcW w:w="244" w:type="pct"/>
                  <w:noWrap/>
                  <w:vAlign w:val="center"/>
                </w:tcPr>
                <w:p w14:paraId="00E5A4B6"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15</w:t>
                  </w:r>
                </w:p>
              </w:tc>
              <w:tc>
                <w:tcPr>
                  <w:tcW w:w="275" w:type="pct"/>
                  <w:noWrap/>
                  <w:vAlign w:val="center"/>
                </w:tcPr>
                <w:p w14:paraId="04EC8E45"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43</w:t>
                  </w:r>
                </w:p>
              </w:tc>
              <w:tc>
                <w:tcPr>
                  <w:tcW w:w="202" w:type="pct"/>
                  <w:noWrap/>
                  <w:vAlign w:val="center"/>
                </w:tcPr>
                <w:p w14:paraId="021AB0BB"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2</w:t>
                  </w:r>
                </w:p>
              </w:tc>
              <w:tc>
                <w:tcPr>
                  <w:tcW w:w="396" w:type="pct"/>
                  <w:noWrap/>
                  <w:vAlign w:val="center"/>
                </w:tcPr>
                <w:p w14:paraId="54FAB5BB"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5</w:t>
                  </w:r>
                </w:p>
              </w:tc>
              <w:tc>
                <w:tcPr>
                  <w:tcW w:w="444" w:type="pct"/>
                  <w:noWrap/>
                  <w:vAlign w:val="center"/>
                </w:tcPr>
                <w:p w14:paraId="311A9F8E"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71</w:t>
                  </w:r>
                </w:p>
              </w:tc>
              <w:tc>
                <w:tcPr>
                  <w:tcW w:w="356" w:type="pct"/>
                  <w:vMerge/>
                  <w:noWrap/>
                  <w:vAlign w:val="center"/>
                </w:tcPr>
                <w:p w14:paraId="6567D0B8" w14:textId="77777777" w:rsidR="00504977" w:rsidRPr="00A81BDE" w:rsidRDefault="00504977">
                  <w:pPr>
                    <w:widowControl/>
                    <w:jc w:val="center"/>
                    <w:textAlignment w:val="center"/>
                    <w:rPr>
                      <w:rFonts w:ascii="Times New Roman" w:hAnsi="Times New Roman" w:cs="Times New Roman"/>
                      <w:color w:val="000000" w:themeColor="text1"/>
                      <w:kern w:val="0"/>
                      <w:szCs w:val="21"/>
                    </w:rPr>
                  </w:pPr>
                </w:p>
              </w:tc>
              <w:tc>
                <w:tcPr>
                  <w:tcW w:w="315" w:type="pct"/>
                  <w:noWrap/>
                  <w:vAlign w:val="center"/>
                </w:tcPr>
                <w:p w14:paraId="5ABEFD48"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10</w:t>
                  </w:r>
                </w:p>
              </w:tc>
              <w:tc>
                <w:tcPr>
                  <w:tcW w:w="279" w:type="pct"/>
                  <w:noWrap/>
                  <w:vAlign w:val="center"/>
                </w:tcPr>
                <w:p w14:paraId="6C079636"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67</w:t>
                  </w:r>
                </w:p>
              </w:tc>
              <w:tc>
                <w:tcPr>
                  <w:tcW w:w="334" w:type="pct"/>
                  <w:noWrap/>
                  <w:vAlign w:val="center"/>
                </w:tcPr>
                <w:p w14:paraId="7A1A7466"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1</w:t>
                  </w:r>
                </w:p>
              </w:tc>
            </w:tr>
            <w:tr w:rsidR="00A81BDE" w:rsidRPr="00A81BDE" w14:paraId="144C424F" w14:textId="77777777">
              <w:trPr>
                <w:trHeight w:val="454"/>
                <w:jc w:val="center"/>
              </w:trPr>
              <w:tc>
                <w:tcPr>
                  <w:tcW w:w="212" w:type="pct"/>
                  <w:noWrap/>
                  <w:vAlign w:val="center"/>
                </w:tcPr>
                <w:p w14:paraId="18549D78"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3</w:t>
                  </w:r>
                </w:p>
              </w:tc>
              <w:tc>
                <w:tcPr>
                  <w:tcW w:w="336" w:type="pct"/>
                  <w:vMerge/>
                  <w:vAlign w:val="center"/>
                </w:tcPr>
                <w:p w14:paraId="0129C809" w14:textId="77777777" w:rsidR="00504977" w:rsidRPr="00A81BDE" w:rsidRDefault="00504977">
                  <w:pPr>
                    <w:jc w:val="center"/>
                    <w:rPr>
                      <w:rFonts w:ascii="Times New Roman" w:hAnsi="Times New Roman" w:cs="Times New Roman"/>
                      <w:color w:val="000000" w:themeColor="text1"/>
                      <w:szCs w:val="21"/>
                    </w:rPr>
                  </w:pPr>
                </w:p>
              </w:tc>
              <w:tc>
                <w:tcPr>
                  <w:tcW w:w="706" w:type="pct"/>
                  <w:noWrap/>
                  <w:vAlign w:val="center"/>
                </w:tcPr>
                <w:p w14:paraId="3AEBA0AA" w14:textId="77777777" w:rsidR="00504977" w:rsidRPr="00A81BDE" w:rsidRDefault="00D764DD">
                  <w:pPr>
                    <w:jc w:val="center"/>
                    <w:rPr>
                      <w:rFonts w:ascii="Times New Roman" w:hAnsi="Times New Roman" w:cs="Times New Roman"/>
                      <w:bCs/>
                      <w:color w:val="000000" w:themeColor="text1"/>
                      <w:kern w:val="0"/>
                      <w:szCs w:val="21"/>
                    </w:rPr>
                  </w:pPr>
                  <w:r w:rsidRPr="00A81BDE">
                    <w:rPr>
                      <w:rFonts w:ascii="Times New Roman" w:hAnsi="Times New Roman" w:cs="Times New Roman"/>
                      <w:bCs/>
                      <w:color w:val="000000" w:themeColor="text1"/>
                      <w:kern w:val="0"/>
                      <w:szCs w:val="21"/>
                    </w:rPr>
                    <w:t>皮带输送机</w:t>
                  </w:r>
                </w:p>
              </w:tc>
              <w:tc>
                <w:tcPr>
                  <w:tcW w:w="222" w:type="pct"/>
                  <w:noWrap/>
                  <w:vAlign w:val="center"/>
                </w:tcPr>
                <w:p w14:paraId="7C7F77B7"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w:t>
                  </w:r>
                </w:p>
              </w:tc>
              <w:tc>
                <w:tcPr>
                  <w:tcW w:w="380" w:type="pct"/>
                  <w:noWrap/>
                  <w:vAlign w:val="center"/>
                </w:tcPr>
                <w:p w14:paraId="4120AA9B" w14:textId="77777777" w:rsidR="00504977" w:rsidRPr="00A81BDE" w:rsidRDefault="00D764DD">
                  <w:pPr>
                    <w:widowControl/>
                    <w:jc w:val="center"/>
                    <w:textAlignment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85</w:t>
                  </w:r>
                </w:p>
              </w:tc>
              <w:tc>
                <w:tcPr>
                  <w:tcW w:w="299" w:type="pct"/>
                  <w:vMerge/>
                  <w:vAlign w:val="center"/>
                </w:tcPr>
                <w:p w14:paraId="1D3DD15B" w14:textId="77777777" w:rsidR="00504977" w:rsidRPr="00A81BDE" w:rsidRDefault="00504977">
                  <w:pPr>
                    <w:widowControl/>
                    <w:jc w:val="center"/>
                    <w:textAlignment w:val="center"/>
                    <w:rPr>
                      <w:rFonts w:ascii="Times New Roman" w:hAnsi="Times New Roman" w:cs="Times New Roman"/>
                      <w:color w:val="000000" w:themeColor="text1"/>
                      <w:kern w:val="0"/>
                      <w:szCs w:val="21"/>
                    </w:rPr>
                  </w:pPr>
                </w:p>
              </w:tc>
              <w:tc>
                <w:tcPr>
                  <w:tcW w:w="244" w:type="pct"/>
                  <w:noWrap/>
                  <w:vAlign w:val="center"/>
                </w:tcPr>
                <w:p w14:paraId="679549C0"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15</w:t>
                  </w:r>
                </w:p>
              </w:tc>
              <w:tc>
                <w:tcPr>
                  <w:tcW w:w="275" w:type="pct"/>
                  <w:noWrap/>
                  <w:vAlign w:val="center"/>
                </w:tcPr>
                <w:p w14:paraId="653B45B5"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52</w:t>
                  </w:r>
                </w:p>
              </w:tc>
              <w:tc>
                <w:tcPr>
                  <w:tcW w:w="202" w:type="pct"/>
                  <w:noWrap/>
                  <w:vAlign w:val="center"/>
                </w:tcPr>
                <w:p w14:paraId="2DEE0D5E"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2</w:t>
                  </w:r>
                </w:p>
              </w:tc>
              <w:tc>
                <w:tcPr>
                  <w:tcW w:w="396" w:type="pct"/>
                  <w:noWrap/>
                  <w:vAlign w:val="center"/>
                </w:tcPr>
                <w:p w14:paraId="2083961C"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5</w:t>
                  </w:r>
                </w:p>
              </w:tc>
              <w:tc>
                <w:tcPr>
                  <w:tcW w:w="444" w:type="pct"/>
                  <w:noWrap/>
                  <w:vAlign w:val="center"/>
                </w:tcPr>
                <w:p w14:paraId="7322642B"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71</w:t>
                  </w:r>
                </w:p>
              </w:tc>
              <w:tc>
                <w:tcPr>
                  <w:tcW w:w="356" w:type="pct"/>
                  <w:vMerge/>
                  <w:noWrap/>
                  <w:vAlign w:val="center"/>
                </w:tcPr>
                <w:p w14:paraId="0969C813" w14:textId="77777777" w:rsidR="00504977" w:rsidRPr="00A81BDE" w:rsidRDefault="00504977">
                  <w:pPr>
                    <w:widowControl/>
                    <w:jc w:val="center"/>
                    <w:textAlignment w:val="center"/>
                    <w:rPr>
                      <w:rFonts w:ascii="Times New Roman" w:hAnsi="Times New Roman" w:cs="Times New Roman"/>
                      <w:color w:val="000000" w:themeColor="text1"/>
                      <w:kern w:val="0"/>
                      <w:szCs w:val="21"/>
                    </w:rPr>
                  </w:pPr>
                </w:p>
              </w:tc>
              <w:tc>
                <w:tcPr>
                  <w:tcW w:w="315" w:type="pct"/>
                  <w:noWrap/>
                  <w:vAlign w:val="center"/>
                </w:tcPr>
                <w:p w14:paraId="3A2D3D85"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10</w:t>
                  </w:r>
                </w:p>
              </w:tc>
              <w:tc>
                <w:tcPr>
                  <w:tcW w:w="279" w:type="pct"/>
                  <w:noWrap/>
                  <w:vAlign w:val="center"/>
                </w:tcPr>
                <w:p w14:paraId="749DEF21"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67</w:t>
                  </w:r>
                </w:p>
              </w:tc>
              <w:tc>
                <w:tcPr>
                  <w:tcW w:w="334" w:type="pct"/>
                  <w:noWrap/>
                  <w:vAlign w:val="center"/>
                </w:tcPr>
                <w:p w14:paraId="69EBC0B1" w14:textId="77777777" w:rsidR="00504977" w:rsidRPr="00A81BDE" w:rsidRDefault="00D764DD">
                  <w:pPr>
                    <w:widowControl/>
                    <w:jc w:val="center"/>
                    <w:textAlignment w:val="center"/>
                    <w:rPr>
                      <w:rFonts w:ascii="Times New Roman" w:hAnsi="Times New Roman" w:cs="Times New Roman"/>
                      <w:color w:val="000000" w:themeColor="text1"/>
                      <w:kern w:val="0"/>
                      <w:szCs w:val="21"/>
                    </w:rPr>
                  </w:pPr>
                  <w:r w:rsidRPr="00A81BDE">
                    <w:rPr>
                      <w:rFonts w:ascii="Times New Roman" w:hAnsi="Times New Roman" w:cs="Times New Roman"/>
                      <w:color w:val="000000" w:themeColor="text1"/>
                      <w:kern w:val="0"/>
                      <w:szCs w:val="21"/>
                    </w:rPr>
                    <w:t>1</w:t>
                  </w:r>
                </w:p>
              </w:tc>
            </w:tr>
          </w:tbl>
          <w:p w14:paraId="4C989BC7" w14:textId="77777777" w:rsidR="00504977" w:rsidRPr="00A81BDE" w:rsidRDefault="00D764DD">
            <w:pPr>
              <w:adjustRightInd w:val="0"/>
              <w:snapToGrid w:val="0"/>
              <w:spacing w:line="360" w:lineRule="auto"/>
              <w:jc w:val="center"/>
              <w:rPr>
                <w:rFonts w:ascii="Times New Roman" w:hAnsi="Times New Roman" w:cs="Times New Roman"/>
                <w:b/>
                <w:color w:val="000000" w:themeColor="text1"/>
                <w:sz w:val="24"/>
                <w:szCs w:val="24"/>
              </w:rPr>
            </w:pPr>
            <w:r w:rsidRPr="00A81BDE">
              <w:rPr>
                <w:rFonts w:ascii="Times New Roman" w:hAnsi="Times New Roman" w:cs="Times New Roman"/>
                <w:b/>
                <w:color w:val="000000" w:themeColor="text1"/>
                <w:sz w:val="24"/>
                <w:szCs w:val="24"/>
              </w:rPr>
              <w:t>表</w:t>
            </w:r>
            <w:r w:rsidRPr="00A81BDE">
              <w:rPr>
                <w:rFonts w:ascii="Times New Roman" w:hAnsi="Times New Roman" w:cs="Times New Roman"/>
                <w:b/>
                <w:color w:val="000000" w:themeColor="text1"/>
                <w:sz w:val="24"/>
                <w:szCs w:val="24"/>
              </w:rPr>
              <w:t xml:space="preserve">4-8   </w:t>
            </w:r>
            <w:r w:rsidRPr="00A81BDE">
              <w:rPr>
                <w:rFonts w:ascii="Times New Roman" w:hAnsi="Times New Roman" w:cs="Times New Roman"/>
                <w:b/>
                <w:color w:val="000000" w:themeColor="text1"/>
                <w:sz w:val="24"/>
                <w:szCs w:val="24"/>
              </w:rPr>
              <w:t>噪声源信息表（室外声源）</w:t>
            </w:r>
          </w:p>
          <w:tbl>
            <w:tblPr>
              <w:tblW w:w="5000" w:type="pct"/>
              <w:jc w:val="center"/>
              <w:tblBorders>
                <w:top w:val="single" w:sz="12" w:space="0" w:color="000000"/>
                <w:bottom w:val="single" w:sz="12"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657"/>
              <w:gridCol w:w="2195"/>
              <w:gridCol w:w="1435"/>
              <w:gridCol w:w="1385"/>
              <w:gridCol w:w="1634"/>
              <w:gridCol w:w="1203"/>
            </w:tblGrid>
            <w:tr w:rsidR="00A81BDE" w:rsidRPr="00A81BDE" w14:paraId="5B06C5E0" w14:textId="77777777">
              <w:trPr>
                <w:trHeight w:val="369"/>
                <w:tblHeader/>
                <w:jc w:val="center"/>
              </w:trPr>
              <w:tc>
                <w:tcPr>
                  <w:tcW w:w="386" w:type="pct"/>
                  <w:vMerge w:val="restart"/>
                  <w:vAlign w:val="center"/>
                </w:tcPr>
                <w:p w14:paraId="159CFB49" w14:textId="77777777" w:rsidR="00504977" w:rsidRPr="00A81BDE" w:rsidRDefault="00D764DD">
                  <w:pPr>
                    <w:pStyle w:val="31"/>
                    <w:rPr>
                      <w:b/>
                      <w:color w:val="000000" w:themeColor="text1"/>
                      <w:lang w:eastAsia="zh-CN"/>
                    </w:rPr>
                  </w:pPr>
                  <w:r w:rsidRPr="00A81BDE">
                    <w:rPr>
                      <w:b/>
                      <w:color w:val="000000" w:themeColor="text1"/>
                      <w:lang w:eastAsia="zh-CN"/>
                    </w:rPr>
                    <w:t>序号</w:t>
                  </w:r>
                </w:p>
              </w:tc>
              <w:tc>
                <w:tcPr>
                  <w:tcW w:w="1290" w:type="pct"/>
                  <w:vMerge w:val="restart"/>
                  <w:vAlign w:val="center"/>
                </w:tcPr>
                <w:p w14:paraId="4260D8C4" w14:textId="77777777" w:rsidR="00504977" w:rsidRPr="00A81BDE" w:rsidRDefault="00D764DD">
                  <w:pPr>
                    <w:pStyle w:val="31"/>
                    <w:rPr>
                      <w:b/>
                      <w:color w:val="000000" w:themeColor="text1"/>
                      <w:lang w:eastAsia="zh-CN"/>
                    </w:rPr>
                  </w:pPr>
                  <w:r w:rsidRPr="00A81BDE">
                    <w:rPr>
                      <w:b/>
                      <w:color w:val="000000" w:themeColor="text1"/>
                      <w:lang w:eastAsia="zh-CN"/>
                    </w:rPr>
                    <w:t>声源名称</w:t>
                  </w:r>
                </w:p>
              </w:tc>
              <w:tc>
                <w:tcPr>
                  <w:tcW w:w="843" w:type="pct"/>
                  <w:vMerge w:val="restart"/>
                  <w:vAlign w:val="center"/>
                </w:tcPr>
                <w:p w14:paraId="1868A85A" w14:textId="77777777" w:rsidR="00504977" w:rsidRPr="00A81BDE" w:rsidRDefault="00D764DD">
                  <w:pPr>
                    <w:pStyle w:val="31"/>
                    <w:rPr>
                      <w:b/>
                      <w:color w:val="000000" w:themeColor="text1"/>
                      <w:lang w:eastAsia="zh-CN"/>
                    </w:rPr>
                  </w:pPr>
                  <w:r w:rsidRPr="00A81BDE">
                    <w:rPr>
                      <w:b/>
                      <w:color w:val="000000" w:themeColor="text1"/>
                      <w:lang w:eastAsia="zh-CN"/>
                    </w:rPr>
                    <w:t>数量</w:t>
                  </w:r>
                </w:p>
              </w:tc>
              <w:tc>
                <w:tcPr>
                  <w:tcW w:w="814" w:type="pct"/>
                  <w:vMerge w:val="restart"/>
                  <w:vAlign w:val="center"/>
                </w:tcPr>
                <w:p w14:paraId="020F53AD" w14:textId="77777777" w:rsidR="00504977" w:rsidRPr="00A81BDE" w:rsidRDefault="00D764DD">
                  <w:pPr>
                    <w:pStyle w:val="31"/>
                    <w:rPr>
                      <w:b/>
                      <w:color w:val="000000" w:themeColor="text1"/>
                      <w:lang w:eastAsia="zh-CN"/>
                    </w:rPr>
                  </w:pPr>
                  <w:r w:rsidRPr="00A81BDE">
                    <w:rPr>
                      <w:b/>
                      <w:color w:val="000000" w:themeColor="text1"/>
                      <w:lang w:eastAsia="zh-CN"/>
                    </w:rPr>
                    <w:t>声功率级</w:t>
                  </w:r>
                  <w:r w:rsidRPr="00A81BDE">
                    <w:rPr>
                      <w:b/>
                      <w:color w:val="000000" w:themeColor="text1"/>
                      <w:lang w:eastAsia="zh-CN"/>
                    </w:rPr>
                    <w:t>/dB</w:t>
                  </w:r>
                  <w:r w:rsidRPr="00A81BDE">
                    <w:rPr>
                      <w:b/>
                      <w:color w:val="000000" w:themeColor="text1"/>
                      <w:lang w:eastAsia="zh-CN"/>
                    </w:rPr>
                    <w:t>（</w:t>
                  </w:r>
                  <w:r w:rsidRPr="00A81BDE">
                    <w:rPr>
                      <w:b/>
                      <w:color w:val="000000" w:themeColor="text1"/>
                      <w:lang w:eastAsia="zh-CN"/>
                    </w:rPr>
                    <w:t>A</w:t>
                  </w:r>
                  <w:r w:rsidRPr="00A81BDE">
                    <w:rPr>
                      <w:b/>
                      <w:color w:val="000000" w:themeColor="text1"/>
                      <w:lang w:eastAsia="zh-CN"/>
                    </w:rPr>
                    <w:t>）</w:t>
                  </w:r>
                </w:p>
              </w:tc>
              <w:tc>
                <w:tcPr>
                  <w:tcW w:w="960" w:type="pct"/>
                  <w:vMerge w:val="restart"/>
                  <w:vAlign w:val="center"/>
                </w:tcPr>
                <w:p w14:paraId="2109B232" w14:textId="77777777" w:rsidR="00504977" w:rsidRPr="00A81BDE" w:rsidRDefault="00D764DD">
                  <w:pPr>
                    <w:pStyle w:val="31"/>
                    <w:rPr>
                      <w:b/>
                      <w:color w:val="000000" w:themeColor="text1"/>
                      <w:lang w:eastAsia="zh-CN"/>
                    </w:rPr>
                  </w:pPr>
                  <w:r w:rsidRPr="00A81BDE">
                    <w:rPr>
                      <w:b/>
                      <w:color w:val="000000" w:themeColor="text1"/>
                      <w:lang w:eastAsia="zh-CN"/>
                    </w:rPr>
                    <w:t>声源控制措施</w:t>
                  </w:r>
                </w:p>
              </w:tc>
              <w:tc>
                <w:tcPr>
                  <w:tcW w:w="708" w:type="pct"/>
                  <w:vMerge w:val="restart"/>
                  <w:vAlign w:val="center"/>
                </w:tcPr>
                <w:p w14:paraId="0C05F14D" w14:textId="77777777" w:rsidR="00504977" w:rsidRPr="00A81BDE" w:rsidRDefault="00D764DD">
                  <w:pPr>
                    <w:pStyle w:val="31"/>
                    <w:rPr>
                      <w:b/>
                      <w:color w:val="000000" w:themeColor="text1"/>
                      <w:lang w:eastAsia="zh-CN"/>
                    </w:rPr>
                  </w:pPr>
                  <w:r w:rsidRPr="00A81BDE">
                    <w:rPr>
                      <w:b/>
                      <w:color w:val="000000" w:themeColor="text1"/>
                      <w:lang w:eastAsia="zh-CN"/>
                    </w:rPr>
                    <w:t>运行时段</w:t>
                  </w:r>
                </w:p>
              </w:tc>
            </w:tr>
            <w:tr w:rsidR="00A81BDE" w:rsidRPr="00A81BDE" w14:paraId="2BBC1188" w14:textId="77777777">
              <w:trPr>
                <w:trHeight w:val="241"/>
                <w:tblHeader/>
                <w:jc w:val="center"/>
              </w:trPr>
              <w:tc>
                <w:tcPr>
                  <w:tcW w:w="386" w:type="pct"/>
                  <w:vMerge/>
                  <w:vAlign w:val="center"/>
                </w:tcPr>
                <w:p w14:paraId="2DE21757" w14:textId="77777777" w:rsidR="00504977" w:rsidRPr="00A81BDE" w:rsidRDefault="00504977">
                  <w:pPr>
                    <w:pStyle w:val="31"/>
                    <w:rPr>
                      <w:color w:val="000000" w:themeColor="text1"/>
                      <w:lang w:eastAsia="zh-CN"/>
                    </w:rPr>
                  </w:pPr>
                </w:p>
              </w:tc>
              <w:tc>
                <w:tcPr>
                  <w:tcW w:w="1290" w:type="pct"/>
                  <w:vMerge/>
                  <w:vAlign w:val="center"/>
                </w:tcPr>
                <w:p w14:paraId="55A62CD6" w14:textId="77777777" w:rsidR="00504977" w:rsidRPr="00A81BDE" w:rsidRDefault="00504977">
                  <w:pPr>
                    <w:pStyle w:val="31"/>
                    <w:rPr>
                      <w:color w:val="000000" w:themeColor="text1"/>
                      <w:lang w:eastAsia="zh-CN"/>
                    </w:rPr>
                  </w:pPr>
                </w:p>
              </w:tc>
              <w:tc>
                <w:tcPr>
                  <w:tcW w:w="843" w:type="pct"/>
                  <w:vMerge/>
                  <w:vAlign w:val="center"/>
                </w:tcPr>
                <w:p w14:paraId="6312EB7A" w14:textId="77777777" w:rsidR="00504977" w:rsidRPr="00A81BDE" w:rsidRDefault="00504977">
                  <w:pPr>
                    <w:pStyle w:val="31"/>
                    <w:rPr>
                      <w:color w:val="000000" w:themeColor="text1"/>
                      <w:lang w:eastAsia="zh-CN"/>
                    </w:rPr>
                  </w:pPr>
                </w:p>
              </w:tc>
              <w:tc>
                <w:tcPr>
                  <w:tcW w:w="814" w:type="pct"/>
                  <w:vMerge/>
                  <w:vAlign w:val="center"/>
                </w:tcPr>
                <w:p w14:paraId="67E08A13" w14:textId="77777777" w:rsidR="00504977" w:rsidRPr="00A81BDE" w:rsidRDefault="00504977">
                  <w:pPr>
                    <w:pStyle w:val="31"/>
                    <w:rPr>
                      <w:color w:val="000000" w:themeColor="text1"/>
                      <w:lang w:eastAsia="zh-CN"/>
                    </w:rPr>
                  </w:pPr>
                </w:p>
              </w:tc>
              <w:tc>
                <w:tcPr>
                  <w:tcW w:w="960" w:type="pct"/>
                  <w:vMerge/>
                  <w:vAlign w:val="center"/>
                </w:tcPr>
                <w:p w14:paraId="2C1DE42E" w14:textId="77777777" w:rsidR="00504977" w:rsidRPr="00A81BDE" w:rsidRDefault="00504977">
                  <w:pPr>
                    <w:pStyle w:val="31"/>
                    <w:rPr>
                      <w:color w:val="000000" w:themeColor="text1"/>
                      <w:lang w:eastAsia="zh-CN"/>
                    </w:rPr>
                  </w:pPr>
                </w:p>
              </w:tc>
              <w:tc>
                <w:tcPr>
                  <w:tcW w:w="708" w:type="pct"/>
                  <w:vMerge/>
                  <w:vAlign w:val="center"/>
                </w:tcPr>
                <w:p w14:paraId="11C7740F" w14:textId="77777777" w:rsidR="00504977" w:rsidRPr="00A81BDE" w:rsidRDefault="00504977">
                  <w:pPr>
                    <w:pStyle w:val="31"/>
                    <w:rPr>
                      <w:color w:val="000000" w:themeColor="text1"/>
                      <w:lang w:eastAsia="zh-CN"/>
                    </w:rPr>
                  </w:pPr>
                </w:p>
              </w:tc>
            </w:tr>
            <w:tr w:rsidR="00A81BDE" w:rsidRPr="00A81BDE" w14:paraId="4A888F62" w14:textId="77777777">
              <w:trPr>
                <w:trHeight w:val="369"/>
                <w:jc w:val="center"/>
              </w:trPr>
              <w:tc>
                <w:tcPr>
                  <w:tcW w:w="386" w:type="pct"/>
                  <w:vAlign w:val="center"/>
                </w:tcPr>
                <w:p w14:paraId="68F95D14" w14:textId="77777777" w:rsidR="00504977" w:rsidRPr="00A81BDE" w:rsidRDefault="00D764DD">
                  <w:pPr>
                    <w:pStyle w:val="31"/>
                    <w:rPr>
                      <w:color w:val="000000" w:themeColor="text1"/>
                      <w:lang w:eastAsia="zh-CN"/>
                    </w:rPr>
                  </w:pPr>
                  <w:r w:rsidRPr="00A81BDE">
                    <w:rPr>
                      <w:color w:val="000000" w:themeColor="text1"/>
                      <w:lang w:eastAsia="zh-CN"/>
                    </w:rPr>
                    <w:t>1</w:t>
                  </w:r>
                </w:p>
              </w:tc>
              <w:tc>
                <w:tcPr>
                  <w:tcW w:w="1290" w:type="pct"/>
                  <w:vAlign w:val="center"/>
                </w:tcPr>
                <w:p w14:paraId="4174BDD4" w14:textId="77777777" w:rsidR="00504977" w:rsidRPr="00A81BDE" w:rsidRDefault="00D764DD">
                  <w:pPr>
                    <w:jc w:val="center"/>
                    <w:rPr>
                      <w:rFonts w:ascii="Times New Roman" w:hAnsi="Times New Roman" w:cs="Times New Roman"/>
                      <w:color w:val="000000" w:themeColor="text1"/>
                    </w:rPr>
                  </w:pPr>
                  <w:r w:rsidRPr="00A81BDE">
                    <w:rPr>
                      <w:rFonts w:ascii="Times New Roman" w:hAnsi="Times New Roman" w:cs="Times New Roman"/>
                      <w:color w:val="000000" w:themeColor="text1"/>
                    </w:rPr>
                    <w:t>风机</w:t>
                  </w:r>
                </w:p>
              </w:tc>
              <w:tc>
                <w:tcPr>
                  <w:tcW w:w="843" w:type="pct"/>
                  <w:vAlign w:val="center"/>
                </w:tcPr>
                <w:p w14:paraId="36A347A1" w14:textId="77777777" w:rsidR="00504977" w:rsidRPr="00A81BDE" w:rsidRDefault="00D764DD">
                  <w:pPr>
                    <w:pStyle w:val="31"/>
                    <w:rPr>
                      <w:color w:val="000000" w:themeColor="text1"/>
                      <w:lang w:eastAsia="zh-CN"/>
                    </w:rPr>
                  </w:pPr>
                  <w:r w:rsidRPr="00A81BDE">
                    <w:rPr>
                      <w:color w:val="000000" w:themeColor="text1"/>
                      <w:lang w:eastAsia="zh-CN"/>
                    </w:rPr>
                    <w:t>1</w:t>
                  </w:r>
                  <w:r w:rsidRPr="00A81BDE">
                    <w:rPr>
                      <w:color w:val="000000" w:themeColor="text1"/>
                      <w:lang w:eastAsia="zh-CN"/>
                    </w:rPr>
                    <w:t>套</w:t>
                  </w:r>
                </w:p>
              </w:tc>
              <w:tc>
                <w:tcPr>
                  <w:tcW w:w="814" w:type="pct"/>
                  <w:vAlign w:val="center"/>
                </w:tcPr>
                <w:p w14:paraId="30FFCE9F" w14:textId="77777777" w:rsidR="00504977" w:rsidRPr="00A81BDE" w:rsidRDefault="00D764DD">
                  <w:pPr>
                    <w:pStyle w:val="31"/>
                    <w:rPr>
                      <w:color w:val="000000" w:themeColor="text1"/>
                      <w:lang w:eastAsia="zh-CN"/>
                    </w:rPr>
                  </w:pPr>
                  <w:r w:rsidRPr="00A81BDE">
                    <w:rPr>
                      <w:color w:val="000000" w:themeColor="text1"/>
                      <w:lang w:eastAsia="zh-CN"/>
                    </w:rPr>
                    <w:t>85</w:t>
                  </w:r>
                </w:p>
              </w:tc>
              <w:tc>
                <w:tcPr>
                  <w:tcW w:w="960" w:type="pct"/>
                  <w:vMerge w:val="restart"/>
                  <w:vAlign w:val="center"/>
                </w:tcPr>
                <w:p w14:paraId="60A66926" w14:textId="77777777" w:rsidR="00504977" w:rsidRPr="00A81BDE" w:rsidRDefault="00D764DD">
                  <w:pPr>
                    <w:pStyle w:val="31"/>
                    <w:rPr>
                      <w:color w:val="000000" w:themeColor="text1"/>
                      <w:lang w:eastAsia="zh-CN"/>
                    </w:rPr>
                  </w:pPr>
                  <w:r w:rsidRPr="00A81BDE">
                    <w:rPr>
                      <w:color w:val="000000" w:themeColor="text1"/>
                      <w:lang w:eastAsia="zh-CN"/>
                    </w:rPr>
                    <w:t>基础减振</w:t>
                  </w:r>
                </w:p>
              </w:tc>
              <w:tc>
                <w:tcPr>
                  <w:tcW w:w="708" w:type="pct"/>
                  <w:vMerge w:val="restart"/>
                  <w:vAlign w:val="center"/>
                </w:tcPr>
                <w:p w14:paraId="6B1CCA44" w14:textId="77777777" w:rsidR="00504977" w:rsidRPr="00A81BDE" w:rsidRDefault="00D764DD">
                  <w:pPr>
                    <w:pStyle w:val="31"/>
                    <w:rPr>
                      <w:color w:val="000000" w:themeColor="text1"/>
                      <w:lang w:eastAsia="zh-CN"/>
                    </w:rPr>
                  </w:pPr>
                  <w:r w:rsidRPr="00A81BDE">
                    <w:rPr>
                      <w:color w:val="000000" w:themeColor="text1"/>
                      <w:lang w:eastAsia="zh-CN"/>
                    </w:rPr>
                    <w:t>昼间运行</w:t>
                  </w:r>
                </w:p>
              </w:tc>
            </w:tr>
            <w:tr w:rsidR="00A81BDE" w:rsidRPr="00A81BDE" w14:paraId="7DDAC1C9" w14:textId="77777777">
              <w:trPr>
                <w:trHeight w:val="369"/>
                <w:jc w:val="center"/>
              </w:trPr>
              <w:tc>
                <w:tcPr>
                  <w:tcW w:w="386" w:type="pct"/>
                  <w:vAlign w:val="center"/>
                </w:tcPr>
                <w:p w14:paraId="73F18607" w14:textId="77777777" w:rsidR="00504977" w:rsidRPr="00A81BDE" w:rsidRDefault="00D764DD">
                  <w:pPr>
                    <w:pStyle w:val="31"/>
                    <w:rPr>
                      <w:color w:val="000000" w:themeColor="text1"/>
                      <w:lang w:eastAsia="zh-CN"/>
                    </w:rPr>
                  </w:pPr>
                  <w:r w:rsidRPr="00A81BDE">
                    <w:rPr>
                      <w:color w:val="000000" w:themeColor="text1"/>
                      <w:lang w:eastAsia="zh-CN"/>
                    </w:rPr>
                    <w:t>2</w:t>
                  </w:r>
                </w:p>
              </w:tc>
              <w:tc>
                <w:tcPr>
                  <w:tcW w:w="1290" w:type="pct"/>
                  <w:vAlign w:val="center"/>
                </w:tcPr>
                <w:p w14:paraId="13AFBC2C" w14:textId="77777777" w:rsidR="00504977" w:rsidRPr="00A81BDE" w:rsidRDefault="00D764DD">
                  <w:pPr>
                    <w:widowControl/>
                    <w:jc w:val="center"/>
                    <w:rPr>
                      <w:rFonts w:ascii="Times New Roman" w:hAnsi="Times New Roman" w:cs="Times New Roman"/>
                      <w:color w:val="000000" w:themeColor="text1"/>
                      <w:kern w:val="0"/>
                      <w:szCs w:val="20"/>
                      <w:lang w:bidi="en-US"/>
                    </w:rPr>
                  </w:pPr>
                  <w:r w:rsidRPr="00A81BDE">
                    <w:rPr>
                      <w:rFonts w:ascii="Times New Roman" w:hAnsi="Times New Roman" w:cs="Times New Roman"/>
                      <w:color w:val="000000" w:themeColor="text1"/>
                      <w:kern w:val="0"/>
                      <w:szCs w:val="20"/>
                      <w:lang w:bidi="en-US"/>
                    </w:rPr>
                    <w:t>水泵</w:t>
                  </w:r>
                </w:p>
              </w:tc>
              <w:tc>
                <w:tcPr>
                  <w:tcW w:w="843" w:type="pct"/>
                  <w:vAlign w:val="center"/>
                </w:tcPr>
                <w:p w14:paraId="57D2A0C0" w14:textId="77777777" w:rsidR="00504977" w:rsidRPr="00A81BDE" w:rsidRDefault="00D764DD">
                  <w:pPr>
                    <w:pStyle w:val="31"/>
                    <w:rPr>
                      <w:color w:val="000000" w:themeColor="text1"/>
                      <w:lang w:eastAsia="zh-CN"/>
                    </w:rPr>
                  </w:pPr>
                  <w:r w:rsidRPr="00A81BDE">
                    <w:rPr>
                      <w:color w:val="000000" w:themeColor="text1"/>
                      <w:lang w:eastAsia="zh-CN"/>
                    </w:rPr>
                    <w:t>2</w:t>
                  </w:r>
                  <w:r w:rsidRPr="00A81BDE">
                    <w:rPr>
                      <w:color w:val="000000" w:themeColor="text1"/>
                      <w:lang w:eastAsia="zh-CN"/>
                    </w:rPr>
                    <w:t>台</w:t>
                  </w:r>
                </w:p>
              </w:tc>
              <w:tc>
                <w:tcPr>
                  <w:tcW w:w="814" w:type="pct"/>
                  <w:vAlign w:val="center"/>
                </w:tcPr>
                <w:p w14:paraId="466DCB81" w14:textId="77777777" w:rsidR="00504977" w:rsidRPr="00A81BDE" w:rsidRDefault="00D764DD">
                  <w:pPr>
                    <w:pStyle w:val="31"/>
                    <w:rPr>
                      <w:color w:val="000000" w:themeColor="text1"/>
                      <w:lang w:eastAsia="zh-CN"/>
                    </w:rPr>
                  </w:pPr>
                  <w:r w:rsidRPr="00A81BDE">
                    <w:rPr>
                      <w:color w:val="000000" w:themeColor="text1"/>
                      <w:lang w:eastAsia="zh-CN"/>
                    </w:rPr>
                    <w:t>85</w:t>
                  </w:r>
                </w:p>
              </w:tc>
              <w:tc>
                <w:tcPr>
                  <w:tcW w:w="960" w:type="pct"/>
                  <w:vMerge/>
                  <w:vAlign w:val="center"/>
                </w:tcPr>
                <w:p w14:paraId="7D24E0F6" w14:textId="77777777" w:rsidR="00504977" w:rsidRPr="00A81BDE" w:rsidRDefault="00504977">
                  <w:pPr>
                    <w:pStyle w:val="31"/>
                    <w:rPr>
                      <w:color w:val="000000" w:themeColor="text1"/>
                      <w:lang w:eastAsia="zh-CN"/>
                    </w:rPr>
                  </w:pPr>
                </w:p>
              </w:tc>
              <w:tc>
                <w:tcPr>
                  <w:tcW w:w="708" w:type="pct"/>
                  <w:vMerge/>
                  <w:vAlign w:val="center"/>
                </w:tcPr>
                <w:p w14:paraId="0AD73A0D" w14:textId="77777777" w:rsidR="00504977" w:rsidRPr="00A81BDE" w:rsidRDefault="00504977">
                  <w:pPr>
                    <w:pStyle w:val="31"/>
                    <w:rPr>
                      <w:color w:val="000000" w:themeColor="text1"/>
                      <w:lang w:eastAsia="zh-CN"/>
                    </w:rPr>
                  </w:pPr>
                </w:p>
              </w:tc>
            </w:tr>
          </w:tbl>
          <w:p w14:paraId="4C493DA5" w14:textId="77777777" w:rsidR="00504977" w:rsidRPr="00A81BDE" w:rsidRDefault="00D764DD">
            <w:pPr>
              <w:pStyle w:val="-"/>
              <w:ind w:firstLine="422"/>
              <w:rPr>
                <w:color w:val="000000" w:themeColor="text1"/>
                <w:sz w:val="21"/>
                <w:szCs w:val="21"/>
              </w:rPr>
            </w:pPr>
            <w:r w:rsidRPr="00A81BDE">
              <w:rPr>
                <w:color w:val="000000" w:themeColor="text1"/>
                <w:sz w:val="21"/>
                <w:szCs w:val="21"/>
              </w:rPr>
              <w:t>注：依托现有工程的设备噪声在现状噪声监测值中体现，不再进行贡献值预测。</w:t>
            </w:r>
          </w:p>
          <w:p w14:paraId="30CEC613" w14:textId="77777777" w:rsidR="00504977" w:rsidRPr="00A81BDE" w:rsidRDefault="00D764DD">
            <w:pPr>
              <w:pStyle w:val="-"/>
              <w:ind w:firstLine="482"/>
              <w:rPr>
                <w:color w:val="000000" w:themeColor="text1"/>
              </w:rPr>
            </w:pPr>
            <w:r w:rsidRPr="00A81BDE">
              <w:rPr>
                <w:color w:val="000000" w:themeColor="text1"/>
              </w:rPr>
              <w:t>3.2</w:t>
            </w:r>
            <w:r w:rsidRPr="00A81BDE">
              <w:rPr>
                <w:color w:val="000000" w:themeColor="text1"/>
              </w:rPr>
              <w:t>预测模式</w:t>
            </w:r>
          </w:p>
          <w:p w14:paraId="0791864C"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rPr>
            </w:pPr>
            <w:r w:rsidRPr="00A81BDE">
              <w:rPr>
                <w:rFonts w:ascii="Times New Roman" w:hAnsi="Times New Roman" w:cs="Times New Roman"/>
                <w:bCs/>
                <w:color w:val="000000" w:themeColor="text1"/>
                <w:sz w:val="24"/>
              </w:rPr>
              <w:t>根据《环境影响评价技术导则</w:t>
            </w:r>
            <w:r w:rsidRPr="00A81BDE">
              <w:rPr>
                <w:rFonts w:ascii="Times New Roman" w:hAnsi="Times New Roman" w:cs="Times New Roman"/>
                <w:bCs/>
                <w:color w:val="000000" w:themeColor="text1"/>
                <w:sz w:val="24"/>
              </w:rPr>
              <w:t xml:space="preserve"> </w:t>
            </w:r>
            <w:r w:rsidRPr="00A81BDE">
              <w:rPr>
                <w:rFonts w:ascii="Times New Roman" w:hAnsi="Times New Roman" w:cs="Times New Roman"/>
                <w:bCs/>
                <w:color w:val="000000" w:themeColor="text1"/>
                <w:sz w:val="24"/>
              </w:rPr>
              <w:t>声环境》（</w:t>
            </w:r>
            <w:r w:rsidRPr="00A81BDE">
              <w:rPr>
                <w:rFonts w:ascii="Times New Roman" w:hAnsi="Times New Roman" w:cs="Times New Roman"/>
                <w:bCs/>
                <w:color w:val="000000" w:themeColor="text1"/>
                <w:sz w:val="24"/>
              </w:rPr>
              <w:t>HJ2.4-2021</w:t>
            </w:r>
            <w:r w:rsidRPr="00A81BDE">
              <w:rPr>
                <w:rFonts w:ascii="Times New Roman" w:hAnsi="Times New Roman" w:cs="Times New Roman"/>
                <w:bCs/>
                <w:color w:val="000000" w:themeColor="text1"/>
                <w:sz w:val="24"/>
              </w:rPr>
              <w:t>），本次评价采用下述噪声预测模式：</w:t>
            </w:r>
          </w:p>
          <w:p w14:paraId="74D9B858"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rPr>
            </w:pPr>
            <w:r w:rsidRPr="00A81BDE">
              <w:rPr>
                <w:rFonts w:ascii="Times New Roman" w:hAnsi="Times New Roman" w:cs="Times New Roman"/>
                <w:bCs/>
                <w:color w:val="000000" w:themeColor="text1"/>
                <w:sz w:val="24"/>
              </w:rPr>
              <w:fldChar w:fldCharType="begin"/>
            </w:r>
            <w:r w:rsidRPr="00A81BDE">
              <w:rPr>
                <w:rFonts w:ascii="Times New Roman" w:hAnsi="Times New Roman" w:cs="Times New Roman"/>
                <w:bCs/>
                <w:color w:val="000000" w:themeColor="text1"/>
                <w:sz w:val="24"/>
              </w:rPr>
              <w:instrText xml:space="preserve"> = 1 \* GB3 </w:instrText>
            </w:r>
            <w:r w:rsidRPr="00A81BDE">
              <w:rPr>
                <w:rFonts w:ascii="Times New Roman" w:hAnsi="Times New Roman" w:cs="Times New Roman"/>
                <w:bCs/>
                <w:color w:val="000000" w:themeColor="text1"/>
                <w:sz w:val="24"/>
              </w:rPr>
              <w:fldChar w:fldCharType="separate"/>
            </w:r>
            <w:r w:rsidRPr="00A81BDE">
              <w:rPr>
                <w:rFonts w:ascii="Times New Roman" w:hAnsi="Times New Roman" w:cs="Times New Roman"/>
                <w:bCs/>
                <w:color w:val="000000" w:themeColor="text1"/>
                <w:sz w:val="24"/>
              </w:rPr>
              <w:t>①</w:t>
            </w:r>
            <w:r w:rsidRPr="00A81BDE">
              <w:rPr>
                <w:rFonts w:ascii="Times New Roman" w:hAnsi="Times New Roman" w:cs="Times New Roman"/>
                <w:bCs/>
                <w:color w:val="000000" w:themeColor="text1"/>
                <w:sz w:val="24"/>
              </w:rPr>
              <w:fldChar w:fldCharType="end"/>
            </w:r>
            <w:r w:rsidRPr="00A81BDE">
              <w:rPr>
                <w:rFonts w:ascii="Times New Roman" w:hAnsi="Times New Roman" w:cs="Times New Roman"/>
                <w:bCs/>
                <w:color w:val="000000" w:themeColor="text1"/>
                <w:sz w:val="24"/>
              </w:rPr>
              <w:t>室外声源在预测点产生的声级计算模型</w:t>
            </w:r>
          </w:p>
          <w:p w14:paraId="5F8204A6"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rPr>
            </w:pPr>
            <w:r w:rsidRPr="00A81BDE">
              <w:rPr>
                <w:rFonts w:ascii="Times New Roman" w:hAnsi="Times New Roman" w:cs="Times New Roman"/>
                <w:bCs/>
                <w:color w:val="000000" w:themeColor="text1"/>
                <w:sz w:val="24"/>
              </w:rPr>
              <w:t>本项目室外声源在预测点产生的声级计算模型主要采用附录</w:t>
            </w:r>
            <w:r w:rsidRPr="00A81BDE">
              <w:rPr>
                <w:rFonts w:ascii="Times New Roman" w:hAnsi="Times New Roman" w:cs="Times New Roman"/>
                <w:bCs/>
                <w:color w:val="000000" w:themeColor="text1"/>
                <w:sz w:val="24"/>
              </w:rPr>
              <w:t>A</w:t>
            </w:r>
            <w:r w:rsidRPr="00A81BDE">
              <w:rPr>
                <w:rFonts w:ascii="Times New Roman" w:hAnsi="Times New Roman" w:cs="Times New Roman"/>
                <w:bCs/>
                <w:color w:val="000000" w:themeColor="text1"/>
                <w:sz w:val="24"/>
              </w:rPr>
              <w:t>中户外声传播衰减公式：</w:t>
            </w:r>
          </w:p>
          <w:p w14:paraId="19F937BD" w14:textId="77777777" w:rsidR="00504977" w:rsidRPr="00A81BDE" w:rsidRDefault="00D764DD">
            <w:pPr>
              <w:adjustRightInd w:val="0"/>
              <w:snapToGrid w:val="0"/>
              <w:spacing w:line="360" w:lineRule="auto"/>
              <w:ind w:firstLineChars="200" w:firstLine="480"/>
              <w:rPr>
                <w:rFonts w:ascii="Times New Roman" w:hAnsi="Times New Roman" w:cs="Times New Roman"/>
                <w:bCs/>
                <w:i/>
                <w:color w:val="000000" w:themeColor="text1"/>
                <w:sz w:val="24"/>
              </w:rPr>
            </w:pPr>
            <w:r w:rsidRPr="00A81BDE">
              <w:rPr>
                <w:rFonts w:ascii="Times New Roman" w:hAnsi="Times New Roman" w:cs="Times New Roman"/>
                <w:bCs/>
                <w:i/>
                <w:noProof/>
                <w:color w:val="000000" w:themeColor="text1"/>
                <w:sz w:val="24"/>
              </w:rPr>
              <w:drawing>
                <wp:inline distT="0" distB="0" distL="0" distR="0" wp14:anchorId="77ACD18C" wp14:editId="3BEFD6FB">
                  <wp:extent cx="2895600" cy="228600"/>
                  <wp:effectExtent l="0" t="0" r="0" b="0"/>
                  <wp:docPr id="1040" name="Image1"/>
                  <wp:cNvGraphicFramePr/>
                  <a:graphic xmlns:a="http://schemas.openxmlformats.org/drawingml/2006/main">
                    <a:graphicData uri="http://schemas.openxmlformats.org/drawingml/2006/picture">
                      <pic:pic xmlns:pic="http://schemas.openxmlformats.org/drawingml/2006/picture">
                        <pic:nvPicPr>
                          <pic:cNvPr id="1040" name="Image1"/>
                          <pic:cNvPicPr/>
                        </pic:nvPicPr>
                        <pic:blipFill>
                          <a:blip r:embed="rId14" cstate="print"/>
                          <a:srcRect/>
                          <a:stretch>
                            <a:fillRect/>
                          </a:stretch>
                        </pic:blipFill>
                        <pic:spPr>
                          <a:xfrm>
                            <a:off x="0" y="0"/>
                            <a:ext cx="2895600" cy="228600"/>
                          </a:xfrm>
                          <a:prstGeom prst="rect">
                            <a:avLst/>
                          </a:prstGeom>
                          <a:ln>
                            <a:noFill/>
                          </a:ln>
                        </pic:spPr>
                      </pic:pic>
                    </a:graphicData>
                  </a:graphic>
                </wp:inline>
              </w:drawing>
            </w:r>
          </w:p>
          <w:p w14:paraId="08DC0290" w14:textId="77777777" w:rsidR="00504977" w:rsidRPr="00A81BDE" w:rsidRDefault="00D764DD">
            <w:pPr>
              <w:adjustRightInd w:val="0"/>
              <w:snapToGrid w:val="0"/>
              <w:spacing w:line="360" w:lineRule="auto"/>
              <w:ind w:firstLineChars="200" w:firstLine="480"/>
              <w:rPr>
                <w:rFonts w:ascii="Times New Roman" w:hAnsi="Times New Roman" w:cs="Times New Roman"/>
                <w:bCs/>
                <w:i/>
                <w:color w:val="000000" w:themeColor="text1"/>
                <w:sz w:val="24"/>
              </w:rPr>
            </w:pPr>
            <w:r w:rsidRPr="00A81BDE">
              <w:rPr>
                <w:rFonts w:ascii="Times New Roman" w:hAnsi="Times New Roman" w:cs="Times New Roman"/>
                <w:bCs/>
                <w:i/>
                <w:noProof/>
                <w:color w:val="000000" w:themeColor="text1"/>
                <w:sz w:val="24"/>
              </w:rPr>
              <w:drawing>
                <wp:inline distT="0" distB="0" distL="0" distR="0" wp14:anchorId="7B171D0B" wp14:editId="40C2223C">
                  <wp:extent cx="3124200" cy="228600"/>
                  <wp:effectExtent l="0" t="0" r="0" b="0"/>
                  <wp:docPr id="1041" name="Image1"/>
                  <wp:cNvGraphicFramePr/>
                  <a:graphic xmlns:a="http://schemas.openxmlformats.org/drawingml/2006/main">
                    <a:graphicData uri="http://schemas.openxmlformats.org/drawingml/2006/picture">
                      <pic:pic xmlns:pic="http://schemas.openxmlformats.org/drawingml/2006/picture">
                        <pic:nvPicPr>
                          <pic:cNvPr id="1041" name="Image1"/>
                          <pic:cNvPicPr/>
                        </pic:nvPicPr>
                        <pic:blipFill>
                          <a:blip r:embed="rId15" cstate="print"/>
                          <a:srcRect/>
                          <a:stretch>
                            <a:fillRect/>
                          </a:stretch>
                        </pic:blipFill>
                        <pic:spPr>
                          <a:xfrm>
                            <a:off x="0" y="0"/>
                            <a:ext cx="3124200" cy="228600"/>
                          </a:xfrm>
                          <a:prstGeom prst="rect">
                            <a:avLst/>
                          </a:prstGeom>
                          <a:ln>
                            <a:noFill/>
                          </a:ln>
                        </pic:spPr>
                      </pic:pic>
                    </a:graphicData>
                  </a:graphic>
                </wp:inline>
              </w:drawing>
            </w:r>
          </w:p>
          <w:p w14:paraId="7B5B0AED"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rPr>
            </w:pPr>
            <w:r w:rsidRPr="00A81BDE">
              <w:rPr>
                <w:rFonts w:ascii="Times New Roman" w:hAnsi="Times New Roman" w:cs="Times New Roman"/>
                <w:bCs/>
                <w:color w:val="000000" w:themeColor="text1"/>
                <w:sz w:val="24"/>
              </w:rPr>
              <w:t>式中：几何发散（</w:t>
            </w:r>
            <w:r w:rsidRPr="00A81BDE">
              <w:rPr>
                <w:rFonts w:ascii="Times New Roman" w:hAnsi="Times New Roman" w:cs="Times New Roman"/>
                <w:bCs/>
                <w:color w:val="000000" w:themeColor="text1"/>
                <w:sz w:val="24"/>
              </w:rPr>
              <w:t>A</w:t>
            </w:r>
            <w:r w:rsidRPr="00A81BDE">
              <w:rPr>
                <w:rFonts w:ascii="Times New Roman" w:hAnsi="Times New Roman" w:cs="Times New Roman"/>
                <w:bCs/>
                <w:color w:val="000000" w:themeColor="text1"/>
                <w:sz w:val="24"/>
                <w:vertAlign w:val="subscript"/>
              </w:rPr>
              <w:t>div</w:t>
            </w:r>
            <w:r w:rsidRPr="00A81BDE">
              <w:rPr>
                <w:rFonts w:ascii="Times New Roman" w:hAnsi="Times New Roman" w:cs="Times New Roman"/>
                <w:bCs/>
                <w:color w:val="000000" w:themeColor="text1"/>
                <w:sz w:val="24"/>
              </w:rPr>
              <w:t>）、大气吸收（</w:t>
            </w:r>
            <w:r w:rsidRPr="00A81BDE">
              <w:rPr>
                <w:rFonts w:ascii="Times New Roman" w:hAnsi="Times New Roman" w:cs="Times New Roman"/>
                <w:bCs/>
                <w:color w:val="000000" w:themeColor="text1"/>
                <w:sz w:val="24"/>
              </w:rPr>
              <w:t>A</w:t>
            </w:r>
            <w:r w:rsidRPr="00A81BDE">
              <w:rPr>
                <w:rFonts w:ascii="Times New Roman" w:hAnsi="Times New Roman" w:cs="Times New Roman"/>
                <w:bCs/>
                <w:color w:val="000000" w:themeColor="text1"/>
                <w:sz w:val="24"/>
                <w:vertAlign w:val="subscript"/>
              </w:rPr>
              <w:t>atm</w:t>
            </w:r>
            <w:r w:rsidRPr="00A81BDE">
              <w:rPr>
                <w:rFonts w:ascii="Times New Roman" w:hAnsi="Times New Roman" w:cs="Times New Roman"/>
                <w:bCs/>
                <w:color w:val="000000" w:themeColor="text1"/>
                <w:sz w:val="24"/>
              </w:rPr>
              <w:t>）、地面效应（</w:t>
            </w:r>
            <w:r w:rsidRPr="00A81BDE">
              <w:rPr>
                <w:rFonts w:ascii="Times New Roman" w:hAnsi="Times New Roman" w:cs="Times New Roman"/>
                <w:bCs/>
                <w:color w:val="000000" w:themeColor="text1"/>
                <w:sz w:val="24"/>
              </w:rPr>
              <w:t>A</w:t>
            </w:r>
            <w:r w:rsidRPr="00A81BDE">
              <w:rPr>
                <w:rFonts w:ascii="Times New Roman" w:hAnsi="Times New Roman" w:cs="Times New Roman"/>
                <w:bCs/>
                <w:color w:val="000000" w:themeColor="text1"/>
                <w:sz w:val="24"/>
                <w:vertAlign w:val="subscript"/>
              </w:rPr>
              <w:t>gr</w:t>
            </w:r>
            <w:r w:rsidRPr="00A81BDE">
              <w:rPr>
                <w:rFonts w:ascii="Times New Roman" w:hAnsi="Times New Roman" w:cs="Times New Roman"/>
                <w:bCs/>
                <w:color w:val="000000" w:themeColor="text1"/>
                <w:sz w:val="24"/>
              </w:rPr>
              <w:t>）、屏障屏蔽（</w:t>
            </w:r>
            <w:r w:rsidRPr="00A81BDE">
              <w:rPr>
                <w:rFonts w:ascii="Times New Roman" w:hAnsi="Times New Roman" w:cs="Times New Roman"/>
                <w:bCs/>
                <w:color w:val="000000" w:themeColor="text1"/>
                <w:sz w:val="24"/>
              </w:rPr>
              <w:t>A</w:t>
            </w:r>
            <w:r w:rsidRPr="00A81BDE">
              <w:rPr>
                <w:rFonts w:ascii="Times New Roman" w:hAnsi="Times New Roman" w:cs="Times New Roman"/>
                <w:bCs/>
                <w:color w:val="000000" w:themeColor="text1"/>
                <w:sz w:val="24"/>
                <w:vertAlign w:val="subscript"/>
              </w:rPr>
              <w:t>bar</w:t>
            </w:r>
            <w:r w:rsidRPr="00A81BDE">
              <w:rPr>
                <w:rFonts w:ascii="Times New Roman" w:hAnsi="Times New Roman" w:cs="Times New Roman"/>
                <w:bCs/>
                <w:color w:val="000000" w:themeColor="text1"/>
                <w:sz w:val="24"/>
              </w:rPr>
              <w:t>）、其他多方面效应（</w:t>
            </w:r>
            <w:r w:rsidRPr="00A81BDE">
              <w:rPr>
                <w:rFonts w:ascii="Times New Roman" w:hAnsi="Times New Roman" w:cs="Times New Roman"/>
                <w:bCs/>
                <w:color w:val="000000" w:themeColor="text1"/>
                <w:sz w:val="24"/>
              </w:rPr>
              <w:t>A</w:t>
            </w:r>
            <w:r w:rsidRPr="00A81BDE">
              <w:rPr>
                <w:rFonts w:ascii="Times New Roman" w:hAnsi="Times New Roman" w:cs="Times New Roman"/>
                <w:bCs/>
                <w:color w:val="000000" w:themeColor="text1"/>
                <w:sz w:val="24"/>
                <w:vertAlign w:val="subscript"/>
              </w:rPr>
              <w:t>misc</w:t>
            </w:r>
            <w:r w:rsidRPr="00A81BDE">
              <w:rPr>
                <w:rFonts w:ascii="Times New Roman" w:hAnsi="Times New Roman" w:cs="Times New Roman"/>
                <w:bCs/>
                <w:color w:val="000000" w:themeColor="text1"/>
                <w:sz w:val="24"/>
              </w:rPr>
              <w:t>）。</w:t>
            </w:r>
          </w:p>
          <w:p w14:paraId="6EBF2446"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rPr>
            </w:pPr>
            <w:r w:rsidRPr="00A81BDE">
              <w:rPr>
                <w:rFonts w:ascii="Times New Roman" w:hAnsi="Times New Roman" w:cs="Times New Roman"/>
                <w:bCs/>
                <w:color w:val="000000" w:themeColor="text1"/>
                <w:sz w:val="24"/>
              </w:rPr>
              <w:fldChar w:fldCharType="begin"/>
            </w:r>
            <w:r w:rsidRPr="00A81BDE">
              <w:rPr>
                <w:rFonts w:ascii="Times New Roman" w:hAnsi="Times New Roman" w:cs="Times New Roman"/>
                <w:bCs/>
                <w:color w:val="000000" w:themeColor="text1"/>
                <w:sz w:val="24"/>
              </w:rPr>
              <w:instrText xml:space="preserve"> = 2 \* GB3 \* MERGEFORMAT </w:instrText>
            </w:r>
            <w:r w:rsidRPr="00A81BDE">
              <w:rPr>
                <w:rFonts w:ascii="Times New Roman" w:hAnsi="Times New Roman" w:cs="Times New Roman"/>
                <w:bCs/>
                <w:color w:val="000000" w:themeColor="text1"/>
                <w:sz w:val="24"/>
              </w:rPr>
              <w:fldChar w:fldCharType="separate"/>
            </w:r>
            <w:r w:rsidRPr="00A81BDE">
              <w:rPr>
                <w:rFonts w:ascii="Times New Roman" w:hAnsi="Times New Roman" w:cs="Times New Roman"/>
                <w:bCs/>
                <w:color w:val="000000" w:themeColor="text1"/>
                <w:sz w:val="24"/>
              </w:rPr>
              <w:t>②</w:t>
            </w:r>
            <w:r w:rsidRPr="00A81BDE">
              <w:rPr>
                <w:rFonts w:ascii="Times New Roman" w:hAnsi="Times New Roman" w:cs="Times New Roman"/>
                <w:bCs/>
                <w:color w:val="000000" w:themeColor="text1"/>
                <w:sz w:val="24"/>
              </w:rPr>
              <w:fldChar w:fldCharType="end"/>
            </w:r>
            <w:r w:rsidRPr="00A81BDE">
              <w:rPr>
                <w:rFonts w:ascii="Times New Roman" w:hAnsi="Times New Roman" w:cs="Times New Roman"/>
                <w:bCs/>
                <w:color w:val="000000" w:themeColor="text1"/>
                <w:sz w:val="24"/>
              </w:rPr>
              <w:t>室内声源等效室外声源声功率级计算方法</w:t>
            </w:r>
          </w:p>
          <w:p w14:paraId="35DF8D23"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rPr>
            </w:pPr>
            <w:r w:rsidRPr="00A81BDE">
              <w:rPr>
                <w:rFonts w:ascii="Times New Roman" w:hAnsi="Times New Roman" w:cs="Times New Roman"/>
                <w:bCs/>
                <w:color w:val="000000" w:themeColor="text1"/>
                <w:sz w:val="24"/>
              </w:rPr>
              <w:lastRenderedPageBreak/>
              <w:t>本项目位于室内的声源，室内声源采用等效室外声源声功率级法进行计算。室外的倍频带声压级参考附录</w:t>
            </w:r>
            <w:r w:rsidRPr="00A81BDE">
              <w:rPr>
                <w:rFonts w:ascii="Times New Roman" w:hAnsi="Times New Roman" w:cs="Times New Roman"/>
                <w:bCs/>
                <w:color w:val="000000" w:themeColor="text1"/>
                <w:sz w:val="24"/>
              </w:rPr>
              <w:t>B</w:t>
            </w:r>
            <w:r w:rsidRPr="00A81BDE">
              <w:rPr>
                <w:rFonts w:ascii="Times New Roman" w:hAnsi="Times New Roman" w:cs="Times New Roman"/>
                <w:bCs/>
                <w:color w:val="000000" w:themeColor="text1"/>
                <w:sz w:val="24"/>
              </w:rPr>
              <w:t>中</w:t>
            </w:r>
            <w:r w:rsidRPr="00A81BDE">
              <w:rPr>
                <w:rFonts w:ascii="Times New Roman" w:hAnsi="Times New Roman" w:cs="Times New Roman"/>
                <w:bCs/>
                <w:color w:val="000000" w:themeColor="text1"/>
                <w:sz w:val="24"/>
              </w:rPr>
              <w:t>B.1</w:t>
            </w:r>
            <w:r w:rsidRPr="00A81BDE">
              <w:rPr>
                <w:rFonts w:ascii="Times New Roman" w:hAnsi="Times New Roman" w:cs="Times New Roman"/>
                <w:bCs/>
                <w:color w:val="000000" w:themeColor="text1"/>
                <w:sz w:val="24"/>
              </w:rPr>
              <w:t>公式近似求出：</w:t>
            </w:r>
          </w:p>
          <w:p w14:paraId="5C364D5B"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rPr>
            </w:pPr>
            <w:r w:rsidRPr="00A81BDE">
              <w:rPr>
                <w:rFonts w:ascii="Times New Roman" w:hAnsi="Times New Roman" w:cs="Times New Roman"/>
                <w:bCs/>
                <w:noProof/>
                <w:color w:val="000000" w:themeColor="text1"/>
                <w:sz w:val="24"/>
              </w:rPr>
              <w:drawing>
                <wp:inline distT="0" distB="0" distL="0" distR="0" wp14:anchorId="72A83FB8" wp14:editId="3BA17393">
                  <wp:extent cx="1219200" cy="219075"/>
                  <wp:effectExtent l="0" t="0" r="0" b="0"/>
                  <wp:docPr id="1042" name="Image1"/>
                  <wp:cNvGraphicFramePr/>
                  <a:graphic xmlns:a="http://schemas.openxmlformats.org/drawingml/2006/main">
                    <a:graphicData uri="http://schemas.openxmlformats.org/drawingml/2006/picture">
                      <pic:pic xmlns:pic="http://schemas.openxmlformats.org/drawingml/2006/picture">
                        <pic:nvPicPr>
                          <pic:cNvPr id="1042" name="Image1"/>
                          <pic:cNvPicPr/>
                        </pic:nvPicPr>
                        <pic:blipFill>
                          <a:blip r:embed="rId16" cstate="print"/>
                          <a:srcRect/>
                          <a:stretch>
                            <a:fillRect/>
                          </a:stretch>
                        </pic:blipFill>
                        <pic:spPr>
                          <a:xfrm>
                            <a:off x="0" y="0"/>
                            <a:ext cx="1219200" cy="219075"/>
                          </a:xfrm>
                          <a:prstGeom prst="rect">
                            <a:avLst/>
                          </a:prstGeom>
                          <a:ln>
                            <a:noFill/>
                          </a:ln>
                        </pic:spPr>
                      </pic:pic>
                    </a:graphicData>
                  </a:graphic>
                </wp:inline>
              </w:drawing>
            </w:r>
          </w:p>
          <w:p w14:paraId="2A428D80"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rPr>
            </w:pPr>
            <w:r w:rsidRPr="00A81BDE">
              <w:rPr>
                <w:rFonts w:ascii="Times New Roman" w:hAnsi="Times New Roman" w:cs="Times New Roman"/>
                <w:bCs/>
                <w:color w:val="000000" w:themeColor="text1"/>
                <w:sz w:val="24"/>
              </w:rPr>
              <w:t>式中：</w:t>
            </w:r>
            <w:r w:rsidRPr="00A81BDE">
              <w:rPr>
                <w:rFonts w:ascii="Times New Roman" w:hAnsi="Times New Roman" w:cs="Times New Roman"/>
                <w:bCs/>
                <w:color w:val="000000" w:themeColor="text1"/>
                <w:sz w:val="24"/>
              </w:rPr>
              <w:t>Lp1</w:t>
            </w:r>
            <w:r w:rsidRPr="00A81BDE">
              <w:rPr>
                <w:rFonts w:ascii="Times New Roman" w:hAnsi="Times New Roman" w:cs="Times New Roman"/>
                <w:bCs/>
                <w:color w:val="000000" w:themeColor="text1"/>
                <w:sz w:val="24"/>
              </w:rPr>
              <w:t>：靠近开口处（或窗户）室内某倍频带的声压级或</w:t>
            </w:r>
            <w:r w:rsidRPr="00A81BDE">
              <w:rPr>
                <w:rFonts w:ascii="Times New Roman" w:hAnsi="Times New Roman" w:cs="Times New Roman"/>
                <w:bCs/>
                <w:color w:val="000000" w:themeColor="text1"/>
                <w:sz w:val="24"/>
              </w:rPr>
              <w:t>A</w:t>
            </w:r>
            <w:r w:rsidRPr="00A81BDE">
              <w:rPr>
                <w:rFonts w:ascii="Times New Roman" w:hAnsi="Times New Roman" w:cs="Times New Roman"/>
                <w:bCs/>
                <w:color w:val="000000" w:themeColor="text1"/>
                <w:sz w:val="24"/>
              </w:rPr>
              <w:t>声级，</w:t>
            </w:r>
            <w:r w:rsidRPr="00A81BDE">
              <w:rPr>
                <w:rFonts w:ascii="Times New Roman" w:hAnsi="Times New Roman" w:cs="Times New Roman"/>
                <w:bCs/>
                <w:color w:val="000000" w:themeColor="text1"/>
                <w:sz w:val="24"/>
              </w:rPr>
              <w:t>dB</w:t>
            </w:r>
            <w:r w:rsidRPr="00A81BDE">
              <w:rPr>
                <w:rFonts w:ascii="Times New Roman" w:hAnsi="Times New Roman" w:cs="Times New Roman"/>
                <w:bCs/>
                <w:color w:val="000000" w:themeColor="text1"/>
                <w:sz w:val="24"/>
              </w:rPr>
              <w:t>；</w:t>
            </w:r>
          </w:p>
          <w:p w14:paraId="563B417D"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rPr>
            </w:pPr>
            <w:r w:rsidRPr="00A81BDE">
              <w:rPr>
                <w:rFonts w:ascii="Times New Roman" w:hAnsi="Times New Roman" w:cs="Times New Roman"/>
                <w:bCs/>
                <w:color w:val="000000" w:themeColor="text1"/>
                <w:sz w:val="24"/>
              </w:rPr>
              <w:t>Lp2--</w:t>
            </w:r>
            <w:r w:rsidRPr="00A81BDE">
              <w:rPr>
                <w:rFonts w:ascii="Times New Roman" w:hAnsi="Times New Roman" w:cs="Times New Roman"/>
                <w:bCs/>
                <w:color w:val="000000" w:themeColor="text1"/>
                <w:sz w:val="24"/>
              </w:rPr>
              <w:t>靠近开口处（或窗户）室外某倍频带的声压级或</w:t>
            </w:r>
            <w:r w:rsidRPr="00A81BDE">
              <w:rPr>
                <w:rFonts w:ascii="Times New Roman" w:hAnsi="Times New Roman" w:cs="Times New Roman"/>
                <w:bCs/>
                <w:color w:val="000000" w:themeColor="text1"/>
                <w:sz w:val="24"/>
              </w:rPr>
              <w:t>A</w:t>
            </w:r>
            <w:r w:rsidRPr="00A81BDE">
              <w:rPr>
                <w:rFonts w:ascii="Times New Roman" w:hAnsi="Times New Roman" w:cs="Times New Roman"/>
                <w:bCs/>
                <w:color w:val="000000" w:themeColor="text1"/>
                <w:sz w:val="24"/>
              </w:rPr>
              <w:t>声级，</w:t>
            </w:r>
            <w:r w:rsidRPr="00A81BDE">
              <w:rPr>
                <w:rFonts w:ascii="Times New Roman" w:hAnsi="Times New Roman" w:cs="Times New Roman"/>
                <w:bCs/>
                <w:color w:val="000000" w:themeColor="text1"/>
                <w:sz w:val="24"/>
              </w:rPr>
              <w:t>dB</w:t>
            </w:r>
          </w:p>
          <w:p w14:paraId="3A4C3805"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rPr>
            </w:pPr>
            <w:r w:rsidRPr="00A81BDE">
              <w:rPr>
                <w:rFonts w:ascii="Times New Roman" w:hAnsi="Times New Roman" w:cs="Times New Roman"/>
                <w:bCs/>
                <w:color w:val="000000" w:themeColor="text1"/>
                <w:sz w:val="24"/>
              </w:rPr>
              <w:t>TL</w:t>
            </w:r>
            <w:r w:rsidRPr="00A81BDE">
              <w:rPr>
                <w:rFonts w:ascii="Times New Roman" w:hAnsi="Times New Roman" w:cs="Times New Roman"/>
                <w:bCs/>
                <w:color w:val="000000" w:themeColor="text1"/>
                <w:sz w:val="24"/>
              </w:rPr>
              <w:t>：隔墙（或窗户）倍频带或</w:t>
            </w:r>
            <w:r w:rsidRPr="00A81BDE">
              <w:rPr>
                <w:rFonts w:ascii="Times New Roman" w:hAnsi="Times New Roman" w:cs="Times New Roman"/>
                <w:bCs/>
                <w:color w:val="000000" w:themeColor="text1"/>
                <w:sz w:val="24"/>
              </w:rPr>
              <w:t xml:space="preserve"> A </w:t>
            </w:r>
            <w:r w:rsidRPr="00A81BDE">
              <w:rPr>
                <w:rFonts w:ascii="Times New Roman" w:hAnsi="Times New Roman" w:cs="Times New Roman"/>
                <w:bCs/>
                <w:color w:val="000000" w:themeColor="text1"/>
                <w:sz w:val="24"/>
              </w:rPr>
              <w:t>声级的隔声量，</w:t>
            </w:r>
            <w:r w:rsidRPr="00A81BDE">
              <w:rPr>
                <w:rFonts w:ascii="Times New Roman" w:hAnsi="Times New Roman" w:cs="Times New Roman"/>
                <w:bCs/>
                <w:color w:val="000000" w:themeColor="text1"/>
                <w:sz w:val="24"/>
              </w:rPr>
              <w:t>dB</w:t>
            </w:r>
            <w:r w:rsidRPr="00A81BDE">
              <w:rPr>
                <w:rFonts w:ascii="Times New Roman" w:hAnsi="Times New Roman" w:cs="Times New Roman"/>
                <w:bCs/>
                <w:color w:val="000000" w:themeColor="text1"/>
                <w:sz w:val="24"/>
              </w:rPr>
              <w:t>。</w:t>
            </w:r>
          </w:p>
          <w:p w14:paraId="190DE8F7"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rPr>
            </w:pPr>
            <w:r w:rsidRPr="00A81BDE">
              <w:rPr>
                <w:rFonts w:ascii="Times New Roman" w:hAnsi="Times New Roman" w:cs="Times New Roman"/>
                <w:bCs/>
                <w:color w:val="000000" w:themeColor="text1"/>
                <w:sz w:val="24"/>
              </w:rPr>
              <w:fldChar w:fldCharType="begin"/>
            </w:r>
            <w:r w:rsidRPr="00A81BDE">
              <w:rPr>
                <w:rFonts w:ascii="Times New Roman" w:hAnsi="Times New Roman" w:cs="Times New Roman"/>
                <w:bCs/>
                <w:color w:val="000000" w:themeColor="text1"/>
                <w:sz w:val="24"/>
              </w:rPr>
              <w:instrText xml:space="preserve"> = 3 \* GB3 </w:instrText>
            </w:r>
            <w:r w:rsidRPr="00A81BDE">
              <w:rPr>
                <w:rFonts w:ascii="Times New Roman" w:hAnsi="Times New Roman" w:cs="Times New Roman"/>
                <w:bCs/>
                <w:color w:val="000000" w:themeColor="text1"/>
                <w:sz w:val="24"/>
              </w:rPr>
              <w:fldChar w:fldCharType="separate"/>
            </w:r>
            <w:r w:rsidRPr="00A81BDE">
              <w:rPr>
                <w:rFonts w:ascii="Times New Roman" w:hAnsi="Times New Roman" w:cs="Times New Roman"/>
                <w:bCs/>
                <w:color w:val="000000" w:themeColor="text1"/>
                <w:sz w:val="24"/>
              </w:rPr>
              <w:t>③</w:t>
            </w:r>
            <w:r w:rsidRPr="00A81BDE">
              <w:rPr>
                <w:rFonts w:ascii="Times New Roman" w:hAnsi="Times New Roman" w:cs="Times New Roman"/>
                <w:bCs/>
                <w:color w:val="000000" w:themeColor="text1"/>
                <w:sz w:val="24"/>
              </w:rPr>
              <w:fldChar w:fldCharType="end"/>
            </w:r>
            <w:r w:rsidRPr="00A81BDE">
              <w:rPr>
                <w:rFonts w:ascii="Times New Roman" w:hAnsi="Times New Roman" w:cs="Times New Roman"/>
                <w:bCs/>
                <w:color w:val="000000" w:themeColor="text1"/>
                <w:sz w:val="24"/>
              </w:rPr>
              <w:t>衰减项的计算</w:t>
            </w:r>
          </w:p>
          <w:p w14:paraId="45AF1AB4"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rPr>
            </w:pPr>
            <w:r w:rsidRPr="00A81BDE">
              <w:rPr>
                <w:rFonts w:ascii="Times New Roman" w:hAnsi="Times New Roman" w:cs="Times New Roman"/>
                <w:bCs/>
                <w:color w:val="000000" w:themeColor="text1"/>
                <w:sz w:val="24"/>
              </w:rPr>
              <w:t>本项目衰减项的计算主要考虑点声源的几何发散衰减，公式如下：</w:t>
            </w:r>
          </w:p>
          <w:p w14:paraId="69A05676" w14:textId="77777777" w:rsidR="00504977" w:rsidRPr="00A81BDE" w:rsidRDefault="00D764DD">
            <w:pPr>
              <w:adjustRightInd w:val="0"/>
              <w:snapToGrid w:val="0"/>
              <w:spacing w:line="360" w:lineRule="auto"/>
              <w:ind w:firstLineChars="200" w:firstLine="480"/>
              <w:rPr>
                <w:rFonts w:ascii="Times New Roman" w:hAnsi="Times New Roman" w:cs="Times New Roman"/>
                <w:bCs/>
                <w:i/>
                <w:color w:val="000000" w:themeColor="text1"/>
                <w:sz w:val="24"/>
              </w:rPr>
            </w:pPr>
            <w:r w:rsidRPr="00A81BDE">
              <w:rPr>
                <w:rFonts w:ascii="Times New Roman" w:hAnsi="Times New Roman" w:cs="Times New Roman"/>
                <w:bCs/>
                <w:i/>
                <w:noProof/>
                <w:color w:val="000000" w:themeColor="text1"/>
                <w:sz w:val="24"/>
              </w:rPr>
              <w:drawing>
                <wp:inline distT="0" distB="0" distL="0" distR="0" wp14:anchorId="3BDBA073" wp14:editId="73A731A4">
                  <wp:extent cx="1638300" cy="342900"/>
                  <wp:effectExtent l="0" t="0" r="0" b="0"/>
                  <wp:docPr id="1043" name="Image1"/>
                  <wp:cNvGraphicFramePr/>
                  <a:graphic xmlns:a="http://schemas.openxmlformats.org/drawingml/2006/main">
                    <a:graphicData uri="http://schemas.openxmlformats.org/drawingml/2006/picture">
                      <pic:pic xmlns:pic="http://schemas.openxmlformats.org/drawingml/2006/picture">
                        <pic:nvPicPr>
                          <pic:cNvPr id="1043" name="Image1"/>
                          <pic:cNvPicPr/>
                        </pic:nvPicPr>
                        <pic:blipFill>
                          <a:blip r:embed="rId17" cstate="print"/>
                          <a:srcRect/>
                          <a:stretch>
                            <a:fillRect/>
                          </a:stretch>
                        </pic:blipFill>
                        <pic:spPr>
                          <a:xfrm>
                            <a:off x="0" y="0"/>
                            <a:ext cx="1638300" cy="342900"/>
                          </a:xfrm>
                          <a:prstGeom prst="rect">
                            <a:avLst/>
                          </a:prstGeom>
                          <a:ln>
                            <a:noFill/>
                          </a:ln>
                        </pic:spPr>
                      </pic:pic>
                    </a:graphicData>
                  </a:graphic>
                </wp:inline>
              </w:drawing>
            </w:r>
          </w:p>
          <w:p w14:paraId="4721DC5C"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rPr>
            </w:pPr>
            <w:r w:rsidRPr="00A81BDE">
              <w:rPr>
                <w:rFonts w:ascii="Times New Roman" w:hAnsi="Times New Roman" w:cs="Times New Roman"/>
                <w:bCs/>
                <w:color w:val="000000" w:themeColor="text1"/>
                <w:sz w:val="24"/>
              </w:rPr>
              <w:t>式中：</w:t>
            </w:r>
            <w:r w:rsidRPr="00A81BDE">
              <w:rPr>
                <w:rFonts w:ascii="Times New Roman" w:hAnsi="Times New Roman" w:cs="Times New Roman"/>
                <w:bCs/>
                <w:color w:val="000000" w:themeColor="text1"/>
                <w:sz w:val="24"/>
              </w:rPr>
              <w:t xml:space="preserve"> LA</w:t>
            </w:r>
            <w:r w:rsidRPr="00A81BDE">
              <w:rPr>
                <w:rFonts w:ascii="Times New Roman" w:hAnsi="Times New Roman" w:cs="Times New Roman"/>
                <w:bCs/>
                <w:color w:val="000000" w:themeColor="text1"/>
                <w:sz w:val="24"/>
              </w:rPr>
              <w:t>（</w:t>
            </w:r>
            <w:r w:rsidRPr="00A81BDE">
              <w:rPr>
                <w:rFonts w:ascii="Times New Roman" w:hAnsi="Times New Roman" w:cs="Times New Roman"/>
                <w:bCs/>
                <w:color w:val="000000" w:themeColor="text1"/>
                <w:sz w:val="24"/>
              </w:rPr>
              <w:t>r</w:t>
            </w:r>
            <w:r w:rsidRPr="00A81BDE">
              <w:rPr>
                <w:rFonts w:ascii="Times New Roman" w:hAnsi="Times New Roman" w:cs="Times New Roman"/>
                <w:bCs/>
                <w:color w:val="000000" w:themeColor="text1"/>
                <w:sz w:val="24"/>
              </w:rPr>
              <w:t>）：预测点距声源</w:t>
            </w:r>
            <w:r w:rsidRPr="00A81BDE">
              <w:rPr>
                <w:rFonts w:ascii="Times New Roman" w:hAnsi="Times New Roman" w:cs="Times New Roman"/>
                <w:bCs/>
                <w:color w:val="000000" w:themeColor="text1"/>
                <w:sz w:val="24"/>
              </w:rPr>
              <w:t xml:space="preserve"> r </w:t>
            </w:r>
            <w:r w:rsidRPr="00A81BDE">
              <w:rPr>
                <w:rFonts w:ascii="Times New Roman" w:hAnsi="Times New Roman" w:cs="Times New Roman"/>
                <w:bCs/>
                <w:color w:val="000000" w:themeColor="text1"/>
                <w:sz w:val="24"/>
              </w:rPr>
              <w:t>处的噪声值，</w:t>
            </w:r>
            <w:r w:rsidRPr="00A81BDE">
              <w:rPr>
                <w:rFonts w:ascii="Times New Roman" w:hAnsi="Times New Roman" w:cs="Times New Roman"/>
                <w:bCs/>
                <w:color w:val="000000" w:themeColor="text1"/>
                <w:sz w:val="24"/>
              </w:rPr>
              <w:t xml:space="preserve"> dB</w:t>
            </w:r>
            <w:r w:rsidRPr="00A81BDE">
              <w:rPr>
                <w:rFonts w:ascii="Times New Roman" w:hAnsi="Times New Roman" w:cs="Times New Roman"/>
                <w:bCs/>
                <w:color w:val="000000" w:themeColor="text1"/>
                <w:sz w:val="24"/>
              </w:rPr>
              <w:t>（</w:t>
            </w:r>
            <w:r w:rsidRPr="00A81BDE">
              <w:rPr>
                <w:rFonts w:ascii="Times New Roman" w:hAnsi="Times New Roman" w:cs="Times New Roman"/>
                <w:bCs/>
                <w:color w:val="000000" w:themeColor="text1"/>
                <w:sz w:val="24"/>
              </w:rPr>
              <w:t>A</w:t>
            </w:r>
            <w:r w:rsidRPr="00A81BDE">
              <w:rPr>
                <w:rFonts w:ascii="Times New Roman" w:hAnsi="Times New Roman" w:cs="Times New Roman"/>
                <w:bCs/>
                <w:color w:val="000000" w:themeColor="text1"/>
                <w:sz w:val="24"/>
              </w:rPr>
              <w:t>）；</w:t>
            </w:r>
          </w:p>
          <w:p w14:paraId="790F9A0C"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rPr>
            </w:pPr>
            <w:r w:rsidRPr="00A81BDE">
              <w:rPr>
                <w:rFonts w:ascii="Times New Roman" w:hAnsi="Times New Roman" w:cs="Times New Roman"/>
                <w:bCs/>
                <w:color w:val="000000" w:themeColor="text1"/>
                <w:sz w:val="24"/>
              </w:rPr>
              <w:t>LA</w:t>
            </w:r>
            <w:r w:rsidRPr="00A81BDE">
              <w:rPr>
                <w:rFonts w:ascii="Times New Roman" w:hAnsi="Times New Roman" w:cs="Times New Roman"/>
                <w:bCs/>
                <w:color w:val="000000" w:themeColor="text1"/>
                <w:sz w:val="24"/>
              </w:rPr>
              <w:t>（</w:t>
            </w:r>
            <w:r w:rsidRPr="00A81BDE">
              <w:rPr>
                <w:rFonts w:ascii="Times New Roman" w:hAnsi="Times New Roman" w:cs="Times New Roman"/>
                <w:bCs/>
                <w:color w:val="000000" w:themeColor="text1"/>
                <w:sz w:val="24"/>
              </w:rPr>
              <w:t>ro</w:t>
            </w:r>
            <w:r w:rsidRPr="00A81BDE">
              <w:rPr>
                <w:rFonts w:ascii="Times New Roman" w:hAnsi="Times New Roman" w:cs="Times New Roman"/>
                <w:bCs/>
                <w:color w:val="000000" w:themeColor="text1"/>
                <w:sz w:val="24"/>
              </w:rPr>
              <w:t>）：参考位置</w:t>
            </w:r>
            <w:r w:rsidRPr="00A81BDE">
              <w:rPr>
                <w:rFonts w:ascii="Times New Roman" w:hAnsi="Times New Roman" w:cs="Times New Roman"/>
                <w:bCs/>
                <w:color w:val="000000" w:themeColor="text1"/>
                <w:sz w:val="24"/>
              </w:rPr>
              <w:t xml:space="preserve"> ro </w:t>
            </w:r>
            <w:r w:rsidRPr="00A81BDE">
              <w:rPr>
                <w:rFonts w:ascii="Times New Roman" w:hAnsi="Times New Roman" w:cs="Times New Roman"/>
                <w:bCs/>
                <w:color w:val="000000" w:themeColor="text1"/>
                <w:sz w:val="24"/>
              </w:rPr>
              <w:t>处的</w:t>
            </w:r>
            <w:r w:rsidRPr="00A81BDE">
              <w:rPr>
                <w:rFonts w:ascii="Times New Roman" w:hAnsi="Times New Roman" w:cs="Times New Roman"/>
                <w:bCs/>
                <w:color w:val="000000" w:themeColor="text1"/>
                <w:sz w:val="24"/>
              </w:rPr>
              <w:t xml:space="preserve"> A </w:t>
            </w:r>
            <w:r w:rsidRPr="00A81BDE">
              <w:rPr>
                <w:rFonts w:ascii="Times New Roman" w:hAnsi="Times New Roman" w:cs="Times New Roman"/>
                <w:bCs/>
                <w:color w:val="000000" w:themeColor="text1"/>
                <w:sz w:val="24"/>
              </w:rPr>
              <w:t>声级，</w:t>
            </w:r>
            <w:r w:rsidRPr="00A81BDE">
              <w:rPr>
                <w:rFonts w:ascii="Times New Roman" w:hAnsi="Times New Roman" w:cs="Times New Roman"/>
                <w:bCs/>
                <w:color w:val="000000" w:themeColor="text1"/>
                <w:sz w:val="24"/>
              </w:rPr>
              <w:t xml:space="preserve"> dB</w:t>
            </w:r>
            <w:r w:rsidRPr="00A81BDE">
              <w:rPr>
                <w:rFonts w:ascii="Times New Roman" w:hAnsi="Times New Roman" w:cs="Times New Roman"/>
                <w:bCs/>
                <w:color w:val="000000" w:themeColor="text1"/>
                <w:sz w:val="24"/>
              </w:rPr>
              <w:t>（</w:t>
            </w:r>
            <w:r w:rsidRPr="00A81BDE">
              <w:rPr>
                <w:rFonts w:ascii="Times New Roman" w:hAnsi="Times New Roman" w:cs="Times New Roman"/>
                <w:bCs/>
                <w:color w:val="000000" w:themeColor="text1"/>
                <w:sz w:val="24"/>
              </w:rPr>
              <w:t>A</w:t>
            </w:r>
            <w:r w:rsidRPr="00A81BDE">
              <w:rPr>
                <w:rFonts w:ascii="Times New Roman" w:hAnsi="Times New Roman" w:cs="Times New Roman"/>
                <w:bCs/>
                <w:color w:val="000000" w:themeColor="text1"/>
                <w:sz w:val="24"/>
              </w:rPr>
              <w:t>）。</w:t>
            </w:r>
          </w:p>
          <w:p w14:paraId="6695BC63"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rPr>
            </w:pPr>
            <w:r w:rsidRPr="00A81BDE">
              <w:rPr>
                <w:rFonts w:ascii="Times New Roman" w:hAnsi="Times New Roman" w:cs="Times New Roman"/>
                <w:bCs/>
                <w:color w:val="000000" w:themeColor="text1"/>
                <w:sz w:val="24"/>
              </w:rPr>
              <w:fldChar w:fldCharType="begin"/>
            </w:r>
            <w:r w:rsidRPr="00A81BDE">
              <w:rPr>
                <w:rFonts w:ascii="Times New Roman" w:hAnsi="Times New Roman" w:cs="Times New Roman"/>
                <w:bCs/>
                <w:color w:val="000000" w:themeColor="text1"/>
                <w:sz w:val="24"/>
              </w:rPr>
              <w:instrText xml:space="preserve"> = 4 \* GB3 \* MERGEFORMAT </w:instrText>
            </w:r>
            <w:r w:rsidRPr="00A81BDE">
              <w:rPr>
                <w:rFonts w:ascii="Times New Roman" w:hAnsi="Times New Roman" w:cs="Times New Roman"/>
                <w:bCs/>
                <w:color w:val="000000" w:themeColor="text1"/>
                <w:sz w:val="24"/>
              </w:rPr>
              <w:fldChar w:fldCharType="separate"/>
            </w:r>
            <w:r w:rsidRPr="00A81BDE">
              <w:rPr>
                <w:rFonts w:ascii="Times New Roman" w:hAnsi="Times New Roman" w:cs="Times New Roman"/>
                <w:bCs/>
                <w:color w:val="000000" w:themeColor="text1"/>
                <w:sz w:val="24"/>
              </w:rPr>
              <w:t>④</w:t>
            </w:r>
            <w:r w:rsidRPr="00A81BDE">
              <w:rPr>
                <w:rFonts w:ascii="Times New Roman" w:hAnsi="Times New Roman" w:cs="Times New Roman"/>
                <w:bCs/>
                <w:color w:val="000000" w:themeColor="text1"/>
                <w:sz w:val="24"/>
              </w:rPr>
              <w:fldChar w:fldCharType="end"/>
            </w:r>
            <w:r w:rsidRPr="00A81BDE">
              <w:rPr>
                <w:rFonts w:ascii="Times New Roman" w:hAnsi="Times New Roman" w:cs="Times New Roman"/>
                <w:bCs/>
                <w:color w:val="000000" w:themeColor="text1"/>
                <w:sz w:val="24"/>
              </w:rPr>
              <w:t>噪声贡献值计算</w:t>
            </w:r>
          </w:p>
          <w:p w14:paraId="19690FE3"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rPr>
            </w:pPr>
            <w:r w:rsidRPr="00A81BDE">
              <w:rPr>
                <w:rFonts w:ascii="Times New Roman" w:hAnsi="Times New Roman" w:cs="Times New Roman"/>
                <w:bCs/>
                <w:color w:val="000000" w:themeColor="text1"/>
                <w:sz w:val="24"/>
              </w:rPr>
              <w:t>由建设项目自身声源在预测点产生的声级。</w:t>
            </w:r>
          </w:p>
          <w:p w14:paraId="6E933CD9"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rPr>
            </w:pPr>
            <w:r w:rsidRPr="00A81BDE">
              <w:rPr>
                <w:rFonts w:ascii="Times New Roman" w:hAnsi="Times New Roman" w:cs="Times New Roman"/>
                <w:bCs/>
                <w:color w:val="000000" w:themeColor="text1"/>
                <w:sz w:val="24"/>
              </w:rPr>
              <w:t>噪声贡献值（</w:t>
            </w:r>
            <w:r w:rsidRPr="00A81BDE">
              <w:rPr>
                <w:rFonts w:ascii="Times New Roman" w:hAnsi="Times New Roman" w:cs="Times New Roman"/>
                <w:bCs/>
                <w:color w:val="000000" w:themeColor="text1"/>
                <w:sz w:val="24"/>
              </w:rPr>
              <w:t>L</w:t>
            </w:r>
            <w:r w:rsidRPr="00A81BDE">
              <w:rPr>
                <w:rFonts w:ascii="Times New Roman" w:hAnsi="Times New Roman" w:cs="Times New Roman"/>
                <w:bCs/>
                <w:color w:val="000000" w:themeColor="text1"/>
                <w:sz w:val="24"/>
                <w:vertAlign w:val="subscript"/>
              </w:rPr>
              <w:t>eqg</w:t>
            </w:r>
            <w:r w:rsidRPr="00A81BDE">
              <w:rPr>
                <w:rFonts w:ascii="Times New Roman" w:hAnsi="Times New Roman" w:cs="Times New Roman"/>
                <w:bCs/>
                <w:color w:val="000000" w:themeColor="text1"/>
                <w:sz w:val="24"/>
              </w:rPr>
              <w:t>）计算公式为：</w:t>
            </w:r>
          </w:p>
          <w:p w14:paraId="21923251" w14:textId="77777777" w:rsidR="00504977" w:rsidRPr="00A81BDE" w:rsidRDefault="00D764DD">
            <w:pPr>
              <w:adjustRightInd w:val="0"/>
              <w:snapToGrid w:val="0"/>
              <w:spacing w:line="360" w:lineRule="auto"/>
              <w:ind w:firstLineChars="200" w:firstLine="480"/>
              <w:rPr>
                <w:rFonts w:ascii="Times New Roman" w:hAnsi="Times New Roman" w:cs="Times New Roman"/>
                <w:bCs/>
                <w:i/>
                <w:color w:val="000000" w:themeColor="text1"/>
                <w:sz w:val="24"/>
              </w:rPr>
            </w:pPr>
            <w:r w:rsidRPr="00A81BDE">
              <w:rPr>
                <w:rFonts w:ascii="Times New Roman" w:hAnsi="Times New Roman" w:cs="Times New Roman"/>
                <w:bCs/>
                <w:i/>
                <w:noProof/>
                <w:color w:val="000000" w:themeColor="text1"/>
                <w:sz w:val="24"/>
              </w:rPr>
              <w:drawing>
                <wp:inline distT="0" distB="0" distL="0" distR="0" wp14:anchorId="702866EC" wp14:editId="59015FCC">
                  <wp:extent cx="1866900" cy="590550"/>
                  <wp:effectExtent l="0" t="0" r="0" b="0"/>
                  <wp:docPr id="1044" name="Image1"/>
                  <wp:cNvGraphicFramePr/>
                  <a:graphic xmlns:a="http://schemas.openxmlformats.org/drawingml/2006/main">
                    <a:graphicData uri="http://schemas.openxmlformats.org/drawingml/2006/picture">
                      <pic:pic xmlns:pic="http://schemas.openxmlformats.org/drawingml/2006/picture">
                        <pic:nvPicPr>
                          <pic:cNvPr id="1044" name="Image1"/>
                          <pic:cNvPicPr/>
                        </pic:nvPicPr>
                        <pic:blipFill>
                          <a:blip r:embed="rId18" cstate="print"/>
                          <a:srcRect/>
                          <a:stretch>
                            <a:fillRect/>
                          </a:stretch>
                        </pic:blipFill>
                        <pic:spPr>
                          <a:xfrm>
                            <a:off x="0" y="0"/>
                            <a:ext cx="1866900" cy="590550"/>
                          </a:xfrm>
                          <a:prstGeom prst="rect">
                            <a:avLst/>
                          </a:prstGeom>
                          <a:ln>
                            <a:noFill/>
                          </a:ln>
                        </pic:spPr>
                      </pic:pic>
                    </a:graphicData>
                  </a:graphic>
                </wp:inline>
              </w:drawing>
            </w:r>
          </w:p>
          <w:p w14:paraId="00A10D0B"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rPr>
            </w:pPr>
            <w:r w:rsidRPr="00A81BDE">
              <w:rPr>
                <w:rFonts w:ascii="Times New Roman" w:hAnsi="Times New Roman" w:cs="Times New Roman"/>
                <w:bCs/>
                <w:color w:val="000000" w:themeColor="text1"/>
                <w:sz w:val="24"/>
              </w:rPr>
              <w:t>式中：</w:t>
            </w:r>
            <w:r w:rsidRPr="00A81BDE">
              <w:rPr>
                <w:rFonts w:ascii="Times New Roman" w:hAnsi="Times New Roman" w:cs="Times New Roman"/>
                <w:bCs/>
                <w:color w:val="000000" w:themeColor="text1"/>
                <w:sz w:val="24"/>
              </w:rPr>
              <w:t>tj</w:t>
            </w:r>
            <w:r w:rsidRPr="00A81BDE">
              <w:rPr>
                <w:rFonts w:ascii="Times New Roman" w:hAnsi="Times New Roman" w:cs="Times New Roman"/>
                <w:bCs/>
                <w:color w:val="000000" w:themeColor="text1"/>
                <w:sz w:val="24"/>
              </w:rPr>
              <w:t>：在</w:t>
            </w:r>
            <w:r w:rsidRPr="00A81BDE">
              <w:rPr>
                <w:rFonts w:ascii="Times New Roman" w:hAnsi="Times New Roman" w:cs="Times New Roman"/>
                <w:bCs/>
                <w:color w:val="000000" w:themeColor="text1"/>
                <w:sz w:val="24"/>
              </w:rPr>
              <w:t>T</w:t>
            </w:r>
            <w:r w:rsidRPr="00A81BDE">
              <w:rPr>
                <w:rFonts w:ascii="Times New Roman" w:hAnsi="Times New Roman" w:cs="Times New Roman"/>
                <w:bCs/>
                <w:color w:val="000000" w:themeColor="text1"/>
                <w:sz w:val="24"/>
              </w:rPr>
              <w:t>时间内</w:t>
            </w:r>
            <w:r w:rsidRPr="00A81BDE">
              <w:rPr>
                <w:rFonts w:ascii="Times New Roman" w:hAnsi="Times New Roman" w:cs="Times New Roman"/>
                <w:bCs/>
                <w:color w:val="000000" w:themeColor="text1"/>
                <w:sz w:val="24"/>
              </w:rPr>
              <w:t>j</w:t>
            </w:r>
            <w:r w:rsidRPr="00A81BDE">
              <w:rPr>
                <w:rFonts w:ascii="Times New Roman" w:hAnsi="Times New Roman" w:cs="Times New Roman"/>
                <w:bCs/>
                <w:color w:val="000000" w:themeColor="text1"/>
                <w:sz w:val="24"/>
              </w:rPr>
              <w:t>声源工作时间；</w:t>
            </w:r>
          </w:p>
          <w:p w14:paraId="3D7E1AA4"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rPr>
            </w:pPr>
            <w:r w:rsidRPr="00A81BDE">
              <w:rPr>
                <w:rFonts w:ascii="Times New Roman" w:hAnsi="Times New Roman" w:cs="Times New Roman"/>
                <w:bCs/>
                <w:color w:val="000000" w:themeColor="text1"/>
                <w:sz w:val="24"/>
              </w:rPr>
              <w:t>ti</w:t>
            </w:r>
            <w:r w:rsidRPr="00A81BDE">
              <w:rPr>
                <w:rFonts w:ascii="Times New Roman" w:hAnsi="Times New Roman" w:cs="Times New Roman"/>
                <w:bCs/>
                <w:color w:val="000000" w:themeColor="text1"/>
                <w:sz w:val="24"/>
              </w:rPr>
              <w:t>：在</w:t>
            </w:r>
            <w:r w:rsidRPr="00A81BDE">
              <w:rPr>
                <w:rFonts w:ascii="Times New Roman" w:hAnsi="Times New Roman" w:cs="Times New Roman"/>
                <w:bCs/>
                <w:color w:val="000000" w:themeColor="text1"/>
                <w:sz w:val="24"/>
              </w:rPr>
              <w:t>T</w:t>
            </w:r>
            <w:r w:rsidRPr="00A81BDE">
              <w:rPr>
                <w:rFonts w:ascii="Times New Roman" w:hAnsi="Times New Roman" w:cs="Times New Roman"/>
                <w:bCs/>
                <w:color w:val="000000" w:themeColor="text1"/>
                <w:sz w:val="24"/>
              </w:rPr>
              <w:t>时间内</w:t>
            </w:r>
            <w:r w:rsidRPr="00A81BDE">
              <w:rPr>
                <w:rFonts w:ascii="Times New Roman" w:hAnsi="Times New Roman" w:cs="Times New Roman"/>
                <w:bCs/>
                <w:color w:val="000000" w:themeColor="text1"/>
                <w:sz w:val="24"/>
              </w:rPr>
              <w:t>i</w:t>
            </w:r>
            <w:r w:rsidRPr="00A81BDE">
              <w:rPr>
                <w:rFonts w:ascii="Times New Roman" w:hAnsi="Times New Roman" w:cs="Times New Roman"/>
                <w:bCs/>
                <w:color w:val="000000" w:themeColor="text1"/>
                <w:sz w:val="24"/>
              </w:rPr>
              <w:t>声源工作时间；</w:t>
            </w:r>
          </w:p>
          <w:p w14:paraId="29D0CF89"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rPr>
            </w:pPr>
            <w:r w:rsidRPr="00A81BDE">
              <w:rPr>
                <w:rFonts w:ascii="Times New Roman" w:hAnsi="Times New Roman" w:cs="Times New Roman"/>
                <w:bCs/>
                <w:color w:val="000000" w:themeColor="text1"/>
                <w:sz w:val="24"/>
              </w:rPr>
              <w:t>T</w:t>
            </w:r>
            <w:r w:rsidRPr="00A81BDE">
              <w:rPr>
                <w:rFonts w:ascii="Times New Roman" w:hAnsi="Times New Roman" w:cs="Times New Roman"/>
                <w:bCs/>
                <w:color w:val="000000" w:themeColor="text1"/>
                <w:sz w:val="24"/>
              </w:rPr>
              <w:t>：用于计算等效声级的时间，</w:t>
            </w:r>
            <w:r w:rsidRPr="00A81BDE">
              <w:rPr>
                <w:rFonts w:ascii="Times New Roman" w:hAnsi="Times New Roman" w:cs="Times New Roman"/>
                <w:bCs/>
                <w:color w:val="000000" w:themeColor="text1"/>
                <w:sz w:val="24"/>
              </w:rPr>
              <w:t>s</w:t>
            </w:r>
            <w:r w:rsidRPr="00A81BDE">
              <w:rPr>
                <w:rFonts w:ascii="Times New Roman" w:hAnsi="Times New Roman" w:cs="Times New Roman"/>
                <w:bCs/>
                <w:color w:val="000000" w:themeColor="text1"/>
                <w:sz w:val="24"/>
              </w:rPr>
              <w:t>；</w:t>
            </w:r>
          </w:p>
          <w:p w14:paraId="4AB6846C"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rPr>
            </w:pPr>
            <w:r w:rsidRPr="00A81BDE">
              <w:rPr>
                <w:rFonts w:ascii="Times New Roman" w:hAnsi="Times New Roman" w:cs="Times New Roman"/>
                <w:bCs/>
                <w:color w:val="000000" w:themeColor="text1"/>
                <w:sz w:val="24"/>
              </w:rPr>
              <w:t>N</w:t>
            </w:r>
            <w:r w:rsidRPr="00A81BDE">
              <w:rPr>
                <w:rFonts w:ascii="Times New Roman" w:hAnsi="Times New Roman" w:cs="Times New Roman"/>
                <w:bCs/>
                <w:color w:val="000000" w:themeColor="text1"/>
                <w:sz w:val="24"/>
              </w:rPr>
              <w:t>：室外声源个数；</w:t>
            </w:r>
          </w:p>
          <w:p w14:paraId="57031247" w14:textId="77777777" w:rsidR="00504977" w:rsidRPr="00A81BDE" w:rsidRDefault="00D764DD">
            <w:pPr>
              <w:adjustRightInd w:val="0"/>
              <w:snapToGrid w:val="0"/>
              <w:spacing w:line="360" w:lineRule="auto"/>
              <w:ind w:firstLineChars="200" w:firstLine="480"/>
              <w:rPr>
                <w:rFonts w:ascii="Times New Roman" w:hAnsi="Times New Roman" w:cs="Times New Roman"/>
                <w:color w:val="000000" w:themeColor="text1"/>
                <w:kern w:val="0"/>
                <w:sz w:val="24"/>
              </w:rPr>
            </w:pPr>
            <w:r w:rsidRPr="00A81BDE">
              <w:rPr>
                <w:rFonts w:ascii="Times New Roman" w:hAnsi="Times New Roman" w:cs="Times New Roman"/>
                <w:bCs/>
                <w:color w:val="000000" w:themeColor="text1"/>
                <w:sz w:val="24"/>
              </w:rPr>
              <w:t>M</w:t>
            </w:r>
            <w:r w:rsidRPr="00A81BDE">
              <w:rPr>
                <w:rFonts w:ascii="Times New Roman" w:hAnsi="Times New Roman" w:cs="Times New Roman"/>
                <w:bCs/>
                <w:color w:val="000000" w:themeColor="text1"/>
                <w:sz w:val="24"/>
              </w:rPr>
              <w:t>：等效室外声源个数。</w:t>
            </w:r>
          </w:p>
          <w:p w14:paraId="2BE10EFA" w14:textId="77777777" w:rsidR="00504977" w:rsidRPr="00A81BDE" w:rsidRDefault="00D764DD">
            <w:pPr>
              <w:pStyle w:val="-"/>
              <w:ind w:firstLine="482"/>
              <w:rPr>
                <w:color w:val="000000" w:themeColor="text1"/>
              </w:rPr>
            </w:pPr>
            <w:r w:rsidRPr="00A81BDE">
              <w:rPr>
                <w:color w:val="000000" w:themeColor="text1"/>
              </w:rPr>
              <w:t>3.3</w:t>
            </w:r>
            <w:r w:rsidRPr="00A81BDE">
              <w:rPr>
                <w:color w:val="000000" w:themeColor="text1"/>
              </w:rPr>
              <w:t>预测模式</w:t>
            </w:r>
          </w:p>
          <w:p w14:paraId="740856D9"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rPr>
            </w:pPr>
            <w:r w:rsidRPr="00A81BDE">
              <w:rPr>
                <w:rFonts w:ascii="Times New Roman" w:hAnsi="Times New Roman" w:cs="Times New Roman"/>
                <w:bCs/>
                <w:color w:val="000000" w:themeColor="text1"/>
                <w:sz w:val="24"/>
              </w:rPr>
              <w:t>根据建设单位提供资料，本项目生产时间，再根据建设项目厂区总平面布置图，按预测模式，考虑隔声降噪措施、距离衰减及厂房屏闭效应等，本项目厂界达标情况详见下表。</w:t>
            </w:r>
          </w:p>
          <w:p w14:paraId="7EF8AE5A" w14:textId="77777777" w:rsidR="00504977" w:rsidRPr="00A81BDE" w:rsidRDefault="00D764DD">
            <w:pPr>
              <w:adjustRightInd w:val="0"/>
              <w:snapToGrid w:val="0"/>
              <w:spacing w:line="360" w:lineRule="auto"/>
              <w:jc w:val="center"/>
              <w:rPr>
                <w:rFonts w:ascii="Times New Roman" w:hAnsi="Times New Roman" w:cs="Times New Roman"/>
                <w:b/>
                <w:color w:val="000000" w:themeColor="text1"/>
                <w:sz w:val="24"/>
                <w:szCs w:val="24"/>
              </w:rPr>
            </w:pPr>
            <w:r w:rsidRPr="00A81BDE">
              <w:rPr>
                <w:rFonts w:ascii="Times New Roman" w:hAnsi="Times New Roman" w:cs="Times New Roman"/>
                <w:b/>
                <w:color w:val="000000" w:themeColor="text1"/>
                <w:sz w:val="24"/>
                <w:szCs w:val="24"/>
              </w:rPr>
              <w:t xml:space="preserve"> </w:t>
            </w:r>
            <w:r w:rsidRPr="00A81BDE">
              <w:rPr>
                <w:rFonts w:ascii="Times New Roman" w:hAnsi="Times New Roman" w:cs="Times New Roman"/>
                <w:b/>
                <w:color w:val="000000" w:themeColor="text1"/>
                <w:sz w:val="24"/>
                <w:szCs w:val="24"/>
                <w:lang w:val="zh-CN"/>
              </w:rPr>
              <w:t>表</w:t>
            </w:r>
            <w:r w:rsidRPr="00A81BDE">
              <w:rPr>
                <w:rFonts w:ascii="Times New Roman" w:hAnsi="Times New Roman" w:cs="Times New Roman"/>
                <w:b/>
                <w:color w:val="000000" w:themeColor="text1"/>
                <w:sz w:val="24"/>
                <w:szCs w:val="24"/>
              </w:rPr>
              <w:t xml:space="preserve">4-9   </w:t>
            </w:r>
            <w:r w:rsidRPr="00A81BDE">
              <w:rPr>
                <w:rFonts w:ascii="Times New Roman" w:hAnsi="Times New Roman" w:cs="Times New Roman"/>
                <w:b/>
                <w:color w:val="000000" w:themeColor="text1"/>
                <w:sz w:val="24"/>
                <w:szCs w:val="24"/>
                <w:lang w:val="zh-CN"/>
              </w:rPr>
              <w:t>项目厂界昼</w:t>
            </w:r>
            <w:r w:rsidRPr="00A81BDE">
              <w:rPr>
                <w:rFonts w:ascii="Times New Roman" w:hAnsi="Times New Roman" w:cs="Times New Roman"/>
                <w:b/>
                <w:color w:val="000000" w:themeColor="text1"/>
                <w:sz w:val="24"/>
                <w:szCs w:val="24"/>
              </w:rPr>
              <w:t>间</w:t>
            </w:r>
            <w:r w:rsidRPr="00A81BDE">
              <w:rPr>
                <w:rFonts w:ascii="Times New Roman" w:hAnsi="Times New Roman" w:cs="Times New Roman"/>
                <w:b/>
                <w:color w:val="000000" w:themeColor="text1"/>
                <w:sz w:val="24"/>
                <w:szCs w:val="24"/>
                <w:lang w:val="zh-CN"/>
              </w:rPr>
              <w:t>噪声贡献值结果</w:t>
            </w:r>
            <w:r w:rsidRPr="00A81BDE">
              <w:rPr>
                <w:rFonts w:ascii="Times New Roman" w:hAnsi="Times New Roman" w:cs="Times New Roman"/>
                <w:b/>
                <w:color w:val="000000" w:themeColor="text1"/>
                <w:sz w:val="24"/>
                <w:szCs w:val="24"/>
                <w:lang w:val="zh-CN"/>
              </w:rPr>
              <w:t xml:space="preserve"> </w:t>
            </w:r>
            <w:r w:rsidRPr="00A81BDE">
              <w:rPr>
                <w:rFonts w:ascii="Times New Roman" w:hAnsi="Times New Roman" w:cs="Times New Roman"/>
                <w:b/>
                <w:color w:val="000000" w:themeColor="text1"/>
                <w:sz w:val="24"/>
                <w:szCs w:val="24"/>
              </w:rPr>
              <w:t xml:space="preserve">      </w:t>
            </w:r>
            <w:r w:rsidRPr="00A81BDE">
              <w:rPr>
                <w:rFonts w:ascii="Times New Roman" w:hAnsi="Times New Roman" w:cs="Times New Roman"/>
                <w:b/>
                <w:color w:val="000000" w:themeColor="text1"/>
                <w:sz w:val="24"/>
                <w:szCs w:val="24"/>
              </w:rPr>
              <w:t>单位：</w:t>
            </w:r>
            <w:r w:rsidRPr="00A81BDE">
              <w:rPr>
                <w:rFonts w:ascii="Times New Roman" w:hAnsi="Times New Roman" w:cs="Times New Roman"/>
                <w:b/>
                <w:color w:val="000000" w:themeColor="text1"/>
                <w:sz w:val="24"/>
                <w:szCs w:val="24"/>
              </w:rPr>
              <w:t>dB</w:t>
            </w:r>
            <w:r w:rsidRPr="00A81BDE">
              <w:rPr>
                <w:rFonts w:ascii="Times New Roman" w:hAnsi="Times New Roman" w:cs="Times New Roman"/>
                <w:b/>
                <w:color w:val="000000" w:themeColor="text1"/>
                <w:sz w:val="24"/>
                <w:szCs w:val="24"/>
              </w:rPr>
              <w:t>（</w:t>
            </w:r>
            <w:r w:rsidRPr="00A81BDE">
              <w:rPr>
                <w:rFonts w:ascii="Times New Roman" w:hAnsi="Times New Roman" w:cs="Times New Roman"/>
                <w:b/>
                <w:color w:val="000000" w:themeColor="text1"/>
                <w:sz w:val="24"/>
                <w:szCs w:val="24"/>
              </w:rPr>
              <w:t>A</w:t>
            </w:r>
            <w:r w:rsidRPr="00A81BDE">
              <w:rPr>
                <w:rFonts w:ascii="Times New Roman" w:hAnsi="Times New Roman" w:cs="Times New Roman"/>
                <w:b/>
                <w:color w:val="000000" w:themeColor="text1"/>
                <w:sz w:val="24"/>
                <w:szCs w:val="24"/>
              </w:rPr>
              <w:t>）</w:t>
            </w:r>
          </w:p>
          <w:tbl>
            <w:tblPr>
              <w:tblStyle w:val="aff6"/>
              <w:tblW w:w="5000" w:type="pct"/>
              <w:tblInd w:w="5"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796"/>
              <w:gridCol w:w="1412"/>
              <w:gridCol w:w="1380"/>
              <w:gridCol w:w="1807"/>
              <w:gridCol w:w="1006"/>
              <w:gridCol w:w="1108"/>
            </w:tblGrid>
            <w:tr w:rsidR="00A81BDE" w:rsidRPr="00A81BDE" w14:paraId="216F4092" w14:textId="77777777">
              <w:tc>
                <w:tcPr>
                  <w:tcW w:w="1054" w:type="pct"/>
                  <w:tcBorders>
                    <w:tl2br w:val="nil"/>
                    <w:tr2bl w:val="nil"/>
                  </w:tcBorders>
                  <w:vAlign w:val="center"/>
                </w:tcPr>
                <w:p w14:paraId="2545A5B6"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位置</w:t>
                  </w:r>
                </w:p>
              </w:tc>
              <w:tc>
                <w:tcPr>
                  <w:tcW w:w="829" w:type="pct"/>
                  <w:tcBorders>
                    <w:tl2br w:val="nil"/>
                    <w:tr2bl w:val="nil"/>
                  </w:tcBorders>
                  <w:vAlign w:val="center"/>
                </w:tcPr>
                <w:p w14:paraId="7BF30A0F"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贡献值</w:t>
                  </w:r>
                </w:p>
              </w:tc>
              <w:tc>
                <w:tcPr>
                  <w:tcW w:w="811" w:type="pct"/>
                  <w:tcBorders>
                    <w:tl2br w:val="nil"/>
                    <w:tr2bl w:val="nil"/>
                  </w:tcBorders>
                  <w:vAlign w:val="center"/>
                </w:tcPr>
                <w:p w14:paraId="35D5E493"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背景值</w:t>
                  </w:r>
                </w:p>
                <w:p w14:paraId="69AEB072"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（昼间）</w:t>
                  </w:r>
                </w:p>
              </w:tc>
              <w:tc>
                <w:tcPr>
                  <w:tcW w:w="1061" w:type="pct"/>
                  <w:tcBorders>
                    <w:tl2br w:val="nil"/>
                    <w:tr2bl w:val="nil"/>
                  </w:tcBorders>
                  <w:vAlign w:val="center"/>
                </w:tcPr>
                <w:p w14:paraId="6DB3E578"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预测值（昼间）</w:t>
                  </w:r>
                </w:p>
              </w:tc>
              <w:tc>
                <w:tcPr>
                  <w:tcW w:w="591" w:type="pct"/>
                  <w:tcBorders>
                    <w:tl2br w:val="nil"/>
                    <w:tr2bl w:val="nil"/>
                  </w:tcBorders>
                  <w:vAlign w:val="center"/>
                </w:tcPr>
                <w:p w14:paraId="2977278E"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标准限值</w:t>
                  </w:r>
                </w:p>
              </w:tc>
              <w:tc>
                <w:tcPr>
                  <w:tcW w:w="651" w:type="pct"/>
                  <w:tcBorders>
                    <w:tl2br w:val="nil"/>
                    <w:tr2bl w:val="nil"/>
                  </w:tcBorders>
                  <w:vAlign w:val="center"/>
                </w:tcPr>
                <w:p w14:paraId="5B3528E8"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达标情况</w:t>
                  </w:r>
                </w:p>
              </w:tc>
            </w:tr>
            <w:tr w:rsidR="00A81BDE" w:rsidRPr="00A81BDE" w14:paraId="6BEF50CD" w14:textId="77777777">
              <w:tc>
                <w:tcPr>
                  <w:tcW w:w="1054" w:type="pct"/>
                  <w:tcBorders>
                    <w:tl2br w:val="nil"/>
                    <w:tr2bl w:val="nil"/>
                  </w:tcBorders>
                  <w:vAlign w:val="center"/>
                </w:tcPr>
                <w:p w14:paraId="440CF748"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lastRenderedPageBreak/>
                    <w:t>厂界东北侧</w:t>
                  </w:r>
                </w:p>
              </w:tc>
              <w:tc>
                <w:tcPr>
                  <w:tcW w:w="829" w:type="pct"/>
                  <w:tcBorders>
                    <w:tl2br w:val="nil"/>
                    <w:tr2bl w:val="nil"/>
                  </w:tcBorders>
                  <w:vAlign w:val="center"/>
                </w:tcPr>
                <w:p w14:paraId="4077619E"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bCs/>
                      <w:snapToGrid w:val="0"/>
                      <w:color w:val="000000" w:themeColor="text1"/>
                      <w:kern w:val="32"/>
                      <w:szCs w:val="21"/>
                    </w:rPr>
                    <w:t>47.15</w:t>
                  </w:r>
                </w:p>
              </w:tc>
              <w:tc>
                <w:tcPr>
                  <w:tcW w:w="811" w:type="pct"/>
                  <w:tcBorders>
                    <w:tl2br w:val="nil"/>
                    <w:tr2bl w:val="nil"/>
                  </w:tcBorders>
                  <w:vAlign w:val="center"/>
                </w:tcPr>
                <w:p w14:paraId="3EE8C9C8"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bCs/>
                      <w:snapToGrid w:val="0"/>
                      <w:color w:val="000000" w:themeColor="text1"/>
                      <w:kern w:val="32"/>
                      <w:szCs w:val="21"/>
                    </w:rPr>
                    <w:t>55</w:t>
                  </w:r>
                </w:p>
              </w:tc>
              <w:tc>
                <w:tcPr>
                  <w:tcW w:w="1061" w:type="pct"/>
                  <w:tcBorders>
                    <w:tl2br w:val="nil"/>
                    <w:tr2bl w:val="nil"/>
                  </w:tcBorders>
                  <w:vAlign w:val="center"/>
                </w:tcPr>
                <w:p w14:paraId="0391E044" w14:textId="77777777" w:rsidR="00504977" w:rsidRPr="00A81BDE" w:rsidRDefault="00D764DD">
                  <w:pPr>
                    <w:jc w:val="center"/>
                    <w:rPr>
                      <w:rFonts w:ascii="Times New Roman" w:hAnsi="Times New Roman" w:cs="Times New Roman"/>
                      <w:bCs/>
                      <w:snapToGrid w:val="0"/>
                      <w:color w:val="000000" w:themeColor="text1"/>
                      <w:kern w:val="32"/>
                      <w:szCs w:val="21"/>
                    </w:rPr>
                  </w:pPr>
                  <w:r w:rsidRPr="00A81BDE">
                    <w:rPr>
                      <w:rFonts w:ascii="Times New Roman" w:hAnsi="Times New Roman" w:cs="Times New Roman"/>
                      <w:bCs/>
                      <w:snapToGrid w:val="0"/>
                      <w:color w:val="000000" w:themeColor="text1"/>
                      <w:kern w:val="32"/>
                      <w:szCs w:val="21"/>
                    </w:rPr>
                    <w:t>55.66</w:t>
                  </w:r>
                </w:p>
              </w:tc>
              <w:tc>
                <w:tcPr>
                  <w:tcW w:w="591" w:type="pct"/>
                  <w:tcBorders>
                    <w:tl2br w:val="nil"/>
                    <w:tr2bl w:val="nil"/>
                  </w:tcBorders>
                  <w:vAlign w:val="center"/>
                </w:tcPr>
                <w:p w14:paraId="0E5545AE" w14:textId="77777777" w:rsidR="00504977" w:rsidRPr="00A81BDE" w:rsidRDefault="00D764DD">
                  <w:pPr>
                    <w:jc w:val="center"/>
                    <w:rPr>
                      <w:rFonts w:ascii="Times New Roman" w:hAnsi="Times New Roman" w:cs="Times New Roman"/>
                      <w:bCs/>
                      <w:snapToGrid w:val="0"/>
                      <w:color w:val="000000" w:themeColor="text1"/>
                      <w:kern w:val="32"/>
                      <w:szCs w:val="21"/>
                    </w:rPr>
                  </w:pPr>
                  <w:r w:rsidRPr="00A81BDE">
                    <w:rPr>
                      <w:rFonts w:ascii="Times New Roman" w:hAnsi="Times New Roman" w:cs="Times New Roman"/>
                      <w:bCs/>
                      <w:snapToGrid w:val="0"/>
                      <w:color w:val="000000" w:themeColor="text1"/>
                      <w:kern w:val="32"/>
                      <w:szCs w:val="21"/>
                    </w:rPr>
                    <w:t>60</w:t>
                  </w:r>
                </w:p>
              </w:tc>
              <w:tc>
                <w:tcPr>
                  <w:tcW w:w="651" w:type="pct"/>
                  <w:tcBorders>
                    <w:tl2br w:val="nil"/>
                    <w:tr2bl w:val="nil"/>
                  </w:tcBorders>
                  <w:vAlign w:val="center"/>
                </w:tcPr>
                <w:p w14:paraId="785EE7CB"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达标</w:t>
                  </w:r>
                </w:p>
              </w:tc>
            </w:tr>
            <w:tr w:rsidR="00A81BDE" w:rsidRPr="00A81BDE" w14:paraId="2D62AB73" w14:textId="77777777">
              <w:tc>
                <w:tcPr>
                  <w:tcW w:w="1054" w:type="pct"/>
                  <w:tcBorders>
                    <w:tl2br w:val="nil"/>
                    <w:tr2bl w:val="nil"/>
                  </w:tcBorders>
                  <w:vAlign w:val="center"/>
                </w:tcPr>
                <w:p w14:paraId="56FBC4A1"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厂界东南侧</w:t>
                  </w:r>
                </w:p>
              </w:tc>
              <w:tc>
                <w:tcPr>
                  <w:tcW w:w="829" w:type="pct"/>
                  <w:tcBorders>
                    <w:tl2br w:val="nil"/>
                    <w:tr2bl w:val="nil"/>
                  </w:tcBorders>
                  <w:vAlign w:val="center"/>
                </w:tcPr>
                <w:p w14:paraId="13B32D95"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bCs/>
                      <w:snapToGrid w:val="0"/>
                      <w:color w:val="000000" w:themeColor="text1"/>
                      <w:kern w:val="32"/>
                      <w:szCs w:val="21"/>
                    </w:rPr>
                    <w:t>45.1</w:t>
                  </w:r>
                </w:p>
              </w:tc>
              <w:tc>
                <w:tcPr>
                  <w:tcW w:w="811" w:type="pct"/>
                  <w:tcBorders>
                    <w:tl2br w:val="nil"/>
                    <w:tr2bl w:val="nil"/>
                  </w:tcBorders>
                  <w:vAlign w:val="center"/>
                </w:tcPr>
                <w:p w14:paraId="5BE85F7B"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bCs/>
                      <w:snapToGrid w:val="0"/>
                      <w:color w:val="000000" w:themeColor="text1"/>
                      <w:kern w:val="32"/>
                      <w:szCs w:val="21"/>
                    </w:rPr>
                    <w:t>56</w:t>
                  </w:r>
                </w:p>
              </w:tc>
              <w:tc>
                <w:tcPr>
                  <w:tcW w:w="1061" w:type="pct"/>
                  <w:tcBorders>
                    <w:tl2br w:val="nil"/>
                    <w:tr2bl w:val="nil"/>
                  </w:tcBorders>
                  <w:vAlign w:val="center"/>
                </w:tcPr>
                <w:p w14:paraId="7CA3CDEB" w14:textId="77777777" w:rsidR="00504977" w:rsidRPr="00A81BDE" w:rsidRDefault="00D764DD">
                  <w:pPr>
                    <w:jc w:val="center"/>
                    <w:rPr>
                      <w:rFonts w:ascii="Times New Roman" w:hAnsi="Times New Roman" w:cs="Times New Roman"/>
                      <w:bCs/>
                      <w:snapToGrid w:val="0"/>
                      <w:color w:val="000000" w:themeColor="text1"/>
                      <w:kern w:val="32"/>
                      <w:szCs w:val="21"/>
                    </w:rPr>
                  </w:pPr>
                  <w:r w:rsidRPr="00A81BDE">
                    <w:rPr>
                      <w:rFonts w:ascii="Times New Roman" w:hAnsi="Times New Roman" w:cs="Times New Roman"/>
                      <w:bCs/>
                      <w:snapToGrid w:val="0"/>
                      <w:color w:val="000000" w:themeColor="text1"/>
                      <w:kern w:val="32"/>
                      <w:szCs w:val="21"/>
                    </w:rPr>
                    <w:t>56.34</w:t>
                  </w:r>
                </w:p>
              </w:tc>
              <w:tc>
                <w:tcPr>
                  <w:tcW w:w="591" w:type="pct"/>
                  <w:tcBorders>
                    <w:tl2br w:val="nil"/>
                    <w:tr2bl w:val="nil"/>
                  </w:tcBorders>
                  <w:vAlign w:val="center"/>
                </w:tcPr>
                <w:p w14:paraId="331FA137" w14:textId="77777777" w:rsidR="00504977" w:rsidRPr="00A81BDE" w:rsidRDefault="00D764DD">
                  <w:pPr>
                    <w:jc w:val="center"/>
                    <w:rPr>
                      <w:rFonts w:ascii="Times New Roman" w:hAnsi="Times New Roman" w:cs="Times New Roman"/>
                      <w:bCs/>
                      <w:snapToGrid w:val="0"/>
                      <w:color w:val="000000" w:themeColor="text1"/>
                      <w:kern w:val="32"/>
                      <w:szCs w:val="21"/>
                    </w:rPr>
                  </w:pPr>
                  <w:r w:rsidRPr="00A81BDE">
                    <w:rPr>
                      <w:rFonts w:ascii="Times New Roman" w:hAnsi="Times New Roman" w:cs="Times New Roman"/>
                      <w:bCs/>
                      <w:snapToGrid w:val="0"/>
                      <w:color w:val="000000" w:themeColor="text1"/>
                      <w:kern w:val="32"/>
                      <w:szCs w:val="21"/>
                    </w:rPr>
                    <w:t>60</w:t>
                  </w:r>
                </w:p>
              </w:tc>
              <w:tc>
                <w:tcPr>
                  <w:tcW w:w="651" w:type="pct"/>
                  <w:tcBorders>
                    <w:tl2br w:val="nil"/>
                    <w:tr2bl w:val="nil"/>
                  </w:tcBorders>
                  <w:vAlign w:val="center"/>
                </w:tcPr>
                <w:p w14:paraId="5F7883BC"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达标</w:t>
                  </w:r>
                </w:p>
              </w:tc>
            </w:tr>
            <w:tr w:rsidR="00A81BDE" w:rsidRPr="00A81BDE" w14:paraId="320332CC" w14:textId="77777777">
              <w:tc>
                <w:tcPr>
                  <w:tcW w:w="1054" w:type="pct"/>
                  <w:tcBorders>
                    <w:tl2br w:val="nil"/>
                    <w:tr2bl w:val="nil"/>
                  </w:tcBorders>
                  <w:vAlign w:val="center"/>
                </w:tcPr>
                <w:p w14:paraId="3D5820B0"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厂界西南侧</w:t>
                  </w:r>
                </w:p>
              </w:tc>
              <w:tc>
                <w:tcPr>
                  <w:tcW w:w="829" w:type="pct"/>
                  <w:tcBorders>
                    <w:tl2br w:val="nil"/>
                    <w:tr2bl w:val="nil"/>
                  </w:tcBorders>
                  <w:vAlign w:val="center"/>
                </w:tcPr>
                <w:p w14:paraId="78EAC578"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bCs/>
                      <w:snapToGrid w:val="0"/>
                      <w:color w:val="000000" w:themeColor="text1"/>
                      <w:kern w:val="32"/>
                      <w:szCs w:val="21"/>
                    </w:rPr>
                    <w:t>45.4</w:t>
                  </w:r>
                </w:p>
              </w:tc>
              <w:tc>
                <w:tcPr>
                  <w:tcW w:w="811" w:type="pct"/>
                  <w:tcBorders>
                    <w:tl2br w:val="nil"/>
                    <w:tr2bl w:val="nil"/>
                  </w:tcBorders>
                  <w:vAlign w:val="center"/>
                </w:tcPr>
                <w:p w14:paraId="61A67C03"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bCs/>
                      <w:snapToGrid w:val="0"/>
                      <w:color w:val="000000" w:themeColor="text1"/>
                      <w:kern w:val="32"/>
                      <w:szCs w:val="21"/>
                    </w:rPr>
                    <w:t>56</w:t>
                  </w:r>
                </w:p>
              </w:tc>
              <w:tc>
                <w:tcPr>
                  <w:tcW w:w="1061" w:type="pct"/>
                  <w:tcBorders>
                    <w:tl2br w:val="nil"/>
                    <w:tr2bl w:val="nil"/>
                  </w:tcBorders>
                  <w:vAlign w:val="center"/>
                </w:tcPr>
                <w:p w14:paraId="4AF05CD3" w14:textId="77777777" w:rsidR="00504977" w:rsidRPr="00A81BDE" w:rsidRDefault="00D764DD">
                  <w:pPr>
                    <w:jc w:val="center"/>
                    <w:rPr>
                      <w:rFonts w:ascii="Times New Roman" w:hAnsi="Times New Roman" w:cs="Times New Roman"/>
                      <w:bCs/>
                      <w:snapToGrid w:val="0"/>
                      <w:color w:val="000000" w:themeColor="text1"/>
                      <w:kern w:val="32"/>
                      <w:szCs w:val="21"/>
                    </w:rPr>
                  </w:pPr>
                  <w:r w:rsidRPr="00A81BDE">
                    <w:rPr>
                      <w:rFonts w:ascii="Times New Roman" w:hAnsi="Times New Roman" w:cs="Times New Roman"/>
                      <w:bCs/>
                      <w:snapToGrid w:val="0"/>
                      <w:color w:val="000000" w:themeColor="text1"/>
                      <w:kern w:val="32"/>
                      <w:szCs w:val="21"/>
                    </w:rPr>
                    <w:t>56.36</w:t>
                  </w:r>
                </w:p>
              </w:tc>
              <w:tc>
                <w:tcPr>
                  <w:tcW w:w="591" w:type="pct"/>
                  <w:tcBorders>
                    <w:tl2br w:val="nil"/>
                    <w:tr2bl w:val="nil"/>
                  </w:tcBorders>
                  <w:vAlign w:val="center"/>
                </w:tcPr>
                <w:p w14:paraId="0225ED69" w14:textId="77777777" w:rsidR="00504977" w:rsidRPr="00A81BDE" w:rsidRDefault="00D764DD">
                  <w:pPr>
                    <w:jc w:val="center"/>
                    <w:rPr>
                      <w:rFonts w:ascii="Times New Roman" w:hAnsi="Times New Roman" w:cs="Times New Roman"/>
                      <w:bCs/>
                      <w:snapToGrid w:val="0"/>
                      <w:color w:val="000000" w:themeColor="text1"/>
                      <w:kern w:val="32"/>
                      <w:szCs w:val="21"/>
                    </w:rPr>
                  </w:pPr>
                  <w:r w:rsidRPr="00A81BDE">
                    <w:rPr>
                      <w:rFonts w:ascii="Times New Roman" w:hAnsi="Times New Roman" w:cs="Times New Roman"/>
                      <w:bCs/>
                      <w:snapToGrid w:val="0"/>
                      <w:color w:val="000000" w:themeColor="text1"/>
                      <w:kern w:val="32"/>
                      <w:szCs w:val="21"/>
                    </w:rPr>
                    <w:t>60</w:t>
                  </w:r>
                </w:p>
              </w:tc>
              <w:tc>
                <w:tcPr>
                  <w:tcW w:w="651" w:type="pct"/>
                  <w:tcBorders>
                    <w:tl2br w:val="nil"/>
                    <w:tr2bl w:val="nil"/>
                  </w:tcBorders>
                  <w:vAlign w:val="center"/>
                </w:tcPr>
                <w:p w14:paraId="0411980F"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达标</w:t>
                  </w:r>
                </w:p>
              </w:tc>
            </w:tr>
            <w:tr w:rsidR="00A81BDE" w:rsidRPr="00A81BDE" w14:paraId="139BF6DB" w14:textId="77777777">
              <w:tc>
                <w:tcPr>
                  <w:tcW w:w="1054" w:type="pct"/>
                  <w:tcBorders>
                    <w:tl2br w:val="nil"/>
                    <w:tr2bl w:val="nil"/>
                  </w:tcBorders>
                  <w:vAlign w:val="center"/>
                </w:tcPr>
                <w:p w14:paraId="3FC0812F"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厂界西北侧</w:t>
                  </w:r>
                </w:p>
              </w:tc>
              <w:tc>
                <w:tcPr>
                  <w:tcW w:w="829" w:type="pct"/>
                  <w:tcBorders>
                    <w:tl2br w:val="nil"/>
                    <w:tr2bl w:val="nil"/>
                  </w:tcBorders>
                  <w:vAlign w:val="center"/>
                </w:tcPr>
                <w:p w14:paraId="5728C4CC"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bCs/>
                      <w:snapToGrid w:val="0"/>
                      <w:color w:val="000000" w:themeColor="text1"/>
                      <w:kern w:val="32"/>
                      <w:szCs w:val="21"/>
                    </w:rPr>
                    <w:t>43.19</w:t>
                  </w:r>
                </w:p>
              </w:tc>
              <w:tc>
                <w:tcPr>
                  <w:tcW w:w="811" w:type="pct"/>
                  <w:tcBorders>
                    <w:tl2br w:val="nil"/>
                    <w:tr2bl w:val="nil"/>
                  </w:tcBorders>
                  <w:vAlign w:val="center"/>
                </w:tcPr>
                <w:p w14:paraId="5212AAAA"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bCs/>
                      <w:snapToGrid w:val="0"/>
                      <w:color w:val="000000" w:themeColor="text1"/>
                      <w:kern w:val="32"/>
                      <w:szCs w:val="21"/>
                    </w:rPr>
                    <w:t>56</w:t>
                  </w:r>
                </w:p>
              </w:tc>
              <w:tc>
                <w:tcPr>
                  <w:tcW w:w="1061" w:type="pct"/>
                  <w:tcBorders>
                    <w:tl2br w:val="nil"/>
                    <w:tr2bl w:val="nil"/>
                  </w:tcBorders>
                  <w:vAlign w:val="center"/>
                </w:tcPr>
                <w:p w14:paraId="312A0C75" w14:textId="77777777" w:rsidR="00504977" w:rsidRPr="00A81BDE" w:rsidRDefault="00D764DD">
                  <w:pPr>
                    <w:jc w:val="center"/>
                    <w:rPr>
                      <w:rFonts w:ascii="Times New Roman" w:hAnsi="Times New Roman" w:cs="Times New Roman"/>
                      <w:bCs/>
                      <w:snapToGrid w:val="0"/>
                      <w:color w:val="000000" w:themeColor="text1"/>
                      <w:kern w:val="32"/>
                      <w:szCs w:val="21"/>
                    </w:rPr>
                  </w:pPr>
                  <w:r w:rsidRPr="00A81BDE">
                    <w:rPr>
                      <w:rFonts w:ascii="Times New Roman" w:hAnsi="Times New Roman" w:cs="Times New Roman"/>
                      <w:bCs/>
                      <w:snapToGrid w:val="0"/>
                      <w:color w:val="000000" w:themeColor="text1"/>
                      <w:kern w:val="32"/>
                      <w:szCs w:val="21"/>
                    </w:rPr>
                    <w:t>56.22</w:t>
                  </w:r>
                </w:p>
              </w:tc>
              <w:tc>
                <w:tcPr>
                  <w:tcW w:w="591" w:type="pct"/>
                  <w:tcBorders>
                    <w:tl2br w:val="nil"/>
                    <w:tr2bl w:val="nil"/>
                  </w:tcBorders>
                  <w:vAlign w:val="center"/>
                </w:tcPr>
                <w:p w14:paraId="352CB008" w14:textId="77777777" w:rsidR="00504977" w:rsidRPr="00A81BDE" w:rsidRDefault="00D764DD">
                  <w:pPr>
                    <w:jc w:val="center"/>
                    <w:rPr>
                      <w:rFonts w:ascii="Times New Roman" w:hAnsi="Times New Roman" w:cs="Times New Roman"/>
                      <w:bCs/>
                      <w:snapToGrid w:val="0"/>
                      <w:color w:val="000000" w:themeColor="text1"/>
                      <w:kern w:val="32"/>
                      <w:szCs w:val="21"/>
                    </w:rPr>
                  </w:pPr>
                  <w:r w:rsidRPr="00A81BDE">
                    <w:rPr>
                      <w:rFonts w:ascii="Times New Roman" w:hAnsi="Times New Roman" w:cs="Times New Roman"/>
                      <w:bCs/>
                      <w:snapToGrid w:val="0"/>
                      <w:color w:val="000000" w:themeColor="text1"/>
                      <w:kern w:val="32"/>
                      <w:szCs w:val="21"/>
                    </w:rPr>
                    <w:t>60</w:t>
                  </w:r>
                </w:p>
              </w:tc>
              <w:tc>
                <w:tcPr>
                  <w:tcW w:w="651" w:type="pct"/>
                  <w:tcBorders>
                    <w:tl2br w:val="nil"/>
                    <w:tr2bl w:val="nil"/>
                  </w:tcBorders>
                  <w:vAlign w:val="center"/>
                </w:tcPr>
                <w:p w14:paraId="0E6A0058"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达标</w:t>
                  </w:r>
                </w:p>
              </w:tc>
            </w:tr>
          </w:tbl>
          <w:p w14:paraId="6159DC97" w14:textId="77777777" w:rsidR="00504977" w:rsidRPr="00A81BDE" w:rsidRDefault="00D764DD">
            <w:pPr>
              <w:adjustRightInd w:val="0"/>
              <w:snapToGrid w:val="0"/>
              <w:spacing w:line="360" w:lineRule="auto"/>
              <w:ind w:firstLineChars="200" w:firstLine="480"/>
              <w:rPr>
                <w:rFonts w:ascii="Times New Roman" w:hAnsi="Times New Roman" w:cs="Times New Roman"/>
                <w:bCs/>
                <w:color w:val="000000" w:themeColor="text1"/>
                <w:sz w:val="24"/>
              </w:rPr>
            </w:pPr>
            <w:r w:rsidRPr="00A81BDE">
              <w:rPr>
                <w:rFonts w:ascii="Times New Roman" w:hAnsi="Times New Roman" w:cs="Times New Roman"/>
                <w:bCs/>
                <w:color w:val="000000" w:themeColor="text1"/>
                <w:sz w:val="24"/>
              </w:rPr>
              <w:t>由上表可知，运营期各场界昼间预测值满足《工业企</w:t>
            </w:r>
            <w:r w:rsidRPr="00A81BDE">
              <w:rPr>
                <w:rFonts w:ascii="Times New Roman" w:hAnsi="Times New Roman" w:cs="Times New Roman"/>
                <w:bCs/>
                <w:color w:val="000000" w:themeColor="text1"/>
                <w:sz w:val="24"/>
                <w:szCs w:val="24"/>
              </w:rPr>
              <w:t>业厂界环境噪声排放标准》（</w:t>
            </w:r>
            <w:r w:rsidRPr="00A81BDE">
              <w:rPr>
                <w:rFonts w:ascii="Times New Roman" w:hAnsi="Times New Roman" w:cs="Times New Roman"/>
                <w:bCs/>
                <w:color w:val="000000" w:themeColor="text1"/>
                <w:sz w:val="24"/>
                <w:szCs w:val="24"/>
              </w:rPr>
              <w:t>GB12348-2008</w:t>
            </w:r>
            <w:r w:rsidRPr="00A81BDE">
              <w:rPr>
                <w:rFonts w:ascii="Times New Roman" w:hAnsi="Times New Roman" w:cs="Times New Roman"/>
                <w:bCs/>
                <w:color w:val="000000" w:themeColor="text1"/>
                <w:sz w:val="24"/>
                <w:szCs w:val="24"/>
              </w:rPr>
              <w:t>）</w:t>
            </w:r>
            <w:r w:rsidRPr="00A81BDE">
              <w:rPr>
                <w:rFonts w:ascii="Times New Roman" w:hAnsi="Times New Roman" w:cs="Times New Roman"/>
                <w:bCs/>
                <w:color w:val="000000" w:themeColor="text1"/>
                <w:sz w:val="24"/>
                <w:szCs w:val="24"/>
              </w:rPr>
              <w:t>2</w:t>
            </w:r>
            <w:r w:rsidRPr="00A81BDE">
              <w:rPr>
                <w:rFonts w:ascii="Times New Roman" w:hAnsi="Times New Roman" w:cs="Times New Roman"/>
                <w:bCs/>
                <w:color w:val="000000" w:themeColor="text1"/>
                <w:sz w:val="24"/>
                <w:szCs w:val="24"/>
              </w:rPr>
              <w:t>类标准要求</w:t>
            </w:r>
            <w:r w:rsidRPr="00A81BDE">
              <w:rPr>
                <w:rFonts w:ascii="Times New Roman" w:hAnsi="Times New Roman" w:cs="Times New Roman"/>
                <w:bCs/>
                <w:color w:val="000000" w:themeColor="text1"/>
                <w:sz w:val="24"/>
              </w:rPr>
              <w:t>。项目营运期噪声对周边声环境质量影响较小。</w:t>
            </w:r>
          </w:p>
          <w:p w14:paraId="4F706D10" w14:textId="77777777" w:rsidR="00504977" w:rsidRPr="00A81BDE" w:rsidRDefault="00D764DD">
            <w:pPr>
              <w:pStyle w:val="-"/>
              <w:ind w:firstLine="482"/>
              <w:rPr>
                <w:color w:val="000000" w:themeColor="text1"/>
              </w:rPr>
            </w:pPr>
            <w:r w:rsidRPr="00A81BDE">
              <w:rPr>
                <w:color w:val="000000" w:themeColor="text1"/>
              </w:rPr>
              <w:t xml:space="preserve">3.3 </w:t>
            </w:r>
            <w:r w:rsidRPr="00A81BDE">
              <w:rPr>
                <w:color w:val="000000" w:themeColor="text1"/>
              </w:rPr>
              <w:t>噪声污染防治措施可行性分析</w:t>
            </w:r>
          </w:p>
          <w:p w14:paraId="2714E158" w14:textId="77777777" w:rsidR="00504977" w:rsidRPr="00A81BDE" w:rsidRDefault="00D764DD">
            <w:pPr>
              <w:pStyle w:val="-0"/>
              <w:ind w:firstLine="480"/>
              <w:rPr>
                <w:color w:val="000000" w:themeColor="text1"/>
              </w:rPr>
            </w:pPr>
            <w:r w:rsidRPr="00A81BDE">
              <w:rPr>
                <w:color w:val="000000" w:themeColor="text1"/>
              </w:rPr>
              <w:t>①</w:t>
            </w:r>
            <w:r w:rsidRPr="00A81BDE">
              <w:rPr>
                <w:color w:val="000000" w:themeColor="text1"/>
              </w:rPr>
              <w:t>总平面布置：从总平面布置的角度出发，将高噪声设备设置于厂区东南部。同时在工厂总体布置上利用建筑物、构筑物来阻隔声波的传播。</w:t>
            </w:r>
          </w:p>
          <w:p w14:paraId="6715C156" w14:textId="77777777" w:rsidR="00504977" w:rsidRPr="00A81BDE" w:rsidRDefault="00D764DD">
            <w:pPr>
              <w:pStyle w:val="-0"/>
              <w:ind w:firstLine="480"/>
              <w:rPr>
                <w:color w:val="000000" w:themeColor="text1"/>
              </w:rPr>
            </w:pPr>
            <w:r w:rsidRPr="00A81BDE">
              <w:rPr>
                <w:color w:val="000000" w:themeColor="text1"/>
              </w:rPr>
              <w:t>②</w:t>
            </w:r>
            <w:r w:rsidRPr="00A81BDE">
              <w:rPr>
                <w:color w:val="000000" w:themeColor="text1"/>
              </w:rPr>
              <w:t>加强治理：项目应选用低噪声设备，并设置减震基础，对于输送配套设施设置封闭机房。</w:t>
            </w:r>
          </w:p>
          <w:p w14:paraId="48A6EE50" w14:textId="77777777" w:rsidR="00504977" w:rsidRPr="00A81BDE" w:rsidRDefault="00D764DD">
            <w:pPr>
              <w:pStyle w:val="-0"/>
              <w:ind w:firstLine="480"/>
              <w:rPr>
                <w:color w:val="000000" w:themeColor="text1"/>
              </w:rPr>
            </w:pPr>
            <w:r w:rsidRPr="00A81BDE">
              <w:rPr>
                <w:color w:val="000000" w:themeColor="text1"/>
              </w:rPr>
              <w:t>③</w:t>
            </w:r>
            <w:r w:rsidRPr="00A81BDE">
              <w:rPr>
                <w:color w:val="000000" w:themeColor="text1"/>
              </w:rPr>
              <w:t>控制工作制度：项目仅在白天进行生产，夜间不生产。</w:t>
            </w:r>
          </w:p>
          <w:p w14:paraId="47114662" w14:textId="77777777" w:rsidR="00504977" w:rsidRPr="00A81BDE" w:rsidRDefault="00D764DD">
            <w:pPr>
              <w:pStyle w:val="-0"/>
              <w:ind w:firstLine="480"/>
              <w:rPr>
                <w:color w:val="000000" w:themeColor="text1"/>
              </w:rPr>
            </w:pPr>
            <w:r w:rsidRPr="00A81BDE">
              <w:rPr>
                <w:color w:val="000000" w:themeColor="text1"/>
              </w:rPr>
              <w:t>具体到主要生产设施的防治措施具体如下：</w:t>
            </w:r>
          </w:p>
          <w:p w14:paraId="7CC5F6D6" w14:textId="77777777" w:rsidR="00504977" w:rsidRPr="00A81BDE" w:rsidRDefault="00D764DD">
            <w:pPr>
              <w:pStyle w:val="-0"/>
              <w:ind w:firstLine="480"/>
              <w:rPr>
                <w:color w:val="000000" w:themeColor="text1"/>
              </w:rPr>
            </w:pPr>
            <w:r w:rsidRPr="00A81BDE">
              <w:rPr>
                <w:color w:val="000000" w:themeColor="text1"/>
              </w:rPr>
              <w:t>A</w:t>
            </w:r>
            <w:r w:rsidRPr="00A81BDE">
              <w:rPr>
                <w:color w:val="000000" w:themeColor="text1"/>
              </w:rPr>
              <w:t>）皮带输送机：皮带输送机为输送主要设备，该设备连接各个生产单元，采用动力传控，因此在设备选型时尽量选择噪声低的设备，在生产时定期在滚轴处加润滑油，从而减少摩擦噪声产生。</w:t>
            </w:r>
          </w:p>
          <w:p w14:paraId="519B7CC2" w14:textId="77777777" w:rsidR="00504977" w:rsidRPr="00A81BDE" w:rsidRDefault="00D764DD">
            <w:pPr>
              <w:pStyle w:val="-0"/>
              <w:ind w:firstLine="480"/>
              <w:rPr>
                <w:color w:val="000000" w:themeColor="text1"/>
              </w:rPr>
            </w:pPr>
            <w:r w:rsidRPr="00A81BDE">
              <w:rPr>
                <w:color w:val="000000" w:themeColor="text1"/>
              </w:rPr>
              <w:t>B</w:t>
            </w:r>
            <w:r w:rsidRPr="00A81BDE">
              <w:rPr>
                <w:color w:val="000000" w:themeColor="text1"/>
              </w:rPr>
              <w:t>）运输车辆：根据调查，当车辆在平滑路面行驶时其噪声值较坑洼路面行驶时的噪声值要低</w:t>
            </w:r>
            <w:r w:rsidRPr="00A81BDE">
              <w:rPr>
                <w:color w:val="000000" w:themeColor="text1"/>
              </w:rPr>
              <w:t>15dB</w:t>
            </w:r>
            <w:r w:rsidRPr="00A81BDE">
              <w:rPr>
                <w:color w:val="000000" w:themeColor="text1"/>
              </w:rPr>
              <w:t>（</w:t>
            </w:r>
            <w:r w:rsidRPr="00A81BDE">
              <w:rPr>
                <w:color w:val="000000" w:themeColor="text1"/>
              </w:rPr>
              <w:t>A</w:t>
            </w:r>
            <w:r w:rsidRPr="00A81BDE">
              <w:rPr>
                <w:color w:val="000000" w:themeColor="text1"/>
              </w:rPr>
              <w:t>），因此要求企业修筑平滑路面，尽量减小路面坡度，这样可大大减轻车辆在启动及行驶过程发动机轰鸣噪声。</w:t>
            </w:r>
          </w:p>
          <w:p w14:paraId="550DF29F" w14:textId="77777777" w:rsidR="00504977" w:rsidRPr="00A81BDE" w:rsidRDefault="00D764DD">
            <w:pPr>
              <w:pStyle w:val="-0"/>
              <w:ind w:firstLine="480"/>
              <w:rPr>
                <w:color w:val="000000" w:themeColor="text1"/>
              </w:rPr>
            </w:pPr>
            <w:r w:rsidRPr="00A81BDE">
              <w:rPr>
                <w:color w:val="000000" w:themeColor="text1"/>
              </w:rPr>
              <w:t>④</w:t>
            </w:r>
            <w:r w:rsidRPr="00A81BDE">
              <w:rPr>
                <w:color w:val="000000" w:themeColor="text1"/>
              </w:rPr>
              <w:t>加强管理：建立设备定期维护，保养的管理制度，以防止设备故障形成的非正常生产噪声，同时确保环保措施发挥最佳有效的功能；加强职工环保意识教育，提倡文明生产，防止人为噪声；强化行车管理制度，设置降噪标准，降低车速，严禁鸣号，进入厂区低速行驶，最大限度减少流动噪声源。</w:t>
            </w:r>
          </w:p>
          <w:p w14:paraId="132196EE" w14:textId="77777777" w:rsidR="00504977" w:rsidRPr="00A81BDE" w:rsidRDefault="00D764DD">
            <w:pPr>
              <w:pStyle w:val="-0"/>
              <w:ind w:firstLine="480"/>
              <w:rPr>
                <w:color w:val="000000" w:themeColor="text1"/>
              </w:rPr>
            </w:pPr>
            <w:r w:rsidRPr="00A81BDE">
              <w:rPr>
                <w:color w:val="000000" w:themeColor="text1"/>
              </w:rPr>
              <w:t>⑤</w:t>
            </w:r>
            <w:r w:rsidRPr="00A81BDE">
              <w:rPr>
                <w:color w:val="000000" w:themeColor="text1"/>
              </w:rPr>
              <w:t>加强厂区绿化：在本项目厂内各噪声源与厂界设置隔离带，在隔离带种植花草树木，进行厂区绿化，厂内各噪声源与厂界设置至少</w:t>
            </w:r>
            <w:r w:rsidRPr="00A81BDE">
              <w:rPr>
                <w:color w:val="000000" w:themeColor="text1"/>
              </w:rPr>
              <w:t>1m</w:t>
            </w:r>
            <w:r w:rsidRPr="00A81BDE">
              <w:rPr>
                <w:color w:val="000000" w:themeColor="text1"/>
              </w:rPr>
              <w:t>的隔离带，并建挡墙，以进一步减轻设备噪声对环境的影响。</w:t>
            </w:r>
          </w:p>
          <w:p w14:paraId="0AA7E1C9" w14:textId="77777777" w:rsidR="00504977" w:rsidRPr="00A81BDE" w:rsidRDefault="00D764DD">
            <w:pPr>
              <w:pStyle w:val="-0"/>
              <w:ind w:firstLine="480"/>
              <w:rPr>
                <w:color w:val="000000" w:themeColor="text1"/>
              </w:rPr>
            </w:pPr>
            <w:r w:rsidRPr="00A81BDE">
              <w:rPr>
                <w:color w:val="000000" w:themeColor="text1"/>
              </w:rPr>
              <w:t>在实行以上措施后，可以大大减轻生产噪声对周围环境的影响，预计项目生产噪声对周围环境影响不大。</w:t>
            </w:r>
          </w:p>
          <w:p w14:paraId="658D8DC5" w14:textId="77777777" w:rsidR="00504977" w:rsidRPr="00A81BDE" w:rsidRDefault="00D764DD">
            <w:pPr>
              <w:pStyle w:val="-"/>
              <w:ind w:firstLine="482"/>
              <w:rPr>
                <w:color w:val="000000" w:themeColor="text1"/>
              </w:rPr>
            </w:pPr>
            <w:r w:rsidRPr="00A81BDE">
              <w:rPr>
                <w:color w:val="000000" w:themeColor="text1"/>
              </w:rPr>
              <w:lastRenderedPageBreak/>
              <w:t xml:space="preserve">3.4 </w:t>
            </w:r>
            <w:r w:rsidRPr="00A81BDE">
              <w:rPr>
                <w:bCs/>
                <w:snapToGrid w:val="0"/>
                <w:color w:val="000000" w:themeColor="text1"/>
              </w:rPr>
              <w:t>噪声监测</w:t>
            </w:r>
          </w:p>
          <w:p w14:paraId="0284AFCA" w14:textId="77777777" w:rsidR="00504977" w:rsidRPr="00A81BDE" w:rsidRDefault="00D764DD">
            <w:pPr>
              <w:pStyle w:val="-0"/>
              <w:ind w:firstLine="480"/>
              <w:rPr>
                <w:color w:val="000000" w:themeColor="text1"/>
              </w:rPr>
            </w:pPr>
            <w:r w:rsidRPr="00A81BDE">
              <w:rPr>
                <w:color w:val="000000" w:themeColor="text1"/>
              </w:rPr>
              <w:t>根据《排污许可证申请与核发技术规范</w:t>
            </w:r>
            <w:r w:rsidRPr="00A81BDE">
              <w:rPr>
                <w:color w:val="000000" w:themeColor="text1"/>
              </w:rPr>
              <w:t> </w:t>
            </w:r>
            <w:r w:rsidRPr="00A81BDE">
              <w:rPr>
                <w:color w:val="000000" w:themeColor="text1"/>
              </w:rPr>
              <w:t>工业噪声》（</w:t>
            </w:r>
            <w:r w:rsidRPr="00A81BDE">
              <w:rPr>
                <w:color w:val="000000" w:themeColor="text1"/>
              </w:rPr>
              <w:t>HJ 1301—2023</w:t>
            </w:r>
            <w:r w:rsidRPr="00A81BDE">
              <w:rPr>
                <w:color w:val="000000" w:themeColor="text1"/>
              </w:rPr>
              <w:t>）厂界环境噪声监测相关要求，项目厂界噪声监测要求如下表。</w:t>
            </w:r>
          </w:p>
          <w:p w14:paraId="3758771B" w14:textId="77777777" w:rsidR="00504977" w:rsidRPr="00A81BDE" w:rsidRDefault="00D764DD">
            <w:pPr>
              <w:adjustRightInd w:val="0"/>
              <w:snapToGrid w:val="0"/>
              <w:spacing w:line="360" w:lineRule="auto"/>
              <w:jc w:val="center"/>
              <w:rPr>
                <w:rFonts w:ascii="Times New Roman" w:hAnsi="Times New Roman" w:cs="Times New Roman"/>
                <w:b/>
                <w:color w:val="000000" w:themeColor="text1"/>
                <w:sz w:val="24"/>
                <w:szCs w:val="24"/>
              </w:rPr>
            </w:pPr>
            <w:r w:rsidRPr="00A81BDE">
              <w:rPr>
                <w:rFonts w:ascii="Times New Roman" w:hAnsi="Times New Roman" w:cs="Times New Roman"/>
                <w:b/>
                <w:color w:val="000000" w:themeColor="text1"/>
                <w:sz w:val="24"/>
                <w:szCs w:val="24"/>
                <w:lang w:val="zh-CN"/>
              </w:rPr>
              <w:t>表</w:t>
            </w:r>
            <w:r w:rsidRPr="00A81BDE">
              <w:rPr>
                <w:rFonts w:ascii="Times New Roman" w:hAnsi="Times New Roman" w:cs="Times New Roman"/>
                <w:b/>
                <w:color w:val="000000" w:themeColor="text1"/>
                <w:sz w:val="24"/>
                <w:szCs w:val="24"/>
                <w:lang w:val="zh-CN"/>
              </w:rPr>
              <w:t>4-10</w:t>
            </w:r>
            <w:r w:rsidRPr="00A81BDE">
              <w:rPr>
                <w:rFonts w:ascii="Times New Roman" w:hAnsi="Times New Roman" w:cs="Times New Roman"/>
                <w:b/>
                <w:color w:val="000000" w:themeColor="text1"/>
                <w:sz w:val="24"/>
                <w:szCs w:val="24"/>
              </w:rPr>
              <w:t xml:space="preserve">   </w:t>
            </w:r>
            <w:r w:rsidRPr="00A81BDE">
              <w:rPr>
                <w:rFonts w:ascii="Times New Roman" w:hAnsi="Times New Roman" w:cs="Times New Roman"/>
                <w:b/>
                <w:color w:val="000000" w:themeColor="text1"/>
                <w:sz w:val="24"/>
                <w:szCs w:val="24"/>
                <w:lang w:val="zh-CN"/>
              </w:rPr>
              <w:t>噪声监测信息表</w:t>
            </w:r>
          </w:p>
          <w:tbl>
            <w:tblPr>
              <w:tblW w:w="4998"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867"/>
              <w:gridCol w:w="1182"/>
              <w:gridCol w:w="1575"/>
              <w:gridCol w:w="1250"/>
              <w:gridCol w:w="3632"/>
            </w:tblGrid>
            <w:tr w:rsidR="00A81BDE" w:rsidRPr="00A81BDE" w14:paraId="02A14B71" w14:textId="77777777">
              <w:trPr>
                <w:trHeight w:val="340"/>
                <w:jc w:val="center"/>
              </w:trPr>
              <w:tc>
                <w:tcPr>
                  <w:tcW w:w="509" w:type="pct"/>
                  <w:tcBorders>
                    <w:tl2br w:val="nil"/>
                    <w:tr2bl w:val="nil"/>
                  </w:tcBorders>
                  <w:vAlign w:val="center"/>
                </w:tcPr>
                <w:p w14:paraId="57DE0C6B" w14:textId="77777777" w:rsidR="00504977" w:rsidRPr="00A81BDE" w:rsidRDefault="00D764DD">
                  <w:pPr>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环境</w:t>
                  </w:r>
                </w:p>
                <w:p w14:paraId="7C8F4BE5" w14:textId="77777777" w:rsidR="00504977" w:rsidRPr="00A81BDE" w:rsidRDefault="00D764DD">
                  <w:pPr>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要素</w:t>
                  </w:r>
                </w:p>
              </w:tc>
              <w:tc>
                <w:tcPr>
                  <w:tcW w:w="694" w:type="pct"/>
                  <w:tcBorders>
                    <w:tl2br w:val="nil"/>
                    <w:tr2bl w:val="nil"/>
                  </w:tcBorders>
                  <w:vAlign w:val="center"/>
                </w:tcPr>
                <w:p w14:paraId="205F8708" w14:textId="77777777" w:rsidR="00504977" w:rsidRPr="00A81BDE" w:rsidRDefault="00D764DD">
                  <w:pPr>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监测点位</w:t>
                  </w:r>
                </w:p>
              </w:tc>
              <w:tc>
                <w:tcPr>
                  <w:tcW w:w="926" w:type="pct"/>
                  <w:tcBorders>
                    <w:tl2br w:val="nil"/>
                    <w:tr2bl w:val="nil"/>
                  </w:tcBorders>
                  <w:vAlign w:val="center"/>
                </w:tcPr>
                <w:p w14:paraId="0BCBF4AF" w14:textId="77777777" w:rsidR="00504977" w:rsidRPr="00A81BDE" w:rsidRDefault="00D764DD">
                  <w:pPr>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监测项目</w:t>
                  </w:r>
                </w:p>
              </w:tc>
              <w:tc>
                <w:tcPr>
                  <w:tcW w:w="735" w:type="pct"/>
                  <w:tcBorders>
                    <w:tl2br w:val="nil"/>
                    <w:tr2bl w:val="nil"/>
                  </w:tcBorders>
                  <w:vAlign w:val="center"/>
                </w:tcPr>
                <w:p w14:paraId="2A768896" w14:textId="77777777" w:rsidR="00504977" w:rsidRPr="00A81BDE" w:rsidRDefault="00D764DD">
                  <w:pPr>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监测时间及频率</w:t>
                  </w:r>
                </w:p>
              </w:tc>
              <w:tc>
                <w:tcPr>
                  <w:tcW w:w="2134" w:type="pct"/>
                  <w:tcBorders>
                    <w:tl2br w:val="nil"/>
                    <w:tr2bl w:val="nil"/>
                  </w:tcBorders>
                  <w:vAlign w:val="center"/>
                </w:tcPr>
                <w:p w14:paraId="2062A003" w14:textId="77777777" w:rsidR="00504977" w:rsidRPr="00A81BDE" w:rsidRDefault="00D764DD">
                  <w:pPr>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执行排放标准</w:t>
                  </w:r>
                </w:p>
              </w:tc>
            </w:tr>
            <w:tr w:rsidR="00A81BDE" w:rsidRPr="00A81BDE" w14:paraId="7AF6E943" w14:textId="77777777">
              <w:trPr>
                <w:trHeight w:val="340"/>
                <w:jc w:val="center"/>
              </w:trPr>
              <w:tc>
                <w:tcPr>
                  <w:tcW w:w="509" w:type="pct"/>
                  <w:tcBorders>
                    <w:tl2br w:val="nil"/>
                    <w:tr2bl w:val="nil"/>
                  </w:tcBorders>
                  <w:vAlign w:val="center"/>
                </w:tcPr>
                <w:p w14:paraId="00D7D1F2"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噪声</w:t>
                  </w:r>
                </w:p>
              </w:tc>
              <w:tc>
                <w:tcPr>
                  <w:tcW w:w="694" w:type="pct"/>
                  <w:tcBorders>
                    <w:tl2br w:val="nil"/>
                    <w:tr2bl w:val="nil"/>
                  </w:tcBorders>
                  <w:vAlign w:val="center"/>
                </w:tcPr>
                <w:p w14:paraId="729DE49D"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厂界四周</w:t>
                  </w:r>
                </w:p>
              </w:tc>
              <w:tc>
                <w:tcPr>
                  <w:tcW w:w="926" w:type="pct"/>
                  <w:tcBorders>
                    <w:tl2br w:val="nil"/>
                    <w:tr2bl w:val="nil"/>
                  </w:tcBorders>
                  <w:vAlign w:val="center"/>
                </w:tcPr>
                <w:p w14:paraId="2E58589C"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连续等效</w:t>
                  </w:r>
                  <w:r w:rsidRPr="00A81BDE">
                    <w:rPr>
                      <w:rFonts w:ascii="Times New Roman" w:hAnsi="Times New Roman" w:cs="Times New Roman"/>
                      <w:color w:val="000000" w:themeColor="text1"/>
                      <w:szCs w:val="21"/>
                    </w:rPr>
                    <w:t>A</w:t>
                  </w:r>
                </w:p>
                <w:p w14:paraId="0E4C2FF7"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声级</w:t>
                  </w:r>
                </w:p>
              </w:tc>
              <w:tc>
                <w:tcPr>
                  <w:tcW w:w="735" w:type="pct"/>
                  <w:tcBorders>
                    <w:tl2br w:val="nil"/>
                    <w:tr2bl w:val="nil"/>
                  </w:tcBorders>
                  <w:vAlign w:val="center"/>
                </w:tcPr>
                <w:p w14:paraId="1BD8E1A9"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w:t>
                  </w:r>
                  <w:r w:rsidRPr="00A81BDE">
                    <w:rPr>
                      <w:rFonts w:ascii="Times New Roman" w:hAnsi="Times New Roman" w:cs="Times New Roman"/>
                      <w:color w:val="000000" w:themeColor="text1"/>
                      <w:szCs w:val="21"/>
                    </w:rPr>
                    <w:t>季度</w:t>
                  </w:r>
                  <w:r w:rsidRPr="00A81BDE">
                    <w:rPr>
                      <w:rFonts w:ascii="Times New Roman" w:hAnsi="Times New Roman" w:cs="Times New Roman"/>
                      <w:color w:val="000000" w:themeColor="text1"/>
                      <w:szCs w:val="21"/>
                    </w:rPr>
                    <w:t>/</w:t>
                  </w:r>
                  <w:r w:rsidRPr="00A81BDE">
                    <w:rPr>
                      <w:rFonts w:ascii="Times New Roman" w:hAnsi="Times New Roman" w:cs="Times New Roman"/>
                      <w:color w:val="000000" w:themeColor="text1"/>
                      <w:szCs w:val="21"/>
                    </w:rPr>
                    <w:t>次</w:t>
                  </w:r>
                </w:p>
              </w:tc>
              <w:tc>
                <w:tcPr>
                  <w:tcW w:w="2134" w:type="pct"/>
                  <w:tcBorders>
                    <w:tl2br w:val="nil"/>
                    <w:tr2bl w:val="nil"/>
                  </w:tcBorders>
                  <w:vAlign w:val="center"/>
                </w:tcPr>
                <w:p w14:paraId="6A55DC72"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《工业企业厂界环境噪声排放标准》（</w:t>
                  </w:r>
                  <w:r w:rsidRPr="00A81BDE">
                    <w:rPr>
                      <w:rFonts w:ascii="Times New Roman" w:hAnsi="Times New Roman" w:cs="Times New Roman"/>
                      <w:color w:val="000000" w:themeColor="text1"/>
                      <w:szCs w:val="21"/>
                    </w:rPr>
                    <w:t>GB12348-2008</w:t>
                  </w:r>
                  <w:r w:rsidRPr="00A81BDE">
                    <w:rPr>
                      <w:rFonts w:ascii="Times New Roman" w:hAnsi="Times New Roman" w:cs="Times New Roman"/>
                      <w:color w:val="000000" w:themeColor="text1"/>
                      <w:szCs w:val="21"/>
                    </w:rPr>
                    <w:t>）</w:t>
                  </w:r>
                  <w:r w:rsidRPr="00A81BDE">
                    <w:rPr>
                      <w:rFonts w:ascii="Times New Roman" w:hAnsi="Times New Roman" w:cs="Times New Roman"/>
                      <w:color w:val="000000" w:themeColor="text1"/>
                      <w:szCs w:val="21"/>
                    </w:rPr>
                    <w:t>2</w:t>
                  </w:r>
                  <w:r w:rsidRPr="00A81BDE">
                    <w:rPr>
                      <w:rFonts w:ascii="Times New Roman" w:hAnsi="Times New Roman" w:cs="Times New Roman"/>
                      <w:color w:val="000000" w:themeColor="text1"/>
                      <w:szCs w:val="21"/>
                    </w:rPr>
                    <w:t>类标准</w:t>
                  </w:r>
                </w:p>
              </w:tc>
            </w:tr>
          </w:tbl>
          <w:p w14:paraId="6D5FA619" w14:textId="77777777" w:rsidR="00504977" w:rsidRPr="00A81BDE" w:rsidRDefault="00D764DD">
            <w:pPr>
              <w:pStyle w:val="-"/>
              <w:ind w:firstLine="482"/>
              <w:rPr>
                <w:color w:val="000000" w:themeColor="text1"/>
              </w:rPr>
            </w:pPr>
            <w:r w:rsidRPr="00A81BDE">
              <w:rPr>
                <w:color w:val="000000" w:themeColor="text1"/>
              </w:rPr>
              <w:t>4</w:t>
            </w:r>
            <w:r w:rsidRPr="00A81BDE">
              <w:rPr>
                <w:color w:val="000000" w:themeColor="text1"/>
              </w:rPr>
              <w:t>、</w:t>
            </w:r>
            <w:r w:rsidRPr="00A81BDE">
              <w:rPr>
                <w:bCs/>
                <w:snapToGrid w:val="0"/>
                <w:color w:val="000000" w:themeColor="text1"/>
              </w:rPr>
              <w:t>固体废物</w:t>
            </w:r>
            <w:r w:rsidRPr="00A81BDE">
              <w:rPr>
                <w:color w:val="000000" w:themeColor="text1"/>
              </w:rPr>
              <w:t>污染源分析</w:t>
            </w:r>
          </w:p>
          <w:p w14:paraId="0974098B" w14:textId="77777777" w:rsidR="00504977" w:rsidRPr="00A81BDE" w:rsidRDefault="00D764DD">
            <w:pPr>
              <w:pStyle w:val="-"/>
              <w:ind w:firstLine="482"/>
              <w:rPr>
                <w:color w:val="000000" w:themeColor="text1"/>
              </w:rPr>
            </w:pPr>
            <w:r w:rsidRPr="00A81BDE">
              <w:rPr>
                <w:color w:val="000000" w:themeColor="text1"/>
              </w:rPr>
              <w:t xml:space="preserve">4.1 </w:t>
            </w:r>
            <w:r w:rsidRPr="00A81BDE">
              <w:rPr>
                <w:color w:val="000000" w:themeColor="text1"/>
              </w:rPr>
              <w:t>固废产生情况</w:t>
            </w:r>
            <w:r w:rsidRPr="00A81BDE">
              <w:rPr>
                <w:color w:val="000000" w:themeColor="text1"/>
              </w:rPr>
              <w:t xml:space="preserve"> </w:t>
            </w:r>
          </w:p>
          <w:p w14:paraId="439EC1BC" w14:textId="72D34D96" w:rsidR="00504977" w:rsidRPr="00A81BDE" w:rsidRDefault="00D764DD">
            <w:pPr>
              <w:pStyle w:val="-0"/>
              <w:ind w:firstLine="480"/>
              <w:rPr>
                <w:color w:val="000000" w:themeColor="text1"/>
              </w:rPr>
            </w:pPr>
            <w:r w:rsidRPr="00A81BDE">
              <w:rPr>
                <w:color w:val="000000" w:themeColor="text1"/>
              </w:rPr>
              <w:t>扩建项目运营期产生固体废弃物主要为除尘器收集的粉尘、沉渣、污泥、废含油抹布及手套、废润滑油和废油桶等</w:t>
            </w:r>
            <w:r w:rsidR="0086727C">
              <w:rPr>
                <w:rFonts w:hint="eastAsia"/>
                <w:color w:val="000000" w:themeColor="text1"/>
              </w:rPr>
              <w:t>，</w:t>
            </w:r>
            <w:r w:rsidR="0086727C" w:rsidRPr="0086727C">
              <w:rPr>
                <w:rFonts w:hint="eastAsia"/>
                <w:color w:val="000000" w:themeColor="text1"/>
              </w:rPr>
              <w:t>扩建工程不新增加员工人数，无新增生活垃圾</w:t>
            </w:r>
            <w:r w:rsidR="0086727C">
              <w:rPr>
                <w:rFonts w:hint="eastAsia"/>
                <w:color w:val="000000" w:themeColor="text1"/>
              </w:rPr>
              <w:t>。</w:t>
            </w:r>
          </w:p>
          <w:p w14:paraId="3C7B1187" w14:textId="77777777" w:rsidR="00504977" w:rsidRPr="00A81BDE" w:rsidRDefault="00D764DD">
            <w:pPr>
              <w:pStyle w:val="-0"/>
              <w:ind w:firstLine="480"/>
              <w:rPr>
                <w:color w:val="000000" w:themeColor="text1"/>
              </w:rPr>
            </w:pPr>
            <w:r w:rsidRPr="00A81BDE">
              <w:rPr>
                <w:color w:val="000000" w:themeColor="text1"/>
              </w:rPr>
              <w:t>①</w:t>
            </w:r>
            <w:r w:rsidRPr="00A81BDE">
              <w:rPr>
                <w:color w:val="000000" w:themeColor="text1"/>
              </w:rPr>
              <w:t>除尘器收集的粉尘：根据工程分析，本项目除尘器收集的粉尘约为</w:t>
            </w:r>
            <w:r w:rsidRPr="00A81BDE">
              <w:rPr>
                <w:color w:val="000000" w:themeColor="text1"/>
              </w:rPr>
              <w:t>2.376t/a</w:t>
            </w:r>
            <w:r w:rsidRPr="00A81BDE">
              <w:rPr>
                <w:color w:val="000000" w:themeColor="text1"/>
              </w:rPr>
              <w:t>，经收集后回用于生产。</w:t>
            </w:r>
          </w:p>
          <w:p w14:paraId="585C45C7" w14:textId="77777777" w:rsidR="00504977" w:rsidRPr="00A81BDE" w:rsidRDefault="00D764DD">
            <w:pPr>
              <w:pStyle w:val="-0"/>
              <w:ind w:firstLine="480"/>
              <w:rPr>
                <w:color w:val="000000" w:themeColor="text1"/>
              </w:rPr>
            </w:pPr>
            <w:r w:rsidRPr="00A81BDE">
              <w:rPr>
                <w:color w:val="000000" w:themeColor="text1"/>
              </w:rPr>
              <w:t>②</w:t>
            </w:r>
            <w:r w:rsidRPr="00A81BDE">
              <w:rPr>
                <w:color w:val="000000" w:themeColor="text1"/>
              </w:rPr>
              <w:t>沉渣：主要为沉淀池产生的沉渣，沉淀池沉渣主要成分为砂石粉料，沉渣量约为</w:t>
            </w:r>
            <w:r w:rsidRPr="00A81BDE">
              <w:rPr>
                <w:color w:val="000000" w:themeColor="text1"/>
              </w:rPr>
              <w:t>25.33t/a</w:t>
            </w:r>
            <w:r w:rsidRPr="00A81BDE">
              <w:rPr>
                <w:color w:val="000000" w:themeColor="text1"/>
              </w:rPr>
              <w:t>，收集后作为原材料综合利用。</w:t>
            </w:r>
          </w:p>
          <w:p w14:paraId="66EDC60C" w14:textId="77777777" w:rsidR="00504977" w:rsidRPr="00A81BDE" w:rsidRDefault="00D764DD">
            <w:pPr>
              <w:pStyle w:val="-0"/>
              <w:ind w:firstLine="480"/>
              <w:rPr>
                <w:color w:val="000000" w:themeColor="text1"/>
              </w:rPr>
            </w:pPr>
            <w:r w:rsidRPr="00A81BDE">
              <w:rPr>
                <w:color w:val="000000" w:themeColor="text1"/>
              </w:rPr>
              <w:t>③</w:t>
            </w:r>
            <w:r w:rsidRPr="00A81BDE">
              <w:rPr>
                <w:color w:val="000000" w:themeColor="text1"/>
              </w:rPr>
              <w:t>污泥：本项目设备冲洗和地面冲洗废水经沉淀池（容积</w:t>
            </w:r>
            <w:r w:rsidRPr="00A81BDE">
              <w:rPr>
                <w:color w:val="000000" w:themeColor="text1"/>
              </w:rPr>
              <w:t>150m</w:t>
            </w:r>
            <w:r w:rsidRPr="00A81BDE">
              <w:rPr>
                <w:color w:val="000000" w:themeColor="text1"/>
                <w:vertAlign w:val="superscript"/>
              </w:rPr>
              <w:t>3</w:t>
            </w:r>
            <w:r w:rsidRPr="00A81BDE">
              <w:rPr>
                <w:color w:val="000000" w:themeColor="text1"/>
              </w:rPr>
              <w:t>）</w:t>
            </w:r>
            <w:r w:rsidRPr="00A81BDE">
              <w:rPr>
                <w:color w:val="000000" w:themeColor="text1"/>
              </w:rPr>
              <w:t>+</w:t>
            </w:r>
            <w:r w:rsidRPr="00A81BDE">
              <w:rPr>
                <w:color w:val="000000" w:themeColor="text1"/>
              </w:rPr>
              <w:t>污泥浓缩罐（容积</w:t>
            </w:r>
            <w:r w:rsidRPr="00A81BDE">
              <w:rPr>
                <w:color w:val="000000" w:themeColor="text1"/>
              </w:rPr>
              <w:t>100m</w:t>
            </w:r>
            <w:r w:rsidRPr="00A81BDE">
              <w:rPr>
                <w:color w:val="000000" w:themeColor="text1"/>
                <w:vertAlign w:val="superscript"/>
              </w:rPr>
              <w:t>3</w:t>
            </w:r>
            <w:r w:rsidRPr="00A81BDE">
              <w:rPr>
                <w:color w:val="000000" w:themeColor="text1"/>
              </w:rPr>
              <w:t>）处理后，回用于生产中；在处理废水时，压滤污泥的产生量约为</w:t>
            </w:r>
            <w:r w:rsidRPr="00A81BDE">
              <w:rPr>
                <w:color w:val="000000" w:themeColor="text1"/>
              </w:rPr>
              <w:t>2</w:t>
            </w:r>
            <w:r w:rsidRPr="00A81BDE">
              <w:rPr>
                <w:color w:val="000000" w:themeColor="text1"/>
              </w:rPr>
              <w:t>吨</w:t>
            </w:r>
            <w:r w:rsidRPr="00A81BDE">
              <w:rPr>
                <w:color w:val="000000" w:themeColor="text1"/>
              </w:rPr>
              <w:t>/</w:t>
            </w:r>
            <w:r w:rsidRPr="00A81BDE">
              <w:rPr>
                <w:color w:val="000000" w:themeColor="text1"/>
              </w:rPr>
              <w:t>年，外售给砖厂制砖。</w:t>
            </w:r>
          </w:p>
          <w:p w14:paraId="4AD3A3A2" w14:textId="77777777" w:rsidR="00504977" w:rsidRPr="00A81BDE" w:rsidRDefault="00D764DD">
            <w:pPr>
              <w:pStyle w:val="-0"/>
              <w:ind w:firstLine="480"/>
              <w:rPr>
                <w:color w:val="000000" w:themeColor="text1"/>
              </w:rPr>
            </w:pPr>
            <w:r w:rsidRPr="00A81BDE">
              <w:rPr>
                <w:color w:val="000000" w:themeColor="text1"/>
              </w:rPr>
              <w:t>④</w:t>
            </w:r>
            <w:r w:rsidRPr="00A81BDE">
              <w:rPr>
                <w:color w:val="000000" w:themeColor="text1"/>
              </w:rPr>
              <w:t>废含油抹布及手套：项目生产过程对生产设备进行维护保养，会产生少量的含油废抹布及手套，产生量约为</w:t>
            </w:r>
            <w:r w:rsidRPr="00A81BDE">
              <w:rPr>
                <w:color w:val="000000" w:themeColor="text1"/>
              </w:rPr>
              <w:t>0.1t/a</w:t>
            </w:r>
            <w:r w:rsidRPr="00A81BDE">
              <w:rPr>
                <w:color w:val="000000" w:themeColor="text1"/>
              </w:rPr>
              <w:t>，属于《国家危险废物名录》（</w:t>
            </w:r>
            <w:r w:rsidRPr="00A81BDE">
              <w:rPr>
                <w:color w:val="000000" w:themeColor="text1"/>
              </w:rPr>
              <w:t>2025</w:t>
            </w:r>
            <w:r w:rsidRPr="00A81BDE">
              <w:rPr>
                <w:color w:val="000000" w:themeColor="text1"/>
              </w:rPr>
              <w:t>年版）中危险废物，废物类别为</w:t>
            </w:r>
            <w:r w:rsidRPr="00A81BDE">
              <w:rPr>
                <w:color w:val="000000" w:themeColor="text1"/>
              </w:rPr>
              <w:t>HW49</w:t>
            </w:r>
            <w:r w:rsidRPr="00A81BDE">
              <w:rPr>
                <w:color w:val="000000" w:themeColor="text1"/>
              </w:rPr>
              <w:t>其他废物，废物代码为</w:t>
            </w:r>
            <w:r w:rsidRPr="00A81BDE">
              <w:rPr>
                <w:color w:val="000000" w:themeColor="text1"/>
              </w:rPr>
              <w:t>900-041-49</w:t>
            </w:r>
            <w:r w:rsidRPr="00A81BDE">
              <w:rPr>
                <w:color w:val="000000" w:themeColor="text1"/>
              </w:rPr>
              <w:t>，收集暂存于危废暂存间，定期交由有资质的单位处置。</w:t>
            </w:r>
          </w:p>
          <w:p w14:paraId="34395F8F" w14:textId="77777777" w:rsidR="00504977" w:rsidRPr="00A81BDE" w:rsidRDefault="00D764DD">
            <w:pPr>
              <w:pStyle w:val="-0"/>
              <w:ind w:firstLine="480"/>
              <w:rPr>
                <w:color w:val="000000" w:themeColor="text1"/>
              </w:rPr>
            </w:pPr>
            <w:r w:rsidRPr="00A81BDE">
              <w:rPr>
                <w:color w:val="000000" w:themeColor="text1"/>
              </w:rPr>
              <w:t>⑤</w:t>
            </w:r>
            <w:r w:rsidRPr="00A81BDE">
              <w:rPr>
                <w:color w:val="000000" w:themeColor="text1"/>
              </w:rPr>
              <w:t>废润滑油：生产设备在生产过程中需要使用润滑油，会产生一定量的废润滑油，约为</w:t>
            </w:r>
            <w:r w:rsidRPr="00A81BDE">
              <w:rPr>
                <w:color w:val="000000" w:themeColor="text1"/>
              </w:rPr>
              <w:t>0.1t/a</w:t>
            </w:r>
            <w:r w:rsidRPr="00A81BDE">
              <w:rPr>
                <w:color w:val="000000" w:themeColor="text1"/>
              </w:rPr>
              <w:t>，根据《国家危险废物名录》（</w:t>
            </w:r>
            <w:r w:rsidRPr="00A81BDE">
              <w:rPr>
                <w:color w:val="000000" w:themeColor="text1"/>
              </w:rPr>
              <w:t>2025</w:t>
            </w:r>
            <w:r w:rsidRPr="00A81BDE">
              <w:rPr>
                <w:color w:val="000000" w:themeColor="text1"/>
              </w:rPr>
              <w:t>年版），废润滑油属于</w:t>
            </w:r>
            <w:r w:rsidRPr="00A81BDE">
              <w:rPr>
                <w:color w:val="000000" w:themeColor="text1"/>
              </w:rPr>
              <w:t>“HW08</w:t>
            </w:r>
            <w:r w:rsidRPr="00A81BDE">
              <w:rPr>
                <w:color w:val="000000" w:themeColor="text1"/>
              </w:rPr>
              <w:t>废矿物油与含矿物油废物</w:t>
            </w:r>
            <w:r w:rsidRPr="00A81BDE">
              <w:rPr>
                <w:color w:val="000000" w:themeColor="text1"/>
              </w:rPr>
              <w:t>”</w:t>
            </w:r>
            <w:r w:rsidRPr="00A81BDE">
              <w:rPr>
                <w:color w:val="000000" w:themeColor="text1"/>
              </w:rPr>
              <w:t>，废物代码</w:t>
            </w:r>
            <w:r w:rsidRPr="00A81BDE">
              <w:rPr>
                <w:color w:val="000000" w:themeColor="text1"/>
              </w:rPr>
              <w:t xml:space="preserve">900-214-08 </w:t>
            </w:r>
            <w:r w:rsidRPr="00A81BDE">
              <w:rPr>
                <w:color w:val="000000" w:themeColor="text1"/>
              </w:rPr>
              <w:t>。收集存放至危废暂存间后，委托有资质单位定期处置。</w:t>
            </w:r>
          </w:p>
          <w:p w14:paraId="1813C565" w14:textId="77777777" w:rsidR="00504977" w:rsidRPr="00A81BDE" w:rsidRDefault="00D764DD">
            <w:pPr>
              <w:pStyle w:val="-0"/>
              <w:ind w:firstLine="480"/>
              <w:rPr>
                <w:color w:val="000000" w:themeColor="text1"/>
              </w:rPr>
            </w:pPr>
            <w:r w:rsidRPr="00A81BDE">
              <w:rPr>
                <w:color w:val="000000" w:themeColor="text1"/>
              </w:rPr>
              <w:t>⑥</w:t>
            </w:r>
            <w:r w:rsidRPr="00A81BDE">
              <w:rPr>
                <w:color w:val="000000" w:themeColor="text1"/>
              </w:rPr>
              <w:t>废油桶</w:t>
            </w:r>
          </w:p>
          <w:p w14:paraId="4988825E" w14:textId="77777777" w:rsidR="00504977" w:rsidRPr="00A81BDE" w:rsidRDefault="00D764DD">
            <w:pPr>
              <w:pStyle w:val="-0"/>
              <w:ind w:firstLine="480"/>
              <w:rPr>
                <w:color w:val="000000" w:themeColor="text1"/>
              </w:rPr>
            </w:pPr>
            <w:r w:rsidRPr="00A81BDE">
              <w:rPr>
                <w:color w:val="000000" w:themeColor="text1"/>
              </w:rPr>
              <w:t>根据建设单位提供资料，本项目单个废油桶重量约</w:t>
            </w:r>
            <w:r w:rsidRPr="00A81BDE">
              <w:rPr>
                <w:color w:val="000000" w:themeColor="text1"/>
              </w:rPr>
              <w:t>10kg</w:t>
            </w:r>
            <w:r w:rsidRPr="00A81BDE">
              <w:rPr>
                <w:color w:val="000000" w:themeColor="text1"/>
              </w:rPr>
              <w:t>，年使用</w:t>
            </w:r>
            <w:r w:rsidRPr="00A81BDE">
              <w:rPr>
                <w:color w:val="000000" w:themeColor="text1"/>
              </w:rPr>
              <w:t>10</w:t>
            </w:r>
            <w:r w:rsidRPr="00A81BDE">
              <w:rPr>
                <w:color w:val="000000" w:themeColor="text1"/>
              </w:rPr>
              <w:t>桶，桶体</w:t>
            </w:r>
            <w:r w:rsidRPr="00A81BDE">
              <w:rPr>
                <w:color w:val="000000" w:themeColor="text1"/>
              </w:rPr>
              <w:lastRenderedPageBreak/>
              <w:t>净重</w:t>
            </w:r>
            <w:r w:rsidRPr="00A81BDE">
              <w:rPr>
                <w:color w:val="000000" w:themeColor="text1"/>
              </w:rPr>
              <w:t>0.1t/a</w:t>
            </w:r>
            <w:r w:rsidRPr="00A81BDE">
              <w:rPr>
                <w:color w:val="000000" w:themeColor="text1"/>
              </w:rPr>
              <w:t>。根据《国家危险废物名录》（</w:t>
            </w:r>
            <w:r w:rsidRPr="00A81BDE">
              <w:rPr>
                <w:color w:val="000000" w:themeColor="text1"/>
              </w:rPr>
              <w:t>2025</w:t>
            </w:r>
            <w:r w:rsidRPr="00A81BDE">
              <w:rPr>
                <w:color w:val="000000" w:themeColor="text1"/>
              </w:rPr>
              <w:t>年版），废油桶属于</w:t>
            </w:r>
            <w:r w:rsidRPr="00A81BDE">
              <w:rPr>
                <w:color w:val="000000" w:themeColor="text1"/>
              </w:rPr>
              <w:t>“HW08</w:t>
            </w:r>
            <w:r w:rsidRPr="00A81BDE">
              <w:rPr>
                <w:color w:val="000000" w:themeColor="text1"/>
              </w:rPr>
              <w:t>废矿物油与含矿物油废物</w:t>
            </w:r>
            <w:r w:rsidRPr="00A81BDE">
              <w:rPr>
                <w:color w:val="000000" w:themeColor="text1"/>
              </w:rPr>
              <w:t>”</w:t>
            </w:r>
            <w:r w:rsidRPr="00A81BDE">
              <w:rPr>
                <w:color w:val="000000" w:themeColor="text1"/>
              </w:rPr>
              <w:t>中</w:t>
            </w:r>
            <w:r w:rsidRPr="00A81BDE">
              <w:rPr>
                <w:color w:val="000000" w:themeColor="text1"/>
              </w:rPr>
              <w:t>“</w:t>
            </w:r>
            <w:r w:rsidRPr="00A81BDE">
              <w:rPr>
                <w:color w:val="000000" w:themeColor="text1"/>
              </w:rPr>
              <w:t>其他生产、</w:t>
            </w:r>
            <w:r w:rsidRPr="00A81BDE">
              <w:rPr>
                <w:color w:val="000000" w:themeColor="text1"/>
              </w:rPr>
              <w:t xml:space="preserve"> </w:t>
            </w:r>
            <w:r w:rsidRPr="00A81BDE">
              <w:rPr>
                <w:color w:val="000000" w:themeColor="text1"/>
              </w:rPr>
              <w:t>销售、</w:t>
            </w:r>
            <w:r w:rsidRPr="00A81BDE">
              <w:rPr>
                <w:color w:val="000000" w:themeColor="text1"/>
              </w:rPr>
              <w:t xml:space="preserve"> </w:t>
            </w:r>
            <w:r w:rsidRPr="00A81BDE">
              <w:rPr>
                <w:color w:val="000000" w:themeColor="text1"/>
              </w:rPr>
              <w:t>使用过程中产生的废矿物油及沾染矿物油的废弃包装物</w:t>
            </w:r>
            <w:r w:rsidRPr="00A81BDE">
              <w:rPr>
                <w:color w:val="000000" w:themeColor="text1"/>
              </w:rPr>
              <w:t>”</w:t>
            </w:r>
            <w:r w:rsidRPr="00A81BDE">
              <w:rPr>
                <w:color w:val="000000" w:themeColor="text1"/>
              </w:rPr>
              <w:t>，废物代码</w:t>
            </w:r>
            <w:r w:rsidRPr="00A81BDE">
              <w:rPr>
                <w:color w:val="000000" w:themeColor="text1"/>
              </w:rPr>
              <w:t>900-249-08</w:t>
            </w:r>
            <w:r w:rsidRPr="00A81BDE">
              <w:rPr>
                <w:color w:val="000000" w:themeColor="text1"/>
              </w:rPr>
              <w:t>。收集存放至危废暂存间后，委托有资质单位定期处置。</w:t>
            </w:r>
          </w:p>
          <w:p w14:paraId="14FE1F5A" w14:textId="77777777" w:rsidR="00504977" w:rsidRPr="00A81BDE" w:rsidRDefault="00D764DD">
            <w:pPr>
              <w:pStyle w:val="afffb"/>
              <w:rPr>
                <w:color w:val="000000" w:themeColor="text1"/>
                <w:sz w:val="24"/>
              </w:rPr>
            </w:pPr>
            <w:r w:rsidRPr="00A81BDE">
              <w:rPr>
                <w:color w:val="000000" w:themeColor="text1"/>
                <w:sz w:val="24"/>
              </w:rPr>
              <w:t>表</w:t>
            </w:r>
            <w:r w:rsidRPr="00A81BDE">
              <w:rPr>
                <w:color w:val="000000" w:themeColor="text1"/>
                <w:sz w:val="24"/>
              </w:rPr>
              <w:t xml:space="preserve">4-11   </w:t>
            </w:r>
            <w:r w:rsidRPr="00A81BDE">
              <w:rPr>
                <w:color w:val="000000" w:themeColor="text1"/>
                <w:sz w:val="24"/>
              </w:rPr>
              <w:t>固体废物产生、处理情况一览表</w:t>
            </w:r>
          </w:p>
          <w:tbl>
            <w:tblPr>
              <w:tblStyle w:val="aff6"/>
              <w:tblW w:w="8504" w:type="dxa"/>
              <w:tblInd w:w="5"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697"/>
              <w:gridCol w:w="1083"/>
              <w:gridCol w:w="703"/>
              <w:gridCol w:w="1398"/>
              <w:gridCol w:w="891"/>
              <w:gridCol w:w="695"/>
              <w:gridCol w:w="742"/>
              <w:gridCol w:w="1018"/>
              <w:gridCol w:w="1277"/>
            </w:tblGrid>
            <w:tr w:rsidR="00A81BDE" w:rsidRPr="00A81BDE" w14:paraId="5239043E" w14:textId="77777777">
              <w:tc>
                <w:tcPr>
                  <w:tcW w:w="697" w:type="dxa"/>
                  <w:tcBorders>
                    <w:tl2br w:val="nil"/>
                    <w:tr2bl w:val="nil"/>
                  </w:tcBorders>
                  <w:vAlign w:val="center"/>
                </w:tcPr>
                <w:p w14:paraId="740572F2"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属性</w:t>
                  </w:r>
                </w:p>
              </w:tc>
              <w:tc>
                <w:tcPr>
                  <w:tcW w:w="1083" w:type="dxa"/>
                  <w:tcBorders>
                    <w:tl2br w:val="nil"/>
                    <w:tr2bl w:val="nil"/>
                  </w:tcBorders>
                  <w:vAlign w:val="center"/>
                </w:tcPr>
                <w:p w14:paraId="1017910C"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污染物</w:t>
                  </w:r>
                </w:p>
              </w:tc>
              <w:tc>
                <w:tcPr>
                  <w:tcW w:w="703" w:type="dxa"/>
                  <w:tcBorders>
                    <w:tl2br w:val="nil"/>
                    <w:tr2bl w:val="nil"/>
                  </w:tcBorders>
                  <w:vAlign w:val="center"/>
                </w:tcPr>
                <w:p w14:paraId="732438D2"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产生环节</w:t>
                  </w:r>
                </w:p>
              </w:tc>
              <w:tc>
                <w:tcPr>
                  <w:tcW w:w="1398" w:type="dxa"/>
                  <w:tcBorders>
                    <w:tl2br w:val="nil"/>
                    <w:tr2bl w:val="nil"/>
                  </w:tcBorders>
                  <w:vAlign w:val="center"/>
                </w:tcPr>
                <w:p w14:paraId="4FA4CAB9"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编码</w:t>
                  </w:r>
                </w:p>
              </w:tc>
              <w:tc>
                <w:tcPr>
                  <w:tcW w:w="891" w:type="dxa"/>
                  <w:tcBorders>
                    <w:tl2br w:val="nil"/>
                    <w:tr2bl w:val="nil"/>
                  </w:tcBorders>
                  <w:vAlign w:val="center"/>
                </w:tcPr>
                <w:p w14:paraId="0001ED8F"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毒害成分</w:t>
                  </w:r>
                </w:p>
              </w:tc>
              <w:tc>
                <w:tcPr>
                  <w:tcW w:w="695" w:type="dxa"/>
                  <w:tcBorders>
                    <w:tl2br w:val="nil"/>
                    <w:tr2bl w:val="nil"/>
                  </w:tcBorders>
                  <w:vAlign w:val="center"/>
                </w:tcPr>
                <w:p w14:paraId="65032BF6"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形态</w:t>
                  </w:r>
                </w:p>
              </w:tc>
              <w:tc>
                <w:tcPr>
                  <w:tcW w:w="742" w:type="dxa"/>
                  <w:tcBorders>
                    <w:tl2br w:val="nil"/>
                    <w:tr2bl w:val="nil"/>
                  </w:tcBorders>
                  <w:vAlign w:val="center"/>
                </w:tcPr>
                <w:p w14:paraId="45BA723B"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危险特性</w:t>
                  </w:r>
                </w:p>
              </w:tc>
              <w:tc>
                <w:tcPr>
                  <w:tcW w:w="1018" w:type="dxa"/>
                  <w:tcBorders>
                    <w:tl2br w:val="nil"/>
                    <w:tr2bl w:val="nil"/>
                  </w:tcBorders>
                  <w:vAlign w:val="center"/>
                </w:tcPr>
                <w:p w14:paraId="1CBD1E6C"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产生量（</w:t>
                  </w:r>
                  <w:r w:rsidRPr="00A81BDE">
                    <w:rPr>
                      <w:rFonts w:ascii="Times New Roman" w:hAnsi="Times New Roman" w:cs="Times New Roman"/>
                      <w:b/>
                      <w:bCs/>
                      <w:color w:val="000000" w:themeColor="text1"/>
                      <w:sz w:val="21"/>
                    </w:rPr>
                    <w:t>t/a</w:t>
                  </w:r>
                  <w:r w:rsidRPr="00A81BDE">
                    <w:rPr>
                      <w:rFonts w:ascii="Times New Roman" w:hAnsi="Times New Roman" w:cs="Times New Roman"/>
                      <w:b/>
                      <w:bCs/>
                      <w:color w:val="000000" w:themeColor="text1"/>
                      <w:sz w:val="21"/>
                    </w:rPr>
                    <w:t>）</w:t>
                  </w:r>
                </w:p>
              </w:tc>
              <w:tc>
                <w:tcPr>
                  <w:tcW w:w="1277" w:type="dxa"/>
                  <w:tcBorders>
                    <w:tl2br w:val="nil"/>
                    <w:tr2bl w:val="nil"/>
                  </w:tcBorders>
                  <w:vAlign w:val="center"/>
                </w:tcPr>
                <w:p w14:paraId="1E44D8AC"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处置措施</w:t>
                  </w:r>
                </w:p>
              </w:tc>
            </w:tr>
            <w:tr w:rsidR="00A81BDE" w:rsidRPr="00A81BDE" w14:paraId="4FBB8D28" w14:textId="77777777">
              <w:tc>
                <w:tcPr>
                  <w:tcW w:w="697" w:type="dxa"/>
                  <w:vMerge w:val="restart"/>
                  <w:tcBorders>
                    <w:tl2br w:val="nil"/>
                    <w:tr2bl w:val="nil"/>
                  </w:tcBorders>
                  <w:vAlign w:val="center"/>
                </w:tcPr>
                <w:p w14:paraId="70649C7B"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危险废物</w:t>
                  </w:r>
                </w:p>
              </w:tc>
              <w:tc>
                <w:tcPr>
                  <w:tcW w:w="1083" w:type="dxa"/>
                  <w:tcBorders>
                    <w:tl2br w:val="nil"/>
                    <w:tr2bl w:val="nil"/>
                  </w:tcBorders>
                  <w:vAlign w:val="center"/>
                </w:tcPr>
                <w:p w14:paraId="5ED41258"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废润滑油</w:t>
                  </w:r>
                </w:p>
              </w:tc>
              <w:tc>
                <w:tcPr>
                  <w:tcW w:w="703" w:type="dxa"/>
                  <w:vMerge w:val="restart"/>
                  <w:tcBorders>
                    <w:tl2br w:val="nil"/>
                    <w:tr2bl w:val="nil"/>
                  </w:tcBorders>
                  <w:vAlign w:val="center"/>
                </w:tcPr>
                <w:p w14:paraId="08D096F5"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设备维修</w:t>
                  </w:r>
                </w:p>
              </w:tc>
              <w:tc>
                <w:tcPr>
                  <w:tcW w:w="1398" w:type="dxa"/>
                  <w:tcBorders>
                    <w:tl2br w:val="nil"/>
                    <w:tr2bl w:val="nil"/>
                  </w:tcBorders>
                  <w:vAlign w:val="center"/>
                </w:tcPr>
                <w:p w14:paraId="453BF870" w14:textId="77777777" w:rsidR="00504977" w:rsidRPr="00A81BDE" w:rsidRDefault="00D764DD">
                  <w:pPr>
                    <w:pStyle w:val="affffc"/>
                    <w:ind w:leftChars="-50" w:left="-105" w:rightChars="-50" w:right="-105"/>
                    <w:rPr>
                      <w:color w:val="000000" w:themeColor="text1"/>
                      <w:szCs w:val="21"/>
                    </w:rPr>
                  </w:pPr>
                  <w:r w:rsidRPr="00A81BDE">
                    <w:rPr>
                      <w:snapToGrid w:val="0"/>
                      <w:color w:val="000000" w:themeColor="text1"/>
                    </w:rPr>
                    <w:t xml:space="preserve">900-214-08 </w:t>
                  </w:r>
                </w:p>
              </w:tc>
              <w:tc>
                <w:tcPr>
                  <w:tcW w:w="891" w:type="dxa"/>
                  <w:vMerge w:val="restart"/>
                  <w:tcBorders>
                    <w:tl2br w:val="nil"/>
                    <w:tr2bl w:val="nil"/>
                  </w:tcBorders>
                  <w:vAlign w:val="center"/>
                </w:tcPr>
                <w:p w14:paraId="28B6CCD0"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废矿物油</w:t>
                  </w:r>
                </w:p>
              </w:tc>
              <w:tc>
                <w:tcPr>
                  <w:tcW w:w="695" w:type="dxa"/>
                  <w:tcBorders>
                    <w:tl2br w:val="nil"/>
                    <w:tr2bl w:val="nil"/>
                  </w:tcBorders>
                  <w:vAlign w:val="center"/>
                </w:tcPr>
                <w:p w14:paraId="07DBFF2A"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液</w:t>
                  </w:r>
                </w:p>
              </w:tc>
              <w:tc>
                <w:tcPr>
                  <w:tcW w:w="742" w:type="dxa"/>
                  <w:tcBorders>
                    <w:tl2br w:val="nil"/>
                    <w:tr2bl w:val="nil"/>
                  </w:tcBorders>
                  <w:vAlign w:val="center"/>
                </w:tcPr>
                <w:p w14:paraId="1DD89932"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T</w:t>
                  </w:r>
                  <w:r w:rsidRPr="00A81BDE">
                    <w:rPr>
                      <w:rFonts w:ascii="Times New Roman" w:hAnsi="Times New Roman" w:cs="Times New Roman"/>
                      <w:color w:val="000000" w:themeColor="text1"/>
                      <w:sz w:val="21"/>
                    </w:rPr>
                    <w:t>，</w:t>
                  </w:r>
                  <w:r w:rsidRPr="00A81BDE">
                    <w:rPr>
                      <w:rFonts w:ascii="Times New Roman" w:hAnsi="Times New Roman" w:cs="Times New Roman"/>
                      <w:color w:val="000000" w:themeColor="text1"/>
                      <w:sz w:val="21"/>
                    </w:rPr>
                    <w:t>I</w:t>
                  </w:r>
                </w:p>
              </w:tc>
              <w:tc>
                <w:tcPr>
                  <w:tcW w:w="1018" w:type="dxa"/>
                  <w:tcBorders>
                    <w:tl2br w:val="nil"/>
                    <w:tr2bl w:val="nil"/>
                  </w:tcBorders>
                  <w:vAlign w:val="center"/>
                </w:tcPr>
                <w:p w14:paraId="1979C9B7" w14:textId="77777777" w:rsidR="00504977" w:rsidRPr="00A81BDE" w:rsidRDefault="00D764DD">
                  <w:pPr>
                    <w:pStyle w:val="affffc"/>
                    <w:ind w:leftChars="-50" w:left="-105" w:rightChars="-50" w:right="-105"/>
                    <w:rPr>
                      <w:snapToGrid w:val="0"/>
                      <w:color w:val="000000" w:themeColor="text1"/>
                    </w:rPr>
                  </w:pPr>
                  <w:r w:rsidRPr="00A81BDE">
                    <w:rPr>
                      <w:snapToGrid w:val="0"/>
                      <w:color w:val="000000" w:themeColor="text1"/>
                    </w:rPr>
                    <w:t>0.1</w:t>
                  </w:r>
                </w:p>
              </w:tc>
              <w:tc>
                <w:tcPr>
                  <w:tcW w:w="1277" w:type="dxa"/>
                  <w:vMerge w:val="restart"/>
                  <w:tcBorders>
                    <w:tl2br w:val="nil"/>
                    <w:tr2bl w:val="nil"/>
                  </w:tcBorders>
                  <w:vAlign w:val="center"/>
                </w:tcPr>
                <w:p w14:paraId="703C2DF2"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定期交由有资质的单位处置</w:t>
                  </w:r>
                </w:p>
              </w:tc>
            </w:tr>
            <w:tr w:rsidR="00A81BDE" w:rsidRPr="00A81BDE" w14:paraId="27913FF8" w14:textId="77777777">
              <w:tc>
                <w:tcPr>
                  <w:tcW w:w="697" w:type="dxa"/>
                  <w:vMerge/>
                  <w:tcBorders>
                    <w:tl2br w:val="nil"/>
                    <w:tr2bl w:val="nil"/>
                  </w:tcBorders>
                  <w:vAlign w:val="center"/>
                </w:tcPr>
                <w:p w14:paraId="69231544" w14:textId="77777777" w:rsidR="00504977" w:rsidRPr="00A81BDE" w:rsidRDefault="00504977">
                  <w:pPr>
                    <w:pStyle w:val="affc"/>
                    <w:spacing w:before="24"/>
                    <w:rPr>
                      <w:rFonts w:ascii="Times New Roman" w:hAnsi="Times New Roman" w:cs="Times New Roman"/>
                      <w:color w:val="000000" w:themeColor="text1"/>
                      <w:sz w:val="21"/>
                    </w:rPr>
                  </w:pPr>
                </w:p>
              </w:tc>
              <w:tc>
                <w:tcPr>
                  <w:tcW w:w="1083" w:type="dxa"/>
                  <w:tcBorders>
                    <w:tl2br w:val="nil"/>
                    <w:tr2bl w:val="nil"/>
                  </w:tcBorders>
                  <w:vAlign w:val="center"/>
                </w:tcPr>
                <w:p w14:paraId="01F3B476"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废含油抹布及手套</w:t>
                  </w:r>
                </w:p>
              </w:tc>
              <w:tc>
                <w:tcPr>
                  <w:tcW w:w="703" w:type="dxa"/>
                  <w:vMerge/>
                  <w:tcBorders>
                    <w:tl2br w:val="nil"/>
                    <w:tr2bl w:val="nil"/>
                  </w:tcBorders>
                  <w:vAlign w:val="center"/>
                </w:tcPr>
                <w:p w14:paraId="7D5ED5C6" w14:textId="77777777" w:rsidR="00504977" w:rsidRPr="00A81BDE" w:rsidRDefault="00504977">
                  <w:pPr>
                    <w:pStyle w:val="affc"/>
                    <w:spacing w:before="24"/>
                    <w:rPr>
                      <w:rFonts w:ascii="Times New Roman" w:hAnsi="Times New Roman" w:cs="Times New Roman"/>
                      <w:color w:val="000000" w:themeColor="text1"/>
                      <w:sz w:val="21"/>
                    </w:rPr>
                  </w:pPr>
                </w:p>
              </w:tc>
              <w:tc>
                <w:tcPr>
                  <w:tcW w:w="1398" w:type="dxa"/>
                  <w:tcBorders>
                    <w:tl2br w:val="nil"/>
                    <w:tr2bl w:val="nil"/>
                  </w:tcBorders>
                  <w:vAlign w:val="center"/>
                </w:tcPr>
                <w:p w14:paraId="3A3C1501" w14:textId="77777777" w:rsidR="00504977" w:rsidRPr="00A81BDE" w:rsidRDefault="00D764DD">
                  <w:pPr>
                    <w:pStyle w:val="affffc"/>
                    <w:ind w:leftChars="-50" w:left="-105" w:rightChars="-50" w:right="-105"/>
                    <w:rPr>
                      <w:color w:val="000000" w:themeColor="text1"/>
                      <w:szCs w:val="21"/>
                    </w:rPr>
                  </w:pPr>
                  <w:r w:rsidRPr="00A81BDE">
                    <w:rPr>
                      <w:color w:val="000000" w:themeColor="text1"/>
                    </w:rPr>
                    <w:t>900-041-49</w:t>
                  </w:r>
                </w:p>
              </w:tc>
              <w:tc>
                <w:tcPr>
                  <w:tcW w:w="891" w:type="dxa"/>
                  <w:vMerge/>
                  <w:tcBorders>
                    <w:tl2br w:val="nil"/>
                    <w:tr2bl w:val="nil"/>
                  </w:tcBorders>
                  <w:vAlign w:val="center"/>
                </w:tcPr>
                <w:p w14:paraId="2DFE8C86" w14:textId="77777777" w:rsidR="00504977" w:rsidRPr="00A81BDE" w:rsidRDefault="00504977">
                  <w:pPr>
                    <w:pStyle w:val="affc"/>
                    <w:spacing w:before="24"/>
                    <w:rPr>
                      <w:rFonts w:ascii="Times New Roman" w:hAnsi="Times New Roman" w:cs="Times New Roman"/>
                      <w:color w:val="000000" w:themeColor="text1"/>
                      <w:sz w:val="21"/>
                    </w:rPr>
                  </w:pPr>
                </w:p>
              </w:tc>
              <w:tc>
                <w:tcPr>
                  <w:tcW w:w="695" w:type="dxa"/>
                  <w:tcBorders>
                    <w:tl2br w:val="nil"/>
                    <w:tr2bl w:val="nil"/>
                  </w:tcBorders>
                  <w:vAlign w:val="center"/>
                </w:tcPr>
                <w:p w14:paraId="1961BD42"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固</w:t>
                  </w:r>
                </w:p>
              </w:tc>
              <w:tc>
                <w:tcPr>
                  <w:tcW w:w="742" w:type="dxa"/>
                  <w:tcBorders>
                    <w:tl2br w:val="nil"/>
                    <w:tr2bl w:val="nil"/>
                  </w:tcBorders>
                  <w:vAlign w:val="center"/>
                </w:tcPr>
                <w:p w14:paraId="55A658E1"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T/In</w:t>
                  </w:r>
                </w:p>
              </w:tc>
              <w:tc>
                <w:tcPr>
                  <w:tcW w:w="1018" w:type="dxa"/>
                  <w:tcBorders>
                    <w:tl2br w:val="nil"/>
                    <w:tr2bl w:val="nil"/>
                  </w:tcBorders>
                  <w:vAlign w:val="center"/>
                </w:tcPr>
                <w:p w14:paraId="69AC89A6" w14:textId="77777777" w:rsidR="00504977" w:rsidRPr="00A81BDE" w:rsidRDefault="00D764DD">
                  <w:pPr>
                    <w:pStyle w:val="affffc"/>
                    <w:ind w:leftChars="-50" w:left="-105" w:rightChars="-50" w:right="-105"/>
                    <w:rPr>
                      <w:snapToGrid w:val="0"/>
                      <w:color w:val="000000" w:themeColor="text1"/>
                    </w:rPr>
                  </w:pPr>
                  <w:r w:rsidRPr="00A81BDE">
                    <w:rPr>
                      <w:snapToGrid w:val="0"/>
                      <w:color w:val="000000" w:themeColor="text1"/>
                    </w:rPr>
                    <w:t>0.1</w:t>
                  </w:r>
                </w:p>
              </w:tc>
              <w:tc>
                <w:tcPr>
                  <w:tcW w:w="1277" w:type="dxa"/>
                  <w:vMerge/>
                  <w:tcBorders>
                    <w:tl2br w:val="nil"/>
                    <w:tr2bl w:val="nil"/>
                  </w:tcBorders>
                  <w:vAlign w:val="center"/>
                </w:tcPr>
                <w:p w14:paraId="1B29A450" w14:textId="77777777" w:rsidR="00504977" w:rsidRPr="00A81BDE" w:rsidRDefault="00504977">
                  <w:pPr>
                    <w:pStyle w:val="affc"/>
                    <w:spacing w:before="24"/>
                    <w:rPr>
                      <w:rFonts w:ascii="Times New Roman" w:hAnsi="Times New Roman" w:cs="Times New Roman"/>
                      <w:color w:val="000000" w:themeColor="text1"/>
                      <w:sz w:val="21"/>
                    </w:rPr>
                  </w:pPr>
                </w:p>
              </w:tc>
            </w:tr>
            <w:tr w:rsidR="00A81BDE" w:rsidRPr="00A81BDE" w14:paraId="7BFB300F" w14:textId="77777777">
              <w:tc>
                <w:tcPr>
                  <w:tcW w:w="697" w:type="dxa"/>
                  <w:vMerge/>
                  <w:tcBorders>
                    <w:tl2br w:val="nil"/>
                    <w:tr2bl w:val="nil"/>
                  </w:tcBorders>
                  <w:vAlign w:val="center"/>
                </w:tcPr>
                <w:p w14:paraId="0A4FDBB2" w14:textId="77777777" w:rsidR="00504977" w:rsidRPr="00A81BDE" w:rsidRDefault="00504977">
                  <w:pPr>
                    <w:pStyle w:val="affc"/>
                    <w:spacing w:before="24"/>
                    <w:rPr>
                      <w:rFonts w:ascii="Times New Roman" w:hAnsi="Times New Roman" w:cs="Times New Roman"/>
                      <w:color w:val="000000" w:themeColor="text1"/>
                      <w:sz w:val="21"/>
                    </w:rPr>
                  </w:pPr>
                </w:p>
              </w:tc>
              <w:tc>
                <w:tcPr>
                  <w:tcW w:w="1083" w:type="dxa"/>
                  <w:tcBorders>
                    <w:tl2br w:val="nil"/>
                    <w:tr2bl w:val="nil"/>
                  </w:tcBorders>
                  <w:vAlign w:val="center"/>
                </w:tcPr>
                <w:p w14:paraId="34AC03E5"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废油桶</w:t>
                  </w:r>
                </w:p>
              </w:tc>
              <w:tc>
                <w:tcPr>
                  <w:tcW w:w="703" w:type="dxa"/>
                  <w:vMerge/>
                  <w:tcBorders>
                    <w:tl2br w:val="nil"/>
                    <w:tr2bl w:val="nil"/>
                  </w:tcBorders>
                  <w:vAlign w:val="center"/>
                </w:tcPr>
                <w:p w14:paraId="461E45ED" w14:textId="77777777" w:rsidR="00504977" w:rsidRPr="00A81BDE" w:rsidRDefault="00504977">
                  <w:pPr>
                    <w:pStyle w:val="affc"/>
                    <w:spacing w:before="24"/>
                    <w:rPr>
                      <w:rFonts w:ascii="Times New Roman" w:hAnsi="Times New Roman" w:cs="Times New Roman"/>
                      <w:color w:val="000000" w:themeColor="text1"/>
                      <w:sz w:val="21"/>
                    </w:rPr>
                  </w:pPr>
                </w:p>
              </w:tc>
              <w:tc>
                <w:tcPr>
                  <w:tcW w:w="1398" w:type="dxa"/>
                  <w:tcBorders>
                    <w:tl2br w:val="nil"/>
                    <w:tr2bl w:val="nil"/>
                  </w:tcBorders>
                  <w:vAlign w:val="center"/>
                </w:tcPr>
                <w:p w14:paraId="126D77DB" w14:textId="77777777" w:rsidR="00504977" w:rsidRPr="00A81BDE" w:rsidRDefault="00D764DD">
                  <w:pPr>
                    <w:pStyle w:val="affffc"/>
                    <w:ind w:leftChars="-50" w:left="-105" w:rightChars="-50" w:right="-105"/>
                    <w:rPr>
                      <w:snapToGrid w:val="0"/>
                      <w:color w:val="000000" w:themeColor="text1"/>
                    </w:rPr>
                  </w:pPr>
                  <w:r w:rsidRPr="00A81BDE">
                    <w:rPr>
                      <w:snapToGrid w:val="0"/>
                      <w:color w:val="000000" w:themeColor="text1"/>
                    </w:rPr>
                    <w:t>900-249-08</w:t>
                  </w:r>
                </w:p>
              </w:tc>
              <w:tc>
                <w:tcPr>
                  <w:tcW w:w="891" w:type="dxa"/>
                  <w:vMerge/>
                  <w:tcBorders>
                    <w:tl2br w:val="nil"/>
                    <w:tr2bl w:val="nil"/>
                  </w:tcBorders>
                  <w:vAlign w:val="center"/>
                </w:tcPr>
                <w:p w14:paraId="0C9BCF79" w14:textId="77777777" w:rsidR="00504977" w:rsidRPr="00A81BDE" w:rsidRDefault="00504977">
                  <w:pPr>
                    <w:pStyle w:val="affc"/>
                    <w:spacing w:before="24"/>
                    <w:rPr>
                      <w:rFonts w:ascii="Times New Roman" w:hAnsi="Times New Roman" w:cs="Times New Roman"/>
                      <w:color w:val="000000" w:themeColor="text1"/>
                      <w:sz w:val="21"/>
                    </w:rPr>
                  </w:pPr>
                </w:p>
              </w:tc>
              <w:tc>
                <w:tcPr>
                  <w:tcW w:w="695" w:type="dxa"/>
                  <w:tcBorders>
                    <w:tl2br w:val="nil"/>
                    <w:tr2bl w:val="nil"/>
                  </w:tcBorders>
                  <w:vAlign w:val="center"/>
                </w:tcPr>
                <w:p w14:paraId="5073104D"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固</w:t>
                  </w:r>
                </w:p>
              </w:tc>
              <w:tc>
                <w:tcPr>
                  <w:tcW w:w="742" w:type="dxa"/>
                  <w:tcBorders>
                    <w:tl2br w:val="nil"/>
                    <w:tr2bl w:val="nil"/>
                  </w:tcBorders>
                  <w:vAlign w:val="center"/>
                </w:tcPr>
                <w:p w14:paraId="69452E6A"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T/In</w:t>
                  </w:r>
                </w:p>
              </w:tc>
              <w:tc>
                <w:tcPr>
                  <w:tcW w:w="1018" w:type="dxa"/>
                  <w:tcBorders>
                    <w:tl2br w:val="nil"/>
                    <w:tr2bl w:val="nil"/>
                  </w:tcBorders>
                  <w:vAlign w:val="center"/>
                </w:tcPr>
                <w:p w14:paraId="1E128D8C" w14:textId="77777777" w:rsidR="00504977" w:rsidRPr="00A81BDE" w:rsidRDefault="00D764DD">
                  <w:pPr>
                    <w:pStyle w:val="affffc"/>
                    <w:ind w:leftChars="-50" w:left="-105" w:rightChars="-50" w:right="-105"/>
                    <w:rPr>
                      <w:snapToGrid w:val="0"/>
                      <w:color w:val="000000" w:themeColor="text1"/>
                    </w:rPr>
                  </w:pPr>
                  <w:r w:rsidRPr="00A81BDE">
                    <w:rPr>
                      <w:snapToGrid w:val="0"/>
                      <w:color w:val="000000" w:themeColor="text1"/>
                    </w:rPr>
                    <w:t>0.1</w:t>
                  </w:r>
                </w:p>
              </w:tc>
              <w:tc>
                <w:tcPr>
                  <w:tcW w:w="1277" w:type="dxa"/>
                  <w:vMerge/>
                  <w:tcBorders>
                    <w:tl2br w:val="nil"/>
                    <w:tr2bl w:val="nil"/>
                  </w:tcBorders>
                  <w:vAlign w:val="center"/>
                </w:tcPr>
                <w:p w14:paraId="48CD030F" w14:textId="77777777" w:rsidR="00504977" w:rsidRPr="00A81BDE" w:rsidRDefault="00504977">
                  <w:pPr>
                    <w:pStyle w:val="affc"/>
                    <w:spacing w:before="24"/>
                    <w:rPr>
                      <w:rFonts w:ascii="Times New Roman" w:hAnsi="Times New Roman" w:cs="Times New Roman"/>
                      <w:color w:val="000000" w:themeColor="text1"/>
                      <w:sz w:val="21"/>
                    </w:rPr>
                  </w:pPr>
                </w:p>
              </w:tc>
            </w:tr>
            <w:tr w:rsidR="00A81BDE" w:rsidRPr="00A81BDE" w14:paraId="25489EA2" w14:textId="77777777">
              <w:tc>
                <w:tcPr>
                  <w:tcW w:w="697" w:type="dxa"/>
                  <w:vMerge w:val="restart"/>
                  <w:tcBorders>
                    <w:tl2br w:val="nil"/>
                    <w:tr2bl w:val="nil"/>
                  </w:tcBorders>
                  <w:vAlign w:val="center"/>
                </w:tcPr>
                <w:p w14:paraId="6E6FB8F1"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一般固废</w:t>
                  </w:r>
                </w:p>
              </w:tc>
              <w:tc>
                <w:tcPr>
                  <w:tcW w:w="1083" w:type="dxa"/>
                  <w:tcBorders>
                    <w:tl2br w:val="nil"/>
                    <w:tr2bl w:val="nil"/>
                  </w:tcBorders>
                  <w:vAlign w:val="center"/>
                </w:tcPr>
                <w:p w14:paraId="4F16DB61"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除尘器收集粉尘</w:t>
                  </w:r>
                </w:p>
              </w:tc>
              <w:tc>
                <w:tcPr>
                  <w:tcW w:w="703" w:type="dxa"/>
                  <w:tcBorders>
                    <w:tl2br w:val="nil"/>
                    <w:tr2bl w:val="nil"/>
                  </w:tcBorders>
                  <w:vAlign w:val="center"/>
                </w:tcPr>
                <w:p w14:paraId="3AEAEC62"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废气处理</w:t>
                  </w:r>
                </w:p>
              </w:tc>
              <w:tc>
                <w:tcPr>
                  <w:tcW w:w="1398" w:type="dxa"/>
                  <w:tcBorders>
                    <w:tl2br w:val="nil"/>
                    <w:tr2bl w:val="nil"/>
                  </w:tcBorders>
                  <w:vAlign w:val="center"/>
                </w:tcPr>
                <w:p w14:paraId="617B44C4" w14:textId="77777777" w:rsidR="00504977" w:rsidRPr="00A81BDE" w:rsidRDefault="00D764DD">
                  <w:pPr>
                    <w:pStyle w:val="affffc"/>
                    <w:ind w:leftChars="-50" w:left="-105" w:rightChars="-50" w:right="-105"/>
                    <w:rPr>
                      <w:snapToGrid w:val="0"/>
                      <w:color w:val="000000" w:themeColor="text1"/>
                    </w:rPr>
                  </w:pPr>
                  <w:r w:rsidRPr="00A81BDE">
                    <w:rPr>
                      <w:snapToGrid w:val="0"/>
                      <w:color w:val="000000" w:themeColor="text1"/>
                    </w:rPr>
                    <w:t>900-099-S59</w:t>
                  </w:r>
                </w:p>
              </w:tc>
              <w:tc>
                <w:tcPr>
                  <w:tcW w:w="891" w:type="dxa"/>
                  <w:tcBorders>
                    <w:tl2br w:val="nil"/>
                    <w:tr2bl w:val="nil"/>
                  </w:tcBorders>
                  <w:vAlign w:val="center"/>
                </w:tcPr>
                <w:p w14:paraId="5109F2E3"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w:t>
                  </w:r>
                </w:p>
              </w:tc>
              <w:tc>
                <w:tcPr>
                  <w:tcW w:w="695" w:type="dxa"/>
                  <w:tcBorders>
                    <w:tl2br w:val="nil"/>
                    <w:tr2bl w:val="nil"/>
                  </w:tcBorders>
                  <w:vAlign w:val="center"/>
                </w:tcPr>
                <w:p w14:paraId="05B7C696"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固</w:t>
                  </w:r>
                </w:p>
              </w:tc>
              <w:tc>
                <w:tcPr>
                  <w:tcW w:w="742" w:type="dxa"/>
                  <w:tcBorders>
                    <w:tl2br w:val="nil"/>
                    <w:tr2bl w:val="nil"/>
                  </w:tcBorders>
                  <w:vAlign w:val="center"/>
                </w:tcPr>
                <w:p w14:paraId="764A0CFB"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w:t>
                  </w:r>
                </w:p>
              </w:tc>
              <w:tc>
                <w:tcPr>
                  <w:tcW w:w="1018" w:type="dxa"/>
                  <w:tcBorders>
                    <w:tl2br w:val="nil"/>
                    <w:tr2bl w:val="nil"/>
                  </w:tcBorders>
                  <w:vAlign w:val="center"/>
                </w:tcPr>
                <w:p w14:paraId="11E0E4A2" w14:textId="77777777" w:rsidR="00504977" w:rsidRPr="00A81BDE" w:rsidRDefault="00D764DD">
                  <w:pPr>
                    <w:pStyle w:val="affffc"/>
                    <w:ind w:leftChars="-50" w:left="-105" w:rightChars="-50" w:right="-105"/>
                    <w:rPr>
                      <w:snapToGrid w:val="0"/>
                      <w:color w:val="000000" w:themeColor="text1"/>
                    </w:rPr>
                  </w:pPr>
                  <w:r w:rsidRPr="00A81BDE">
                    <w:rPr>
                      <w:snapToGrid w:val="0"/>
                      <w:color w:val="000000" w:themeColor="text1"/>
                    </w:rPr>
                    <w:t>2.376</w:t>
                  </w:r>
                </w:p>
              </w:tc>
              <w:tc>
                <w:tcPr>
                  <w:tcW w:w="1277" w:type="dxa"/>
                  <w:vMerge w:val="restart"/>
                  <w:tcBorders>
                    <w:tl2br w:val="nil"/>
                    <w:tr2bl w:val="nil"/>
                  </w:tcBorders>
                  <w:vAlign w:val="center"/>
                </w:tcPr>
                <w:p w14:paraId="7BAFE09B"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回用于生产</w:t>
                  </w:r>
                </w:p>
              </w:tc>
            </w:tr>
            <w:tr w:rsidR="00A81BDE" w:rsidRPr="00A81BDE" w14:paraId="40E3FCDF" w14:textId="77777777">
              <w:tc>
                <w:tcPr>
                  <w:tcW w:w="697" w:type="dxa"/>
                  <w:vMerge/>
                  <w:tcBorders>
                    <w:tl2br w:val="nil"/>
                    <w:tr2bl w:val="nil"/>
                  </w:tcBorders>
                  <w:vAlign w:val="center"/>
                </w:tcPr>
                <w:p w14:paraId="6DFA7E4C" w14:textId="77777777" w:rsidR="00504977" w:rsidRPr="00A81BDE" w:rsidRDefault="00504977">
                  <w:pPr>
                    <w:pStyle w:val="affc"/>
                    <w:spacing w:before="24"/>
                    <w:rPr>
                      <w:rFonts w:ascii="Times New Roman" w:hAnsi="Times New Roman" w:cs="Times New Roman"/>
                      <w:color w:val="000000" w:themeColor="text1"/>
                      <w:sz w:val="21"/>
                    </w:rPr>
                  </w:pPr>
                </w:p>
              </w:tc>
              <w:tc>
                <w:tcPr>
                  <w:tcW w:w="1083" w:type="dxa"/>
                  <w:tcBorders>
                    <w:tl2br w:val="nil"/>
                    <w:tr2bl w:val="nil"/>
                  </w:tcBorders>
                  <w:vAlign w:val="center"/>
                </w:tcPr>
                <w:p w14:paraId="3DCC1475"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沉渣</w:t>
                  </w:r>
                </w:p>
              </w:tc>
              <w:tc>
                <w:tcPr>
                  <w:tcW w:w="703" w:type="dxa"/>
                  <w:tcBorders>
                    <w:tl2br w:val="nil"/>
                    <w:tr2bl w:val="nil"/>
                  </w:tcBorders>
                  <w:vAlign w:val="center"/>
                </w:tcPr>
                <w:p w14:paraId="5939A73E"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废水处理</w:t>
                  </w:r>
                </w:p>
              </w:tc>
              <w:tc>
                <w:tcPr>
                  <w:tcW w:w="1398" w:type="dxa"/>
                  <w:tcBorders>
                    <w:tl2br w:val="nil"/>
                    <w:tr2bl w:val="nil"/>
                  </w:tcBorders>
                  <w:vAlign w:val="center"/>
                </w:tcPr>
                <w:p w14:paraId="13D1CE17" w14:textId="77777777" w:rsidR="00504977" w:rsidRPr="00A81BDE" w:rsidRDefault="00D764DD">
                  <w:pPr>
                    <w:pStyle w:val="affffc"/>
                    <w:ind w:leftChars="-50" w:left="-105" w:rightChars="-50" w:right="-105"/>
                    <w:rPr>
                      <w:snapToGrid w:val="0"/>
                      <w:color w:val="000000" w:themeColor="text1"/>
                    </w:rPr>
                  </w:pPr>
                  <w:r w:rsidRPr="00A81BDE">
                    <w:rPr>
                      <w:snapToGrid w:val="0"/>
                      <w:color w:val="000000" w:themeColor="text1"/>
                    </w:rPr>
                    <w:t>900-099-S59</w:t>
                  </w:r>
                </w:p>
              </w:tc>
              <w:tc>
                <w:tcPr>
                  <w:tcW w:w="891" w:type="dxa"/>
                  <w:tcBorders>
                    <w:tl2br w:val="nil"/>
                    <w:tr2bl w:val="nil"/>
                  </w:tcBorders>
                  <w:vAlign w:val="center"/>
                </w:tcPr>
                <w:p w14:paraId="72DC16A7"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w:t>
                  </w:r>
                </w:p>
              </w:tc>
              <w:tc>
                <w:tcPr>
                  <w:tcW w:w="695" w:type="dxa"/>
                  <w:tcBorders>
                    <w:tl2br w:val="nil"/>
                    <w:tr2bl w:val="nil"/>
                  </w:tcBorders>
                  <w:vAlign w:val="center"/>
                </w:tcPr>
                <w:p w14:paraId="005DFDC2"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固</w:t>
                  </w:r>
                </w:p>
              </w:tc>
              <w:tc>
                <w:tcPr>
                  <w:tcW w:w="742" w:type="dxa"/>
                  <w:tcBorders>
                    <w:tl2br w:val="nil"/>
                    <w:tr2bl w:val="nil"/>
                  </w:tcBorders>
                  <w:vAlign w:val="center"/>
                </w:tcPr>
                <w:p w14:paraId="30DC9CF9"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w:t>
                  </w:r>
                </w:p>
              </w:tc>
              <w:tc>
                <w:tcPr>
                  <w:tcW w:w="1018" w:type="dxa"/>
                  <w:tcBorders>
                    <w:tl2br w:val="nil"/>
                    <w:tr2bl w:val="nil"/>
                  </w:tcBorders>
                  <w:vAlign w:val="center"/>
                </w:tcPr>
                <w:p w14:paraId="1A7EB75B" w14:textId="77777777" w:rsidR="00504977" w:rsidRPr="00A81BDE" w:rsidRDefault="00D764DD">
                  <w:pPr>
                    <w:pStyle w:val="affffc"/>
                    <w:ind w:leftChars="-50" w:left="-105" w:rightChars="-50" w:right="-105"/>
                    <w:rPr>
                      <w:snapToGrid w:val="0"/>
                      <w:color w:val="000000" w:themeColor="text1"/>
                    </w:rPr>
                  </w:pPr>
                  <w:r w:rsidRPr="00A81BDE">
                    <w:rPr>
                      <w:snapToGrid w:val="0"/>
                      <w:color w:val="000000" w:themeColor="text1"/>
                    </w:rPr>
                    <w:t>25.33</w:t>
                  </w:r>
                </w:p>
              </w:tc>
              <w:tc>
                <w:tcPr>
                  <w:tcW w:w="1277" w:type="dxa"/>
                  <w:vMerge/>
                  <w:tcBorders>
                    <w:tl2br w:val="nil"/>
                    <w:tr2bl w:val="nil"/>
                  </w:tcBorders>
                  <w:vAlign w:val="center"/>
                </w:tcPr>
                <w:p w14:paraId="0A4CD715" w14:textId="77777777" w:rsidR="00504977" w:rsidRPr="00A81BDE" w:rsidRDefault="00504977">
                  <w:pPr>
                    <w:pStyle w:val="affc"/>
                    <w:spacing w:before="24"/>
                    <w:rPr>
                      <w:rFonts w:ascii="Times New Roman" w:hAnsi="Times New Roman" w:cs="Times New Roman"/>
                      <w:color w:val="000000" w:themeColor="text1"/>
                      <w:sz w:val="21"/>
                    </w:rPr>
                  </w:pPr>
                </w:p>
              </w:tc>
            </w:tr>
            <w:tr w:rsidR="00A81BDE" w:rsidRPr="00A81BDE" w14:paraId="08F89001" w14:textId="77777777">
              <w:tc>
                <w:tcPr>
                  <w:tcW w:w="697" w:type="dxa"/>
                  <w:vMerge/>
                  <w:tcBorders>
                    <w:tl2br w:val="nil"/>
                    <w:tr2bl w:val="nil"/>
                  </w:tcBorders>
                  <w:vAlign w:val="center"/>
                </w:tcPr>
                <w:p w14:paraId="0568D25A" w14:textId="77777777" w:rsidR="00504977" w:rsidRPr="00A81BDE" w:rsidRDefault="00504977">
                  <w:pPr>
                    <w:pStyle w:val="affc"/>
                    <w:spacing w:before="24"/>
                    <w:rPr>
                      <w:rFonts w:ascii="Times New Roman" w:hAnsi="Times New Roman" w:cs="Times New Roman"/>
                      <w:color w:val="000000" w:themeColor="text1"/>
                      <w:sz w:val="21"/>
                    </w:rPr>
                  </w:pPr>
                </w:p>
              </w:tc>
              <w:tc>
                <w:tcPr>
                  <w:tcW w:w="1083" w:type="dxa"/>
                  <w:tcBorders>
                    <w:tl2br w:val="nil"/>
                    <w:tr2bl w:val="nil"/>
                  </w:tcBorders>
                  <w:vAlign w:val="center"/>
                </w:tcPr>
                <w:p w14:paraId="215A8A48"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压滤污泥</w:t>
                  </w:r>
                </w:p>
              </w:tc>
              <w:tc>
                <w:tcPr>
                  <w:tcW w:w="703" w:type="dxa"/>
                  <w:tcBorders>
                    <w:tl2br w:val="nil"/>
                    <w:tr2bl w:val="nil"/>
                  </w:tcBorders>
                  <w:vAlign w:val="center"/>
                </w:tcPr>
                <w:p w14:paraId="2977BFDA"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废水处理</w:t>
                  </w:r>
                </w:p>
              </w:tc>
              <w:tc>
                <w:tcPr>
                  <w:tcW w:w="1398" w:type="dxa"/>
                  <w:tcBorders>
                    <w:tl2br w:val="nil"/>
                    <w:tr2bl w:val="nil"/>
                  </w:tcBorders>
                  <w:vAlign w:val="center"/>
                </w:tcPr>
                <w:p w14:paraId="7207E3E9" w14:textId="77777777" w:rsidR="00504977" w:rsidRPr="00A81BDE" w:rsidRDefault="00D764DD">
                  <w:pPr>
                    <w:pStyle w:val="affffc"/>
                    <w:ind w:leftChars="-50" w:left="-105" w:rightChars="-50" w:right="-105"/>
                    <w:rPr>
                      <w:snapToGrid w:val="0"/>
                      <w:color w:val="000000" w:themeColor="text1"/>
                    </w:rPr>
                  </w:pPr>
                  <w:r w:rsidRPr="00A81BDE">
                    <w:rPr>
                      <w:snapToGrid w:val="0"/>
                      <w:color w:val="000000" w:themeColor="text1"/>
                    </w:rPr>
                    <w:t>900-099-S59</w:t>
                  </w:r>
                </w:p>
              </w:tc>
              <w:tc>
                <w:tcPr>
                  <w:tcW w:w="891" w:type="dxa"/>
                  <w:tcBorders>
                    <w:tl2br w:val="nil"/>
                    <w:tr2bl w:val="nil"/>
                  </w:tcBorders>
                  <w:vAlign w:val="center"/>
                </w:tcPr>
                <w:p w14:paraId="33BF5A0E"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w:t>
                  </w:r>
                </w:p>
              </w:tc>
              <w:tc>
                <w:tcPr>
                  <w:tcW w:w="695" w:type="dxa"/>
                  <w:tcBorders>
                    <w:tl2br w:val="nil"/>
                    <w:tr2bl w:val="nil"/>
                  </w:tcBorders>
                  <w:vAlign w:val="center"/>
                </w:tcPr>
                <w:p w14:paraId="4EEEA107"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固</w:t>
                  </w:r>
                </w:p>
              </w:tc>
              <w:tc>
                <w:tcPr>
                  <w:tcW w:w="742" w:type="dxa"/>
                  <w:tcBorders>
                    <w:tl2br w:val="nil"/>
                    <w:tr2bl w:val="nil"/>
                  </w:tcBorders>
                  <w:vAlign w:val="center"/>
                </w:tcPr>
                <w:p w14:paraId="33A4707F"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w:t>
                  </w:r>
                </w:p>
              </w:tc>
              <w:tc>
                <w:tcPr>
                  <w:tcW w:w="1018" w:type="dxa"/>
                  <w:tcBorders>
                    <w:tl2br w:val="nil"/>
                    <w:tr2bl w:val="nil"/>
                  </w:tcBorders>
                  <w:vAlign w:val="center"/>
                </w:tcPr>
                <w:p w14:paraId="467C81A4" w14:textId="77777777" w:rsidR="00504977" w:rsidRPr="00A81BDE" w:rsidRDefault="00D764DD">
                  <w:pPr>
                    <w:pStyle w:val="affffc"/>
                    <w:ind w:leftChars="-50" w:left="-105" w:rightChars="-50" w:right="-105"/>
                    <w:rPr>
                      <w:snapToGrid w:val="0"/>
                      <w:color w:val="000000" w:themeColor="text1"/>
                    </w:rPr>
                  </w:pPr>
                  <w:r w:rsidRPr="00A81BDE">
                    <w:rPr>
                      <w:snapToGrid w:val="0"/>
                      <w:color w:val="000000" w:themeColor="text1"/>
                    </w:rPr>
                    <w:t>2.0</w:t>
                  </w:r>
                </w:p>
              </w:tc>
              <w:tc>
                <w:tcPr>
                  <w:tcW w:w="1277" w:type="dxa"/>
                  <w:tcBorders>
                    <w:tl2br w:val="nil"/>
                    <w:tr2bl w:val="nil"/>
                  </w:tcBorders>
                  <w:vAlign w:val="center"/>
                </w:tcPr>
                <w:p w14:paraId="318651B0"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外售给砖厂制砖</w:t>
                  </w:r>
                </w:p>
              </w:tc>
            </w:tr>
          </w:tbl>
          <w:p w14:paraId="42B91948" w14:textId="77777777" w:rsidR="00504977" w:rsidRPr="00A81BDE" w:rsidRDefault="00D764DD">
            <w:pPr>
              <w:widowControl/>
              <w:spacing w:line="360" w:lineRule="auto"/>
              <w:ind w:firstLineChars="200" w:firstLine="482"/>
              <w:rPr>
                <w:rFonts w:ascii="Times New Roman" w:hAnsi="Times New Roman" w:cs="Times New Roman"/>
                <w:b/>
                <w:bCs/>
                <w:color w:val="000000" w:themeColor="text1"/>
                <w:sz w:val="24"/>
                <w:szCs w:val="24"/>
              </w:rPr>
            </w:pPr>
            <w:r w:rsidRPr="00A81BDE">
              <w:rPr>
                <w:rFonts w:ascii="Times New Roman" w:hAnsi="Times New Roman" w:cs="Times New Roman"/>
                <w:b/>
                <w:bCs/>
                <w:color w:val="000000" w:themeColor="text1"/>
                <w:sz w:val="24"/>
                <w:szCs w:val="24"/>
              </w:rPr>
              <w:t>4.2</w:t>
            </w:r>
            <w:r w:rsidRPr="00A81BDE">
              <w:rPr>
                <w:rFonts w:ascii="Times New Roman" w:hAnsi="Times New Roman" w:cs="Times New Roman"/>
                <w:b/>
                <w:bCs/>
                <w:color w:val="000000" w:themeColor="text1"/>
                <w:sz w:val="24"/>
                <w:szCs w:val="24"/>
              </w:rPr>
              <w:t>环境管理要求</w:t>
            </w:r>
          </w:p>
          <w:p w14:paraId="520BAB5C" w14:textId="77777777" w:rsidR="00504977" w:rsidRPr="00A81BDE" w:rsidRDefault="00D764DD">
            <w:pPr>
              <w:widowControl/>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rPr>
              <w:t>1</w:t>
            </w:r>
            <w:r w:rsidRPr="00A81BDE">
              <w:rPr>
                <w:rFonts w:ascii="Times New Roman" w:hAnsi="Times New Roman" w:cs="Times New Roman"/>
                <w:color w:val="000000" w:themeColor="text1"/>
                <w:sz w:val="24"/>
                <w:szCs w:val="24"/>
              </w:rPr>
              <w:t>）一般固体废弃物</w:t>
            </w:r>
          </w:p>
          <w:p w14:paraId="24B9B7D9" w14:textId="77777777" w:rsidR="00504977" w:rsidRPr="0086727C" w:rsidRDefault="00D764DD">
            <w:pPr>
              <w:widowControl/>
              <w:spacing w:line="360" w:lineRule="auto"/>
              <w:ind w:firstLineChars="200" w:firstLine="480"/>
              <w:rPr>
                <w:rFonts w:ascii="Times New Roman" w:hAnsi="Times New Roman" w:cs="Times New Roman"/>
                <w:color w:val="000000" w:themeColor="text1"/>
                <w:sz w:val="24"/>
                <w:szCs w:val="24"/>
                <w:u w:val="single"/>
              </w:rPr>
            </w:pPr>
            <w:r w:rsidRPr="0086727C">
              <w:rPr>
                <w:rFonts w:ascii="Times New Roman" w:hAnsi="Times New Roman" w:cs="Times New Roman"/>
                <w:color w:val="000000" w:themeColor="text1"/>
                <w:sz w:val="24"/>
                <w:szCs w:val="24"/>
                <w:u w:val="single"/>
              </w:rPr>
              <w:t>本次扩建工程</w:t>
            </w:r>
            <w:proofErr w:type="gramStart"/>
            <w:r w:rsidRPr="0086727C">
              <w:rPr>
                <w:rFonts w:ascii="Times New Roman" w:hAnsi="Times New Roman" w:cs="Times New Roman"/>
                <w:color w:val="000000" w:themeColor="text1"/>
                <w:sz w:val="24"/>
                <w:szCs w:val="24"/>
                <w:u w:val="single"/>
              </w:rPr>
              <w:t>不</w:t>
            </w:r>
            <w:proofErr w:type="gramEnd"/>
            <w:r w:rsidRPr="0086727C">
              <w:rPr>
                <w:rFonts w:ascii="Times New Roman" w:hAnsi="Times New Roman" w:cs="Times New Roman"/>
                <w:color w:val="000000" w:themeColor="text1"/>
                <w:sz w:val="24"/>
                <w:szCs w:val="24"/>
                <w:u w:val="single"/>
              </w:rPr>
              <w:t>新建一般固体废物暂存间，污泥外售，沉淀池沉渣和布袋除尘器粉尘回用于生产中，因此本次改扩建一般固体废物不需要进行暂存，污泥日产日清。</w:t>
            </w:r>
          </w:p>
          <w:p w14:paraId="03CEC7FE" w14:textId="77777777" w:rsidR="00504977" w:rsidRPr="00A81BDE" w:rsidRDefault="00D764DD">
            <w:pPr>
              <w:widowControl/>
              <w:spacing w:line="360" w:lineRule="auto"/>
              <w:ind w:firstLineChars="200" w:firstLine="480"/>
              <w:rPr>
                <w:rFonts w:ascii="Times New Roman" w:hAnsi="Times New Roman" w:cs="Times New Roman"/>
                <w:color w:val="000000" w:themeColor="text1"/>
                <w:sz w:val="24"/>
                <w:szCs w:val="24"/>
                <w:u w:val="single"/>
              </w:rPr>
            </w:pPr>
            <w:r w:rsidRPr="00A81BDE">
              <w:rPr>
                <w:rFonts w:ascii="Times New Roman" w:hAnsi="Times New Roman" w:cs="Times New Roman"/>
                <w:color w:val="000000" w:themeColor="text1"/>
                <w:sz w:val="24"/>
                <w:szCs w:val="24"/>
                <w:u w:val="single"/>
              </w:rPr>
              <w:t>（</w:t>
            </w:r>
            <w:r w:rsidRPr="00A81BDE">
              <w:rPr>
                <w:rFonts w:ascii="Times New Roman" w:hAnsi="Times New Roman" w:cs="Times New Roman"/>
                <w:color w:val="000000" w:themeColor="text1"/>
                <w:sz w:val="24"/>
                <w:szCs w:val="24"/>
                <w:u w:val="single"/>
              </w:rPr>
              <w:t>2</w:t>
            </w:r>
            <w:r w:rsidRPr="00A81BDE">
              <w:rPr>
                <w:rFonts w:ascii="Times New Roman" w:hAnsi="Times New Roman" w:cs="Times New Roman"/>
                <w:color w:val="000000" w:themeColor="text1"/>
                <w:sz w:val="24"/>
                <w:szCs w:val="24"/>
                <w:u w:val="single"/>
              </w:rPr>
              <w:t>）危险废物</w:t>
            </w:r>
          </w:p>
          <w:p w14:paraId="2EDB0BAE" w14:textId="77777777" w:rsidR="00504977" w:rsidRPr="00A81BDE" w:rsidRDefault="00D764DD">
            <w:pPr>
              <w:widowControl/>
              <w:spacing w:line="360" w:lineRule="auto"/>
              <w:ind w:firstLineChars="200" w:firstLine="480"/>
              <w:rPr>
                <w:rFonts w:ascii="Times New Roman" w:hAnsi="Times New Roman" w:cs="Times New Roman"/>
                <w:color w:val="000000" w:themeColor="text1"/>
                <w:sz w:val="24"/>
                <w:szCs w:val="24"/>
                <w:u w:val="single"/>
              </w:rPr>
            </w:pPr>
            <w:r w:rsidRPr="00A81BDE">
              <w:rPr>
                <w:rFonts w:ascii="Times New Roman" w:hAnsi="Times New Roman" w:cs="Times New Roman"/>
                <w:color w:val="000000" w:themeColor="text1"/>
                <w:sz w:val="24"/>
                <w:szCs w:val="24"/>
                <w:u w:val="single"/>
              </w:rPr>
              <w:t>本次扩建工程不新建危险废物暂存间，依托现有的危险废物暂存间暂存，原危险废物暂存间约</w:t>
            </w:r>
            <w:r w:rsidRPr="00A81BDE">
              <w:rPr>
                <w:rFonts w:ascii="Times New Roman" w:hAnsi="Times New Roman" w:cs="Times New Roman"/>
                <w:color w:val="000000" w:themeColor="text1"/>
                <w:sz w:val="24"/>
                <w:szCs w:val="24"/>
                <w:u w:val="single"/>
              </w:rPr>
              <w:t>10m</w:t>
            </w:r>
            <w:r w:rsidRPr="00A81BDE">
              <w:rPr>
                <w:rFonts w:ascii="Times New Roman" w:hAnsi="Times New Roman" w:cs="Times New Roman"/>
                <w:color w:val="000000" w:themeColor="text1"/>
                <w:sz w:val="24"/>
                <w:szCs w:val="24"/>
                <w:u w:val="single"/>
                <w:vertAlign w:val="superscript"/>
              </w:rPr>
              <w:t>3</w:t>
            </w:r>
            <w:r w:rsidRPr="00A81BDE">
              <w:rPr>
                <w:rFonts w:ascii="Times New Roman" w:hAnsi="Times New Roman" w:cs="Times New Roman"/>
                <w:color w:val="000000" w:themeColor="text1"/>
                <w:sz w:val="24"/>
                <w:szCs w:val="24"/>
                <w:u w:val="single"/>
              </w:rPr>
              <w:t>，危险废物暂存间位于办公楼一楼，可容下</w:t>
            </w:r>
            <w:r w:rsidRPr="00A81BDE">
              <w:rPr>
                <w:rFonts w:ascii="Times New Roman" w:hAnsi="Times New Roman" w:cs="Times New Roman"/>
                <w:color w:val="000000" w:themeColor="text1"/>
                <w:sz w:val="24"/>
                <w:szCs w:val="24"/>
                <w:u w:val="single"/>
              </w:rPr>
              <w:t>2</w:t>
            </w:r>
            <w:r w:rsidRPr="00A81BDE">
              <w:rPr>
                <w:rFonts w:ascii="Times New Roman" w:hAnsi="Times New Roman" w:cs="Times New Roman"/>
                <w:color w:val="000000" w:themeColor="text1"/>
                <w:sz w:val="24"/>
                <w:szCs w:val="24"/>
                <w:u w:val="single"/>
              </w:rPr>
              <w:t>吨危险废物的暂存，本项目危险废物的暂存量为</w:t>
            </w:r>
            <w:r w:rsidRPr="00A81BDE">
              <w:rPr>
                <w:rFonts w:ascii="Times New Roman" w:hAnsi="Times New Roman" w:cs="Times New Roman"/>
                <w:color w:val="000000" w:themeColor="text1"/>
                <w:sz w:val="24"/>
                <w:szCs w:val="24"/>
                <w:u w:val="single"/>
              </w:rPr>
              <w:t>0.3</w:t>
            </w:r>
            <w:r w:rsidRPr="00A81BDE">
              <w:rPr>
                <w:rFonts w:ascii="Times New Roman" w:hAnsi="Times New Roman" w:cs="Times New Roman"/>
                <w:color w:val="000000" w:themeColor="text1"/>
                <w:sz w:val="24"/>
                <w:szCs w:val="24"/>
                <w:u w:val="single"/>
              </w:rPr>
              <w:t>吨，原危险废物的暂存量为</w:t>
            </w:r>
            <w:r w:rsidRPr="00A81BDE">
              <w:rPr>
                <w:rFonts w:ascii="Times New Roman" w:hAnsi="Times New Roman" w:cs="Times New Roman"/>
                <w:color w:val="000000" w:themeColor="text1"/>
                <w:sz w:val="24"/>
                <w:szCs w:val="24"/>
                <w:u w:val="single"/>
              </w:rPr>
              <w:t>0.5</w:t>
            </w:r>
            <w:r w:rsidRPr="00A81BDE">
              <w:rPr>
                <w:rFonts w:ascii="Times New Roman" w:hAnsi="Times New Roman" w:cs="Times New Roman"/>
                <w:color w:val="000000" w:themeColor="text1"/>
                <w:sz w:val="24"/>
                <w:szCs w:val="24"/>
                <w:u w:val="single"/>
              </w:rPr>
              <w:t>吨，因此可容下扩建项目产生的危险废物量。</w:t>
            </w:r>
          </w:p>
          <w:p w14:paraId="245BD2BA" w14:textId="77777777" w:rsidR="00504977" w:rsidRPr="00A81BDE" w:rsidRDefault="00D764DD">
            <w:pPr>
              <w:spacing w:line="360" w:lineRule="auto"/>
              <w:ind w:firstLineChars="200" w:firstLine="480"/>
              <w:rPr>
                <w:rFonts w:ascii="Times New Roman" w:hAnsi="Times New Roman" w:cs="Times New Roman"/>
                <w:color w:val="000000" w:themeColor="text1"/>
                <w:sz w:val="24"/>
                <w:szCs w:val="24"/>
                <w:u w:val="single"/>
              </w:rPr>
            </w:pPr>
            <w:r w:rsidRPr="00A81BDE">
              <w:rPr>
                <w:rFonts w:ascii="Times New Roman" w:hAnsi="Times New Roman" w:cs="Times New Roman"/>
                <w:color w:val="000000" w:themeColor="text1"/>
                <w:sz w:val="24"/>
                <w:szCs w:val="24"/>
                <w:u w:val="single"/>
              </w:rPr>
              <w:t>建设单位应按照《危险废物贮存污染控制标准》（</w:t>
            </w:r>
            <w:r w:rsidRPr="00A81BDE">
              <w:rPr>
                <w:rFonts w:ascii="Times New Roman" w:hAnsi="Times New Roman" w:cs="Times New Roman"/>
                <w:color w:val="000000" w:themeColor="text1"/>
                <w:sz w:val="24"/>
                <w:szCs w:val="24"/>
                <w:u w:val="single"/>
              </w:rPr>
              <w:t>GB18597-2023</w:t>
            </w:r>
            <w:r w:rsidRPr="00A81BDE">
              <w:rPr>
                <w:rFonts w:ascii="Times New Roman" w:hAnsi="Times New Roman" w:cs="Times New Roman"/>
                <w:color w:val="000000" w:themeColor="text1"/>
                <w:sz w:val="24"/>
                <w:szCs w:val="24"/>
                <w:u w:val="single"/>
              </w:rPr>
              <w:t>）的相关要求整改现有的危废暂存库，并粘贴危废标示，记录好管理台账。危险废物收集、贮存、委托处置等相关要求如下：</w:t>
            </w:r>
          </w:p>
          <w:p w14:paraId="71AFEC1B" w14:textId="77777777" w:rsidR="00504977" w:rsidRPr="00A81BDE" w:rsidRDefault="00D764DD">
            <w:pPr>
              <w:spacing w:line="360" w:lineRule="auto"/>
              <w:ind w:firstLineChars="200" w:firstLine="480"/>
              <w:rPr>
                <w:rFonts w:ascii="Times New Roman" w:hAnsi="Times New Roman" w:cs="Times New Roman"/>
                <w:color w:val="000000" w:themeColor="text1"/>
                <w:sz w:val="24"/>
                <w:szCs w:val="24"/>
                <w:u w:val="single"/>
              </w:rPr>
            </w:pPr>
            <w:r w:rsidRPr="00A81BDE">
              <w:rPr>
                <w:rFonts w:ascii="Times New Roman" w:hAnsi="Times New Roman" w:cs="Times New Roman"/>
                <w:color w:val="000000" w:themeColor="text1"/>
                <w:sz w:val="24"/>
                <w:szCs w:val="24"/>
                <w:u w:val="single"/>
              </w:rPr>
              <w:t>A</w:t>
            </w:r>
            <w:r w:rsidRPr="00A81BDE">
              <w:rPr>
                <w:rFonts w:ascii="Times New Roman" w:hAnsi="Times New Roman" w:cs="Times New Roman"/>
                <w:color w:val="000000" w:themeColor="text1"/>
                <w:sz w:val="24"/>
                <w:szCs w:val="24"/>
                <w:u w:val="single"/>
              </w:rPr>
              <w:t>、应根据危险废物的形态、物理化学性质、包装形式和污染物迁移途径，采取必要的防风、防晒、防雨、防漏、防渗、防腐以及其他环境污染防治措施，</w:t>
            </w:r>
            <w:r w:rsidRPr="00A81BDE">
              <w:rPr>
                <w:rFonts w:ascii="Times New Roman" w:hAnsi="Times New Roman" w:cs="Times New Roman"/>
                <w:color w:val="000000" w:themeColor="text1"/>
                <w:sz w:val="24"/>
                <w:szCs w:val="24"/>
                <w:u w:val="single"/>
              </w:rPr>
              <w:lastRenderedPageBreak/>
              <w:t>不应露天堆放危险废物。</w:t>
            </w:r>
          </w:p>
          <w:p w14:paraId="0501AD0A" w14:textId="77777777" w:rsidR="00504977" w:rsidRPr="00A81BDE" w:rsidRDefault="00D764DD">
            <w:pPr>
              <w:spacing w:line="360" w:lineRule="auto"/>
              <w:ind w:firstLineChars="200" w:firstLine="480"/>
              <w:rPr>
                <w:rFonts w:ascii="Times New Roman" w:hAnsi="Times New Roman" w:cs="Times New Roman"/>
                <w:color w:val="000000" w:themeColor="text1"/>
                <w:sz w:val="24"/>
                <w:szCs w:val="24"/>
                <w:u w:val="single"/>
              </w:rPr>
            </w:pPr>
            <w:r w:rsidRPr="00A81BDE">
              <w:rPr>
                <w:rFonts w:ascii="Times New Roman" w:hAnsi="Times New Roman" w:cs="Times New Roman"/>
                <w:color w:val="000000" w:themeColor="text1"/>
                <w:sz w:val="24"/>
                <w:szCs w:val="24"/>
                <w:u w:val="single"/>
              </w:rPr>
              <w:t>B</w:t>
            </w:r>
            <w:r w:rsidRPr="00A81BDE">
              <w:rPr>
                <w:rFonts w:ascii="Times New Roman" w:hAnsi="Times New Roman" w:cs="Times New Roman"/>
                <w:color w:val="000000" w:themeColor="text1"/>
                <w:sz w:val="24"/>
                <w:szCs w:val="24"/>
                <w:u w:val="single"/>
              </w:rPr>
              <w:t>、应根据危险废物的类别、数量、形态、物理化学性质和污染防治等要求设置必要的贮存分区，避免不相容的危险废物接触、混合，不同贮存分区之间应采取隔离措施。</w:t>
            </w:r>
          </w:p>
          <w:p w14:paraId="2C581B65" w14:textId="77777777" w:rsidR="00504977" w:rsidRPr="00A81BDE" w:rsidRDefault="00D764DD">
            <w:pPr>
              <w:spacing w:line="360" w:lineRule="auto"/>
              <w:ind w:firstLineChars="200" w:firstLine="480"/>
              <w:rPr>
                <w:rFonts w:ascii="Times New Roman" w:hAnsi="Times New Roman" w:cs="Times New Roman"/>
                <w:color w:val="000000" w:themeColor="text1"/>
                <w:sz w:val="24"/>
                <w:szCs w:val="24"/>
                <w:u w:val="single"/>
              </w:rPr>
            </w:pPr>
            <w:r w:rsidRPr="00A81BDE">
              <w:rPr>
                <w:rFonts w:ascii="Times New Roman" w:hAnsi="Times New Roman" w:cs="Times New Roman"/>
                <w:color w:val="000000" w:themeColor="text1"/>
                <w:sz w:val="24"/>
                <w:szCs w:val="24"/>
                <w:u w:val="single"/>
              </w:rPr>
              <w:t>C</w:t>
            </w:r>
            <w:r w:rsidRPr="00A81BDE">
              <w:rPr>
                <w:rFonts w:ascii="Times New Roman" w:hAnsi="Times New Roman" w:cs="Times New Roman"/>
                <w:color w:val="000000" w:themeColor="text1"/>
                <w:sz w:val="24"/>
                <w:szCs w:val="24"/>
                <w:u w:val="single"/>
              </w:rPr>
              <w:t>、贮存设施或贮存分区内地面、墙面裙角、堵截泄漏的围堰、接触危险废物的隔板和墙体等应采用坚固的材料建造，表面无裂缝。</w:t>
            </w:r>
          </w:p>
          <w:p w14:paraId="4B1FC576" w14:textId="77777777" w:rsidR="00504977" w:rsidRPr="00A81BDE" w:rsidRDefault="00D764DD">
            <w:pPr>
              <w:spacing w:line="360" w:lineRule="auto"/>
              <w:ind w:firstLineChars="200" w:firstLine="480"/>
              <w:rPr>
                <w:rFonts w:ascii="Times New Roman" w:hAnsi="Times New Roman" w:cs="Times New Roman"/>
                <w:color w:val="000000" w:themeColor="text1"/>
                <w:sz w:val="24"/>
                <w:szCs w:val="24"/>
                <w:u w:val="single"/>
              </w:rPr>
            </w:pPr>
            <w:r w:rsidRPr="00A81BDE">
              <w:rPr>
                <w:rFonts w:ascii="Times New Roman" w:hAnsi="Times New Roman" w:cs="Times New Roman"/>
                <w:color w:val="000000" w:themeColor="text1"/>
                <w:sz w:val="24"/>
                <w:szCs w:val="24"/>
                <w:u w:val="single"/>
              </w:rPr>
              <w:t>D</w:t>
            </w:r>
            <w:r w:rsidRPr="00A81BDE">
              <w:rPr>
                <w:rFonts w:ascii="Times New Roman" w:hAnsi="Times New Roman" w:cs="Times New Roman"/>
                <w:color w:val="000000" w:themeColor="text1"/>
                <w:sz w:val="24"/>
                <w:szCs w:val="24"/>
                <w:u w:val="single"/>
              </w:rPr>
              <w:t>、贮存设施地面与裙脚应采取表面防渗措施，在贮存库内或通过贮存分区方式贮存液态危险废物的，应具有液体泄漏堵截设施。</w:t>
            </w:r>
          </w:p>
          <w:p w14:paraId="1CE71C8E" w14:textId="77777777" w:rsidR="00504977" w:rsidRPr="00A81BDE" w:rsidRDefault="00D764DD">
            <w:pPr>
              <w:spacing w:line="360" w:lineRule="auto"/>
              <w:ind w:firstLineChars="200" w:firstLine="480"/>
              <w:rPr>
                <w:rFonts w:ascii="Times New Roman" w:hAnsi="Times New Roman" w:cs="Times New Roman"/>
                <w:color w:val="000000" w:themeColor="text1"/>
                <w:sz w:val="24"/>
                <w:szCs w:val="24"/>
                <w:u w:val="single"/>
              </w:rPr>
            </w:pPr>
            <w:r w:rsidRPr="00A81BDE">
              <w:rPr>
                <w:rFonts w:ascii="Times New Roman" w:hAnsi="Times New Roman" w:cs="Times New Roman"/>
                <w:color w:val="000000" w:themeColor="text1"/>
                <w:sz w:val="24"/>
                <w:szCs w:val="24"/>
                <w:u w:val="single"/>
              </w:rPr>
              <w:t>E</w:t>
            </w:r>
            <w:r w:rsidRPr="00A81BDE">
              <w:rPr>
                <w:rFonts w:ascii="Times New Roman" w:hAnsi="Times New Roman" w:cs="Times New Roman"/>
                <w:color w:val="000000" w:themeColor="text1"/>
                <w:sz w:val="24"/>
                <w:szCs w:val="24"/>
                <w:u w:val="single"/>
              </w:rPr>
              <w:t>、同一贮存设施宜采用相同的防渗、防腐工艺（包括防渗、防腐结构或材料），防渗、防腐材料应覆盖所有可能与废物及其渗滤液、渗漏液等接触的构筑物表面；采用不同防渗、防腐工艺应分别建设贮存分区。</w:t>
            </w:r>
          </w:p>
          <w:p w14:paraId="693F4182" w14:textId="77777777" w:rsidR="00504977" w:rsidRPr="00A81BDE" w:rsidRDefault="00D764DD">
            <w:pPr>
              <w:spacing w:line="360" w:lineRule="auto"/>
              <w:ind w:firstLineChars="200" w:firstLine="480"/>
              <w:rPr>
                <w:rFonts w:ascii="Times New Roman" w:hAnsi="Times New Roman" w:cs="Times New Roman"/>
                <w:color w:val="000000" w:themeColor="text1"/>
                <w:sz w:val="24"/>
                <w:szCs w:val="24"/>
                <w:u w:val="single"/>
              </w:rPr>
            </w:pPr>
            <w:r w:rsidRPr="00A81BDE">
              <w:rPr>
                <w:rFonts w:ascii="Times New Roman" w:hAnsi="Times New Roman" w:cs="Times New Roman"/>
                <w:color w:val="000000" w:themeColor="text1"/>
                <w:sz w:val="24"/>
                <w:szCs w:val="24"/>
                <w:u w:val="single"/>
              </w:rPr>
              <w:t>F</w:t>
            </w:r>
            <w:r w:rsidRPr="00A81BDE">
              <w:rPr>
                <w:rFonts w:ascii="Times New Roman" w:hAnsi="Times New Roman" w:cs="Times New Roman"/>
                <w:color w:val="000000" w:themeColor="text1"/>
                <w:sz w:val="24"/>
                <w:szCs w:val="24"/>
                <w:u w:val="single"/>
              </w:rPr>
              <w:t>、必须定期对贮存的危险废物包装容器及贮存设施进行检查，发现破损，应及时采取措施清理更换；</w:t>
            </w:r>
          </w:p>
          <w:p w14:paraId="3AC114D5" w14:textId="77777777" w:rsidR="00504977" w:rsidRPr="00A81BDE" w:rsidRDefault="00D764DD">
            <w:pPr>
              <w:spacing w:line="360" w:lineRule="auto"/>
              <w:ind w:firstLineChars="200" w:firstLine="480"/>
              <w:rPr>
                <w:rFonts w:ascii="Times New Roman" w:hAnsi="Times New Roman" w:cs="Times New Roman"/>
                <w:color w:val="000000" w:themeColor="text1"/>
                <w:sz w:val="24"/>
                <w:szCs w:val="24"/>
                <w:u w:val="single"/>
              </w:rPr>
            </w:pPr>
            <w:r w:rsidRPr="00A81BDE">
              <w:rPr>
                <w:rFonts w:ascii="Times New Roman" w:hAnsi="Times New Roman" w:cs="Times New Roman"/>
                <w:color w:val="000000" w:themeColor="text1"/>
                <w:sz w:val="24"/>
                <w:szCs w:val="24"/>
                <w:u w:val="single"/>
              </w:rPr>
              <w:t>G</w:t>
            </w:r>
            <w:r w:rsidRPr="00A81BDE">
              <w:rPr>
                <w:rFonts w:ascii="Times New Roman" w:hAnsi="Times New Roman" w:cs="Times New Roman"/>
                <w:color w:val="000000" w:themeColor="text1"/>
                <w:sz w:val="24"/>
                <w:szCs w:val="24"/>
                <w:u w:val="single"/>
              </w:rPr>
              <w:t>、容器表面必须粘贴符合标准的标签（见《危险废物识别标志设置技术规范》（</w:t>
            </w:r>
            <w:r w:rsidRPr="00A81BDE">
              <w:rPr>
                <w:rFonts w:ascii="Times New Roman" w:hAnsi="Times New Roman" w:cs="Times New Roman"/>
                <w:color w:val="000000" w:themeColor="text1"/>
                <w:sz w:val="24"/>
                <w:szCs w:val="24"/>
                <w:u w:val="single"/>
              </w:rPr>
              <w:t>HJ 1276-2022</w:t>
            </w:r>
            <w:r w:rsidRPr="00A81BDE">
              <w:rPr>
                <w:rFonts w:ascii="Times New Roman" w:hAnsi="Times New Roman" w:cs="Times New Roman"/>
                <w:color w:val="000000" w:themeColor="text1"/>
                <w:sz w:val="24"/>
                <w:szCs w:val="24"/>
                <w:u w:val="single"/>
              </w:rPr>
              <w:t>））；危废临时贮存场所周围要设置防护栅栏，并设置警示标志。贮存所内应配备通讯设备、照明设备、安全防护服装及工具，并有应急防护设施。</w:t>
            </w:r>
          </w:p>
          <w:p w14:paraId="1C490BD8" w14:textId="77777777" w:rsidR="00504977" w:rsidRPr="00A81BDE" w:rsidRDefault="00D764DD">
            <w:pPr>
              <w:spacing w:line="360" w:lineRule="auto"/>
              <w:ind w:firstLineChars="200" w:firstLine="480"/>
              <w:rPr>
                <w:rFonts w:ascii="Times New Roman" w:hAnsi="Times New Roman" w:cs="Times New Roman"/>
                <w:color w:val="000000" w:themeColor="text1"/>
                <w:sz w:val="24"/>
                <w:szCs w:val="24"/>
                <w:u w:val="single"/>
              </w:rPr>
            </w:pPr>
            <w:r w:rsidRPr="00A81BDE">
              <w:rPr>
                <w:rFonts w:ascii="Times New Roman" w:hAnsi="Times New Roman" w:cs="Times New Roman"/>
                <w:color w:val="000000" w:themeColor="text1"/>
                <w:sz w:val="24"/>
                <w:szCs w:val="24"/>
                <w:u w:val="single"/>
              </w:rPr>
              <w:t>H</w:t>
            </w:r>
            <w:r w:rsidRPr="00A81BDE">
              <w:rPr>
                <w:rFonts w:ascii="Times New Roman" w:hAnsi="Times New Roman" w:cs="Times New Roman"/>
                <w:color w:val="000000" w:themeColor="text1"/>
                <w:sz w:val="24"/>
                <w:szCs w:val="24"/>
                <w:u w:val="single"/>
              </w:rPr>
              <w:t>、危险废物的收集、存放及转运应严格遵守《危险废物转移管理办法》执行。另外企业必须做好危险废物的申报登记，建立台账管理制度，记录上须注明危险废物的名称、来源、数量、特征和包装容器的类别、入库时间、存放库位、废物出库日期及接收单位名称，并保存台账记录不少于</w:t>
            </w:r>
            <w:r w:rsidRPr="00A81BDE">
              <w:rPr>
                <w:rFonts w:ascii="Times New Roman" w:hAnsi="Times New Roman" w:cs="Times New Roman"/>
                <w:color w:val="000000" w:themeColor="text1"/>
                <w:sz w:val="24"/>
                <w:szCs w:val="24"/>
                <w:u w:val="single"/>
              </w:rPr>
              <w:t>5</w:t>
            </w:r>
            <w:r w:rsidRPr="00A81BDE">
              <w:rPr>
                <w:rFonts w:ascii="Times New Roman" w:hAnsi="Times New Roman" w:cs="Times New Roman"/>
                <w:color w:val="000000" w:themeColor="text1"/>
                <w:sz w:val="24"/>
                <w:szCs w:val="24"/>
                <w:u w:val="single"/>
              </w:rPr>
              <w:t>年。同时在危险废物转运的时候必须报请当地生态环境局批准同时填写危险废物转运单。</w:t>
            </w:r>
          </w:p>
          <w:p w14:paraId="3958167D" w14:textId="77777777" w:rsidR="00504977" w:rsidRPr="00A81BDE" w:rsidRDefault="00D764DD">
            <w:pPr>
              <w:spacing w:line="360" w:lineRule="auto"/>
              <w:ind w:firstLineChars="200" w:firstLine="480"/>
              <w:rPr>
                <w:rFonts w:ascii="Times New Roman" w:hAnsi="Times New Roman" w:cs="Times New Roman"/>
                <w:color w:val="000000" w:themeColor="text1"/>
                <w:sz w:val="24"/>
                <w:szCs w:val="24"/>
                <w:u w:val="single"/>
              </w:rPr>
            </w:pPr>
            <w:r w:rsidRPr="00A81BDE">
              <w:rPr>
                <w:rFonts w:ascii="Times New Roman" w:hAnsi="Times New Roman" w:cs="Times New Roman"/>
                <w:color w:val="000000" w:themeColor="text1"/>
                <w:sz w:val="24"/>
                <w:szCs w:val="24"/>
                <w:u w:val="single"/>
              </w:rPr>
              <w:t>I</w:t>
            </w:r>
            <w:r w:rsidRPr="00A81BDE">
              <w:rPr>
                <w:rFonts w:ascii="Times New Roman" w:hAnsi="Times New Roman" w:cs="Times New Roman"/>
                <w:color w:val="000000" w:themeColor="text1"/>
                <w:sz w:val="24"/>
                <w:szCs w:val="24"/>
                <w:u w:val="single"/>
              </w:rPr>
              <w:t>、根据《中华人民共和国固体废物污染环境防治法》第八十一条、收集、贮存危险废物，应当按照危险废物特性分类进行。禁止混合收集、贮存、运输、处置性质不相容而未经安全性处置的危险废物。贮存危险废物应当采取符合国家环境保护标准的防护措施。禁止将危险废物混入非危险废物中贮存。从事收集、贮存、利用、处置危险废物经营活动的单位，贮存危险废物不得超过一年；确需延长期限的，应当报经颁发许可证的生态环境主管部门批准；法律、行政法规另有</w:t>
            </w:r>
            <w:r w:rsidRPr="00A81BDE">
              <w:rPr>
                <w:rFonts w:ascii="Times New Roman" w:hAnsi="Times New Roman" w:cs="Times New Roman"/>
                <w:color w:val="000000" w:themeColor="text1"/>
                <w:sz w:val="24"/>
                <w:szCs w:val="24"/>
                <w:u w:val="single"/>
              </w:rPr>
              <w:lastRenderedPageBreak/>
              <w:t>规定的除外。</w:t>
            </w:r>
          </w:p>
          <w:p w14:paraId="03639C05" w14:textId="77777777" w:rsidR="00504977" w:rsidRPr="00A81BDE" w:rsidRDefault="00D764DD">
            <w:pPr>
              <w:widowControl/>
              <w:spacing w:line="360" w:lineRule="auto"/>
              <w:ind w:firstLineChars="200" w:firstLine="482"/>
              <w:rPr>
                <w:rFonts w:ascii="Times New Roman" w:hAnsi="Times New Roman" w:cs="Times New Roman"/>
                <w:b/>
                <w:bCs/>
                <w:color w:val="000000" w:themeColor="text1"/>
                <w:sz w:val="24"/>
                <w:szCs w:val="24"/>
              </w:rPr>
            </w:pPr>
            <w:r w:rsidRPr="00A81BDE">
              <w:rPr>
                <w:rFonts w:ascii="Times New Roman" w:hAnsi="Times New Roman" w:cs="Times New Roman"/>
                <w:b/>
                <w:bCs/>
                <w:color w:val="000000" w:themeColor="text1"/>
                <w:sz w:val="24"/>
                <w:szCs w:val="24"/>
              </w:rPr>
              <w:t>4.3</w:t>
            </w:r>
            <w:r w:rsidRPr="00A81BDE">
              <w:rPr>
                <w:rFonts w:ascii="Times New Roman" w:hAnsi="Times New Roman" w:cs="Times New Roman"/>
                <w:b/>
                <w:bCs/>
                <w:color w:val="000000" w:themeColor="text1"/>
                <w:sz w:val="24"/>
                <w:szCs w:val="24"/>
              </w:rPr>
              <w:t>固体废物环境影响分析</w:t>
            </w:r>
          </w:p>
          <w:p w14:paraId="1F6520CB" w14:textId="77777777" w:rsidR="00504977" w:rsidRPr="00A81BDE" w:rsidRDefault="00D764DD">
            <w:pPr>
              <w:widowControl/>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项目固体废物均得到有效处置，一般固体废物处理措施和处置方案均满足《一般工业固体废物贮存和填埋污染控制标准》（</w:t>
            </w:r>
            <w:r w:rsidRPr="00A81BDE">
              <w:rPr>
                <w:rFonts w:ascii="Times New Roman" w:hAnsi="Times New Roman" w:cs="Times New Roman"/>
                <w:color w:val="000000" w:themeColor="text1"/>
                <w:sz w:val="24"/>
                <w:szCs w:val="24"/>
              </w:rPr>
              <w:t>GB 18599-2020</w:t>
            </w:r>
            <w:r w:rsidRPr="00A81BDE">
              <w:rPr>
                <w:rFonts w:ascii="Times New Roman" w:hAnsi="Times New Roman" w:cs="Times New Roman"/>
                <w:color w:val="000000" w:themeColor="text1"/>
                <w:sz w:val="24"/>
                <w:szCs w:val="24"/>
              </w:rPr>
              <w:t>）要求，对周围环境影响较小；现有工程整改后，危险废物处置措施和方案满足《危险废物贮存污染控制标准》（</w:t>
            </w:r>
            <w:r w:rsidRPr="00A81BDE">
              <w:rPr>
                <w:rFonts w:ascii="Times New Roman" w:hAnsi="Times New Roman" w:cs="Times New Roman"/>
                <w:color w:val="000000" w:themeColor="text1"/>
                <w:sz w:val="24"/>
                <w:szCs w:val="24"/>
              </w:rPr>
              <w:t>GB18597-2023</w:t>
            </w:r>
            <w:r w:rsidRPr="00A81BDE">
              <w:rPr>
                <w:rFonts w:ascii="Times New Roman" w:hAnsi="Times New Roman" w:cs="Times New Roman"/>
                <w:color w:val="000000" w:themeColor="text1"/>
                <w:sz w:val="24"/>
                <w:szCs w:val="24"/>
              </w:rPr>
              <w:t>）相关要求，对周围环境影响较小。</w:t>
            </w:r>
          </w:p>
          <w:p w14:paraId="05A7CF56" w14:textId="77777777" w:rsidR="00504977" w:rsidRPr="00A81BDE" w:rsidRDefault="00D764DD">
            <w:pPr>
              <w:pStyle w:val="-"/>
              <w:ind w:firstLine="482"/>
              <w:rPr>
                <w:color w:val="000000" w:themeColor="text1"/>
              </w:rPr>
            </w:pPr>
            <w:r w:rsidRPr="00A81BDE">
              <w:rPr>
                <w:color w:val="000000" w:themeColor="text1"/>
              </w:rPr>
              <w:t>5</w:t>
            </w:r>
            <w:r w:rsidRPr="00A81BDE">
              <w:rPr>
                <w:color w:val="000000" w:themeColor="text1"/>
              </w:rPr>
              <w:t>、环境风险</w:t>
            </w:r>
          </w:p>
          <w:p w14:paraId="11C9C394" w14:textId="77777777" w:rsidR="00504977" w:rsidRPr="00A81BDE" w:rsidRDefault="00D764DD">
            <w:pPr>
              <w:pStyle w:val="-"/>
              <w:ind w:firstLine="480"/>
              <w:rPr>
                <w:b w:val="0"/>
                <w:bCs/>
                <w:color w:val="000000" w:themeColor="text1"/>
              </w:rPr>
            </w:pPr>
            <w:r w:rsidRPr="00A81BDE">
              <w:rPr>
                <w:b w:val="0"/>
                <w:bCs/>
                <w:color w:val="000000" w:themeColor="text1"/>
              </w:rPr>
              <w:t>（</w:t>
            </w:r>
            <w:r w:rsidRPr="00A81BDE">
              <w:rPr>
                <w:b w:val="0"/>
                <w:bCs/>
                <w:color w:val="000000" w:themeColor="text1"/>
              </w:rPr>
              <w:t>1</w:t>
            </w:r>
            <w:r w:rsidRPr="00A81BDE">
              <w:rPr>
                <w:b w:val="0"/>
                <w:bCs/>
                <w:color w:val="000000" w:themeColor="text1"/>
              </w:rPr>
              <w:t>）物质危险性识别</w:t>
            </w:r>
          </w:p>
          <w:p w14:paraId="0460B420" w14:textId="77777777" w:rsidR="00504977" w:rsidRPr="00A81BDE" w:rsidRDefault="00D764DD">
            <w:pPr>
              <w:pStyle w:val="-0"/>
              <w:ind w:firstLine="480"/>
              <w:rPr>
                <w:color w:val="000000" w:themeColor="text1"/>
              </w:rPr>
            </w:pPr>
            <w:r w:rsidRPr="00A81BDE">
              <w:rPr>
                <w:color w:val="000000" w:themeColor="text1"/>
              </w:rPr>
              <w:t>根据《建设项目环境风险评价技术导则》（</w:t>
            </w:r>
            <w:r w:rsidRPr="00A81BDE">
              <w:rPr>
                <w:color w:val="000000" w:themeColor="text1"/>
              </w:rPr>
              <w:t>HJ/T1639-2018</w:t>
            </w:r>
            <w:r w:rsidRPr="00A81BDE">
              <w:rPr>
                <w:color w:val="000000" w:themeColor="text1"/>
              </w:rPr>
              <w:t>）可知，物质危险性识别包括原辅材料、燃料、中间产品、副产品、最终产品、污染物、火灾和爆炸伴生</w:t>
            </w:r>
            <w:r w:rsidRPr="00A81BDE">
              <w:rPr>
                <w:color w:val="000000" w:themeColor="text1"/>
              </w:rPr>
              <w:t>/</w:t>
            </w:r>
            <w:r w:rsidRPr="00A81BDE">
              <w:rPr>
                <w:color w:val="000000" w:themeColor="text1"/>
              </w:rPr>
              <w:t>次生物等。结合本项目生产过程中各种物质的理化性质及毒理毒性，本企业涉及的环境风险物质主要为润滑油、柴油、危废暂存间内储存的危险废物（如废润滑油、含油抹布）。</w:t>
            </w:r>
          </w:p>
          <w:p w14:paraId="0CEADB50" w14:textId="77777777" w:rsidR="00504977" w:rsidRPr="00A81BDE" w:rsidRDefault="00D764DD">
            <w:pPr>
              <w:pStyle w:val="-"/>
              <w:ind w:firstLine="480"/>
              <w:rPr>
                <w:b w:val="0"/>
                <w:bCs/>
                <w:color w:val="000000" w:themeColor="text1"/>
              </w:rPr>
            </w:pPr>
            <w:r w:rsidRPr="00A81BDE">
              <w:rPr>
                <w:b w:val="0"/>
                <w:bCs/>
                <w:color w:val="000000" w:themeColor="text1"/>
              </w:rPr>
              <w:t>（</w:t>
            </w:r>
            <w:r w:rsidRPr="00A81BDE">
              <w:rPr>
                <w:b w:val="0"/>
                <w:bCs/>
                <w:color w:val="000000" w:themeColor="text1"/>
              </w:rPr>
              <w:t>2</w:t>
            </w:r>
            <w:r w:rsidRPr="00A81BDE">
              <w:rPr>
                <w:b w:val="0"/>
                <w:bCs/>
                <w:color w:val="000000" w:themeColor="text1"/>
              </w:rPr>
              <w:t>）风险识别</w:t>
            </w:r>
          </w:p>
          <w:p w14:paraId="28EC3B92" w14:textId="77777777" w:rsidR="00504977" w:rsidRPr="00A81BDE" w:rsidRDefault="00D764DD">
            <w:pPr>
              <w:pStyle w:val="-0"/>
              <w:ind w:firstLine="480"/>
              <w:rPr>
                <w:color w:val="000000" w:themeColor="text1"/>
              </w:rPr>
            </w:pPr>
            <w:r w:rsidRPr="00A81BDE">
              <w:rPr>
                <w:color w:val="000000" w:themeColor="text1"/>
              </w:rPr>
              <w:t>根据《建设项目环境风险评价技术导则》（</w:t>
            </w:r>
            <w:r w:rsidRPr="00A81BDE">
              <w:rPr>
                <w:color w:val="000000" w:themeColor="text1"/>
              </w:rPr>
              <w:t>HJ169-2018</w:t>
            </w:r>
            <w:r w:rsidRPr="00A81BDE">
              <w:rPr>
                <w:color w:val="000000" w:themeColor="text1"/>
              </w:rPr>
              <w:t>）附录</w:t>
            </w:r>
            <w:r w:rsidRPr="00A81BDE">
              <w:rPr>
                <w:color w:val="000000" w:themeColor="text1"/>
              </w:rPr>
              <w:t>B</w:t>
            </w:r>
            <w:r w:rsidRPr="00A81BDE">
              <w:rPr>
                <w:color w:val="000000" w:themeColor="text1"/>
              </w:rPr>
              <w:t>中表</w:t>
            </w:r>
            <w:r w:rsidRPr="00A81BDE">
              <w:rPr>
                <w:color w:val="000000" w:themeColor="text1"/>
              </w:rPr>
              <w:t>B.1</w:t>
            </w:r>
            <w:r w:rsidRPr="00A81BDE">
              <w:rPr>
                <w:color w:val="000000" w:themeColor="text1"/>
              </w:rPr>
              <w:t>和表</w:t>
            </w:r>
            <w:r w:rsidRPr="00A81BDE">
              <w:rPr>
                <w:color w:val="000000" w:themeColor="text1"/>
              </w:rPr>
              <w:t>B.2</w:t>
            </w:r>
            <w:r w:rsidRPr="00A81BDE">
              <w:rPr>
                <w:color w:val="000000" w:themeColor="text1"/>
              </w:rPr>
              <w:t>中的环境风险物质，企业所涉及的环境风险物质的为润滑油、柴油、废润滑油、废含油抹布手套等，其最大储存量及临界量见下表。</w:t>
            </w:r>
          </w:p>
          <w:p w14:paraId="09B609AA" w14:textId="77777777" w:rsidR="00504977" w:rsidRPr="00A81BDE" w:rsidRDefault="00D764DD">
            <w:pPr>
              <w:pStyle w:val="afffb"/>
              <w:rPr>
                <w:color w:val="000000" w:themeColor="text1"/>
                <w:sz w:val="24"/>
              </w:rPr>
            </w:pPr>
            <w:r w:rsidRPr="00A81BDE">
              <w:rPr>
                <w:color w:val="000000" w:themeColor="text1"/>
                <w:sz w:val="24"/>
              </w:rPr>
              <w:t>表</w:t>
            </w:r>
            <w:r w:rsidRPr="00A81BDE">
              <w:rPr>
                <w:color w:val="000000" w:themeColor="text1"/>
                <w:sz w:val="24"/>
              </w:rPr>
              <w:t xml:space="preserve">4-11  </w:t>
            </w:r>
            <w:r w:rsidRPr="00A81BDE">
              <w:rPr>
                <w:color w:val="000000" w:themeColor="text1"/>
                <w:sz w:val="24"/>
              </w:rPr>
              <w:t>风险物质最大贮存量及临界量一览表</w:t>
            </w:r>
          </w:p>
          <w:tbl>
            <w:tblPr>
              <w:tblStyle w:val="aff6"/>
              <w:tblW w:w="8504" w:type="dxa"/>
              <w:tblInd w:w="5" w:type="dxa"/>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788"/>
              <w:gridCol w:w="1133"/>
              <w:gridCol w:w="1265"/>
              <w:gridCol w:w="1063"/>
              <w:gridCol w:w="1063"/>
              <w:gridCol w:w="1064"/>
              <w:gridCol w:w="1064"/>
              <w:gridCol w:w="1064"/>
            </w:tblGrid>
            <w:tr w:rsidR="00A81BDE" w:rsidRPr="00A81BDE" w14:paraId="282DAADB" w14:textId="77777777">
              <w:tc>
                <w:tcPr>
                  <w:tcW w:w="788" w:type="dxa"/>
                  <w:vAlign w:val="center"/>
                </w:tcPr>
                <w:p w14:paraId="279D6606"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序号</w:t>
                  </w:r>
                </w:p>
              </w:tc>
              <w:tc>
                <w:tcPr>
                  <w:tcW w:w="1133" w:type="dxa"/>
                  <w:vAlign w:val="center"/>
                </w:tcPr>
                <w:p w14:paraId="5C5FAE8C"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名称</w:t>
                  </w:r>
                </w:p>
              </w:tc>
              <w:tc>
                <w:tcPr>
                  <w:tcW w:w="1265" w:type="dxa"/>
                  <w:vAlign w:val="center"/>
                </w:tcPr>
                <w:p w14:paraId="5DB81DCE"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理化性质</w:t>
                  </w:r>
                </w:p>
              </w:tc>
              <w:tc>
                <w:tcPr>
                  <w:tcW w:w="1063" w:type="dxa"/>
                  <w:vAlign w:val="center"/>
                </w:tcPr>
                <w:p w14:paraId="7B5C45B8"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危害特性</w:t>
                  </w:r>
                </w:p>
              </w:tc>
              <w:tc>
                <w:tcPr>
                  <w:tcW w:w="1063" w:type="dxa"/>
                  <w:vAlign w:val="center"/>
                </w:tcPr>
                <w:p w14:paraId="1DEB948A"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贮存方式</w:t>
                  </w:r>
                </w:p>
              </w:tc>
              <w:tc>
                <w:tcPr>
                  <w:tcW w:w="1064" w:type="dxa"/>
                  <w:vAlign w:val="center"/>
                </w:tcPr>
                <w:p w14:paraId="71AE2CCD"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最大储存量</w:t>
                  </w:r>
                  <w:r w:rsidRPr="00A81BDE">
                    <w:rPr>
                      <w:rFonts w:ascii="Times New Roman" w:hAnsi="Times New Roman" w:cs="Times New Roman"/>
                      <w:b/>
                      <w:bCs/>
                      <w:color w:val="000000" w:themeColor="text1"/>
                      <w:sz w:val="21"/>
                    </w:rPr>
                    <w:t>qi</w:t>
                  </w:r>
                </w:p>
              </w:tc>
              <w:tc>
                <w:tcPr>
                  <w:tcW w:w="1064" w:type="dxa"/>
                  <w:vAlign w:val="center"/>
                </w:tcPr>
                <w:p w14:paraId="41F996EE"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临界量</w:t>
                  </w:r>
                  <w:r w:rsidRPr="00A81BDE">
                    <w:rPr>
                      <w:rFonts w:ascii="Times New Roman" w:hAnsi="Times New Roman" w:cs="Times New Roman"/>
                      <w:b/>
                      <w:bCs/>
                      <w:color w:val="000000" w:themeColor="text1"/>
                      <w:sz w:val="21"/>
                    </w:rPr>
                    <w:t>Qi</w:t>
                  </w:r>
                </w:p>
              </w:tc>
              <w:tc>
                <w:tcPr>
                  <w:tcW w:w="1064" w:type="dxa"/>
                  <w:vAlign w:val="center"/>
                </w:tcPr>
                <w:p w14:paraId="1F1FF604" w14:textId="77777777" w:rsidR="00504977" w:rsidRPr="00A81BDE" w:rsidRDefault="00D764DD">
                  <w:pPr>
                    <w:pStyle w:val="affc"/>
                    <w:spacing w:before="24"/>
                    <w:rPr>
                      <w:rFonts w:ascii="Times New Roman" w:hAnsi="Times New Roman" w:cs="Times New Roman"/>
                      <w:b/>
                      <w:bCs/>
                      <w:color w:val="000000" w:themeColor="text1"/>
                      <w:sz w:val="21"/>
                    </w:rPr>
                  </w:pPr>
                  <w:r w:rsidRPr="00A81BDE">
                    <w:rPr>
                      <w:rFonts w:ascii="Times New Roman" w:hAnsi="Times New Roman" w:cs="Times New Roman"/>
                      <w:b/>
                      <w:bCs/>
                      <w:color w:val="000000" w:themeColor="text1"/>
                      <w:sz w:val="21"/>
                    </w:rPr>
                    <w:t>qi/Qi</w:t>
                  </w:r>
                </w:p>
              </w:tc>
            </w:tr>
            <w:tr w:rsidR="00A81BDE" w:rsidRPr="00A81BDE" w14:paraId="40590881" w14:textId="77777777">
              <w:tc>
                <w:tcPr>
                  <w:tcW w:w="788" w:type="dxa"/>
                  <w:vAlign w:val="center"/>
                </w:tcPr>
                <w:p w14:paraId="7B005E42"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1</w:t>
                  </w:r>
                </w:p>
              </w:tc>
              <w:tc>
                <w:tcPr>
                  <w:tcW w:w="1133" w:type="dxa"/>
                  <w:vAlign w:val="center"/>
                </w:tcPr>
                <w:p w14:paraId="582D0DD9"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润滑油</w:t>
                  </w:r>
                </w:p>
              </w:tc>
              <w:tc>
                <w:tcPr>
                  <w:tcW w:w="1265" w:type="dxa"/>
                  <w:vAlign w:val="center"/>
                </w:tcPr>
                <w:p w14:paraId="5379320C"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w:t>
                  </w:r>
                </w:p>
              </w:tc>
              <w:tc>
                <w:tcPr>
                  <w:tcW w:w="1063" w:type="dxa"/>
                  <w:vAlign w:val="center"/>
                </w:tcPr>
                <w:p w14:paraId="6B81C5A2"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w:t>
                  </w:r>
                </w:p>
              </w:tc>
              <w:tc>
                <w:tcPr>
                  <w:tcW w:w="1063" w:type="dxa"/>
                  <w:vAlign w:val="center"/>
                </w:tcPr>
                <w:p w14:paraId="6C87B86F"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库房暂存</w:t>
                  </w:r>
                </w:p>
              </w:tc>
              <w:tc>
                <w:tcPr>
                  <w:tcW w:w="1064" w:type="dxa"/>
                  <w:vAlign w:val="center"/>
                </w:tcPr>
                <w:p w14:paraId="2DBB5969"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0.6</w:t>
                  </w:r>
                </w:p>
              </w:tc>
              <w:tc>
                <w:tcPr>
                  <w:tcW w:w="1064" w:type="dxa"/>
                  <w:vAlign w:val="center"/>
                </w:tcPr>
                <w:p w14:paraId="0761D7F5"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2500</w:t>
                  </w:r>
                </w:p>
              </w:tc>
              <w:tc>
                <w:tcPr>
                  <w:tcW w:w="1064" w:type="dxa"/>
                  <w:vAlign w:val="center"/>
                </w:tcPr>
                <w:p w14:paraId="4FA67811"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0.00024</w:t>
                  </w:r>
                </w:p>
              </w:tc>
            </w:tr>
            <w:tr w:rsidR="00A81BDE" w:rsidRPr="00A81BDE" w14:paraId="6465668E" w14:textId="77777777">
              <w:tc>
                <w:tcPr>
                  <w:tcW w:w="788" w:type="dxa"/>
                  <w:vAlign w:val="center"/>
                </w:tcPr>
                <w:p w14:paraId="32A81F05"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2</w:t>
                  </w:r>
                </w:p>
              </w:tc>
              <w:tc>
                <w:tcPr>
                  <w:tcW w:w="1133" w:type="dxa"/>
                  <w:vAlign w:val="center"/>
                </w:tcPr>
                <w:p w14:paraId="76BADAB4"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柴油</w:t>
                  </w:r>
                </w:p>
              </w:tc>
              <w:tc>
                <w:tcPr>
                  <w:tcW w:w="1265" w:type="dxa"/>
                  <w:vAlign w:val="center"/>
                </w:tcPr>
                <w:p w14:paraId="79652E10"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w:t>
                  </w:r>
                </w:p>
              </w:tc>
              <w:tc>
                <w:tcPr>
                  <w:tcW w:w="1063" w:type="dxa"/>
                  <w:vAlign w:val="center"/>
                </w:tcPr>
                <w:p w14:paraId="39A513A0"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w:t>
                  </w:r>
                </w:p>
              </w:tc>
              <w:tc>
                <w:tcPr>
                  <w:tcW w:w="1063" w:type="dxa"/>
                  <w:vAlign w:val="center"/>
                </w:tcPr>
                <w:p w14:paraId="0CEEA5B0"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库房暂存</w:t>
                  </w:r>
                </w:p>
              </w:tc>
              <w:tc>
                <w:tcPr>
                  <w:tcW w:w="1064" w:type="dxa"/>
                  <w:vAlign w:val="center"/>
                </w:tcPr>
                <w:p w14:paraId="3A570C22"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0.5</w:t>
                  </w:r>
                </w:p>
              </w:tc>
              <w:tc>
                <w:tcPr>
                  <w:tcW w:w="1064" w:type="dxa"/>
                  <w:vAlign w:val="center"/>
                </w:tcPr>
                <w:p w14:paraId="38793ADC"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2500</w:t>
                  </w:r>
                </w:p>
              </w:tc>
              <w:tc>
                <w:tcPr>
                  <w:tcW w:w="1064" w:type="dxa"/>
                  <w:vAlign w:val="center"/>
                </w:tcPr>
                <w:p w14:paraId="1DD3E0D7"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0.00020</w:t>
                  </w:r>
                </w:p>
              </w:tc>
            </w:tr>
            <w:tr w:rsidR="00A81BDE" w:rsidRPr="00A81BDE" w14:paraId="61B33F93" w14:textId="77777777">
              <w:tc>
                <w:tcPr>
                  <w:tcW w:w="788" w:type="dxa"/>
                  <w:vAlign w:val="center"/>
                </w:tcPr>
                <w:p w14:paraId="211C363F"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3</w:t>
                  </w:r>
                </w:p>
              </w:tc>
              <w:tc>
                <w:tcPr>
                  <w:tcW w:w="1133" w:type="dxa"/>
                  <w:vAlign w:val="center"/>
                </w:tcPr>
                <w:p w14:paraId="5259CE80"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废润滑油</w:t>
                  </w:r>
                </w:p>
              </w:tc>
              <w:tc>
                <w:tcPr>
                  <w:tcW w:w="1265" w:type="dxa"/>
                  <w:vAlign w:val="center"/>
                </w:tcPr>
                <w:p w14:paraId="5A53E681"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危险废物</w:t>
                  </w:r>
                  <w:r w:rsidRPr="00A81BDE">
                    <w:rPr>
                      <w:rFonts w:ascii="Times New Roman" w:hAnsi="Times New Roman" w:cs="Times New Roman"/>
                      <w:color w:val="000000" w:themeColor="text1"/>
                      <w:sz w:val="21"/>
                    </w:rPr>
                    <w:t>HW08</w:t>
                  </w:r>
                </w:p>
              </w:tc>
              <w:tc>
                <w:tcPr>
                  <w:tcW w:w="1063" w:type="dxa"/>
                  <w:vAlign w:val="center"/>
                </w:tcPr>
                <w:p w14:paraId="5FBED32E"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危险废物</w:t>
                  </w:r>
                </w:p>
              </w:tc>
              <w:tc>
                <w:tcPr>
                  <w:tcW w:w="1063" w:type="dxa"/>
                  <w:vAlign w:val="center"/>
                </w:tcPr>
                <w:p w14:paraId="36B87044"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危废暂存间</w:t>
                  </w:r>
                </w:p>
              </w:tc>
              <w:tc>
                <w:tcPr>
                  <w:tcW w:w="1064" w:type="dxa"/>
                  <w:vAlign w:val="center"/>
                </w:tcPr>
                <w:p w14:paraId="5CB7B166"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0.3</w:t>
                  </w:r>
                </w:p>
              </w:tc>
              <w:tc>
                <w:tcPr>
                  <w:tcW w:w="1064" w:type="dxa"/>
                  <w:vAlign w:val="center"/>
                </w:tcPr>
                <w:p w14:paraId="0E1D87F3" w14:textId="77777777" w:rsidR="00504977" w:rsidRPr="00A81BDE" w:rsidRDefault="00D764DD">
                  <w:pPr>
                    <w:pStyle w:val="affc"/>
                    <w:spacing w:before="24"/>
                    <w:rPr>
                      <w:rFonts w:ascii="Times New Roman" w:hAnsi="Times New Roman" w:cs="Times New Roman"/>
                      <w:color w:val="000000" w:themeColor="text1"/>
                      <w:sz w:val="21"/>
                      <w:highlight w:val="yellow"/>
                    </w:rPr>
                  </w:pPr>
                  <w:r w:rsidRPr="00A81BDE">
                    <w:rPr>
                      <w:rFonts w:ascii="Times New Roman" w:hAnsi="Times New Roman" w:cs="Times New Roman"/>
                      <w:color w:val="000000" w:themeColor="text1"/>
                      <w:sz w:val="21"/>
                    </w:rPr>
                    <w:t>2500</w:t>
                  </w:r>
                </w:p>
              </w:tc>
              <w:tc>
                <w:tcPr>
                  <w:tcW w:w="1064" w:type="dxa"/>
                  <w:vAlign w:val="center"/>
                </w:tcPr>
                <w:p w14:paraId="1DF52C5A"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0.00012</w:t>
                  </w:r>
                </w:p>
              </w:tc>
            </w:tr>
            <w:tr w:rsidR="00A81BDE" w:rsidRPr="00A81BDE" w14:paraId="5F18E54A" w14:textId="77777777">
              <w:tc>
                <w:tcPr>
                  <w:tcW w:w="788" w:type="dxa"/>
                  <w:vAlign w:val="center"/>
                </w:tcPr>
                <w:p w14:paraId="349AE429"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4</w:t>
                  </w:r>
                </w:p>
              </w:tc>
              <w:tc>
                <w:tcPr>
                  <w:tcW w:w="1133" w:type="dxa"/>
                  <w:vAlign w:val="center"/>
                </w:tcPr>
                <w:p w14:paraId="352FD91A"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废油桶</w:t>
                  </w:r>
                </w:p>
              </w:tc>
              <w:tc>
                <w:tcPr>
                  <w:tcW w:w="1265" w:type="dxa"/>
                  <w:vAlign w:val="center"/>
                </w:tcPr>
                <w:p w14:paraId="07A89CFB"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危险废物</w:t>
                  </w:r>
                  <w:r w:rsidRPr="00A81BDE">
                    <w:rPr>
                      <w:rFonts w:ascii="Times New Roman" w:hAnsi="Times New Roman" w:cs="Times New Roman"/>
                      <w:color w:val="000000" w:themeColor="text1"/>
                      <w:sz w:val="21"/>
                    </w:rPr>
                    <w:t>HW08</w:t>
                  </w:r>
                </w:p>
              </w:tc>
              <w:tc>
                <w:tcPr>
                  <w:tcW w:w="1063" w:type="dxa"/>
                  <w:vAlign w:val="center"/>
                </w:tcPr>
                <w:p w14:paraId="6A9AF730"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危险废物</w:t>
                  </w:r>
                </w:p>
              </w:tc>
              <w:tc>
                <w:tcPr>
                  <w:tcW w:w="1063" w:type="dxa"/>
                  <w:vAlign w:val="center"/>
                </w:tcPr>
                <w:p w14:paraId="5609DA82"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危废暂存间</w:t>
                  </w:r>
                </w:p>
              </w:tc>
              <w:tc>
                <w:tcPr>
                  <w:tcW w:w="1064" w:type="dxa"/>
                  <w:vAlign w:val="center"/>
                </w:tcPr>
                <w:p w14:paraId="5310808C"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0.3</w:t>
                  </w:r>
                </w:p>
              </w:tc>
              <w:tc>
                <w:tcPr>
                  <w:tcW w:w="1064" w:type="dxa"/>
                  <w:vAlign w:val="center"/>
                </w:tcPr>
                <w:p w14:paraId="3B205419"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2500</w:t>
                  </w:r>
                </w:p>
              </w:tc>
              <w:tc>
                <w:tcPr>
                  <w:tcW w:w="1064" w:type="dxa"/>
                  <w:vAlign w:val="center"/>
                </w:tcPr>
                <w:p w14:paraId="624729BB"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0.00012</w:t>
                  </w:r>
                </w:p>
              </w:tc>
            </w:tr>
            <w:tr w:rsidR="00A81BDE" w:rsidRPr="00A81BDE" w14:paraId="7A1F9C1D" w14:textId="77777777">
              <w:tc>
                <w:tcPr>
                  <w:tcW w:w="788" w:type="dxa"/>
                  <w:vAlign w:val="center"/>
                </w:tcPr>
                <w:p w14:paraId="59213979"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5</w:t>
                  </w:r>
                </w:p>
              </w:tc>
              <w:tc>
                <w:tcPr>
                  <w:tcW w:w="1133" w:type="dxa"/>
                  <w:vAlign w:val="center"/>
                </w:tcPr>
                <w:p w14:paraId="6AA6BEE1"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废含油抹布手套</w:t>
                  </w:r>
                </w:p>
              </w:tc>
              <w:tc>
                <w:tcPr>
                  <w:tcW w:w="1265" w:type="dxa"/>
                  <w:vAlign w:val="center"/>
                </w:tcPr>
                <w:p w14:paraId="19F5BB78"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危险废物</w:t>
                  </w:r>
                  <w:r w:rsidRPr="00A81BDE">
                    <w:rPr>
                      <w:rFonts w:ascii="Times New Roman" w:hAnsi="Times New Roman" w:cs="Times New Roman"/>
                      <w:color w:val="000000" w:themeColor="text1"/>
                      <w:sz w:val="21"/>
                    </w:rPr>
                    <w:t>HW49</w:t>
                  </w:r>
                </w:p>
              </w:tc>
              <w:tc>
                <w:tcPr>
                  <w:tcW w:w="1063" w:type="dxa"/>
                  <w:vAlign w:val="center"/>
                </w:tcPr>
                <w:p w14:paraId="0325BC7F"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危险废物</w:t>
                  </w:r>
                </w:p>
              </w:tc>
              <w:tc>
                <w:tcPr>
                  <w:tcW w:w="1063" w:type="dxa"/>
                  <w:vAlign w:val="center"/>
                </w:tcPr>
                <w:p w14:paraId="59BCF5B4"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危废暂存间</w:t>
                  </w:r>
                </w:p>
              </w:tc>
              <w:tc>
                <w:tcPr>
                  <w:tcW w:w="1064" w:type="dxa"/>
                  <w:vAlign w:val="center"/>
                </w:tcPr>
                <w:p w14:paraId="412AE29E"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0.2</w:t>
                  </w:r>
                </w:p>
              </w:tc>
              <w:tc>
                <w:tcPr>
                  <w:tcW w:w="1064" w:type="dxa"/>
                  <w:vAlign w:val="center"/>
                </w:tcPr>
                <w:p w14:paraId="2544AB48"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50</w:t>
                  </w:r>
                </w:p>
              </w:tc>
              <w:tc>
                <w:tcPr>
                  <w:tcW w:w="1064" w:type="dxa"/>
                  <w:vAlign w:val="center"/>
                </w:tcPr>
                <w:p w14:paraId="566BA180"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0.004</w:t>
                  </w:r>
                </w:p>
              </w:tc>
            </w:tr>
            <w:tr w:rsidR="00A81BDE" w:rsidRPr="00A81BDE" w14:paraId="3E50CBAF" w14:textId="77777777">
              <w:tc>
                <w:tcPr>
                  <w:tcW w:w="7440" w:type="dxa"/>
                  <w:gridSpan w:val="7"/>
                  <w:vAlign w:val="center"/>
                </w:tcPr>
                <w:p w14:paraId="29B504F7"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合计</w:t>
                  </w:r>
                </w:p>
              </w:tc>
              <w:tc>
                <w:tcPr>
                  <w:tcW w:w="1064" w:type="dxa"/>
                  <w:shd w:val="clear" w:color="auto" w:fill="auto"/>
                  <w:vAlign w:val="center"/>
                </w:tcPr>
                <w:p w14:paraId="208C3819"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fldChar w:fldCharType="begin"/>
                  </w:r>
                  <w:r w:rsidRPr="00A81BDE">
                    <w:rPr>
                      <w:rFonts w:ascii="Times New Roman" w:hAnsi="Times New Roman" w:cs="Times New Roman"/>
                      <w:color w:val="000000" w:themeColor="text1"/>
                      <w:sz w:val="21"/>
                    </w:rPr>
                    <w:instrText xml:space="preserve"> = sum(H2:H6) \* MERGEFORMAT </w:instrText>
                  </w:r>
                  <w:r w:rsidRPr="00A81BDE">
                    <w:rPr>
                      <w:rFonts w:ascii="Times New Roman" w:hAnsi="Times New Roman" w:cs="Times New Roman"/>
                      <w:color w:val="000000" w:themeColor="text1"/>
                      <w:sz w:val="21"/>
                    </w:rPr>
                    <w:fldChar w:fldCharType="separate"/>
                  </w:r>
                  <w:r w:rsidRPr="00A81BDE">
                    <w:rPr>
                      <w:rFonts w:ascii="Times New Roman" w:hAnsi="Times New Roman" w:cs="Times New Roman"/>
                      <w:color w:val="000000" w:themeColor="text1"/>
                      <w:sz w:val="21"/>
                    </w:rPr>
                    <w:t>0.00468</w:t>
                  </w:r>
                  <w:r w:rsidRPr="00A81BDE">
                    <w:rPr>
                      <w:rFonts w:ascii="Times New Roman" w:hAnsi="Times New Roman" w:cs="Times New Roman"/>
                      <w:color w:val="000000" w:themeColor="text1"/>
                      <w:sz w:val="21"/>
                    </w:rPr>
                    <w:fldChar w:fldCharType="end"/>
                  </w:r>
                </w:p>
              </w:tc>
            </w:tr>
          </w:tbl>
          <w:p w14:paraId="3CA2BFAF" w14:textId="77777777" w:rsidR="00504977" w:rsidRPr="00A81BDE" w:rsidRDefault="00D764DD">
            <w:pPr>
              <w:pStyle w:val="-0"/>
              <w:ind w:firstLine="480"/>
              <w:rPr>
                <w:color w:val="000000" w:themeColor="text1"/>
              </w:rPr>
            </w:pPr>
            <w:r w:rsidRPr="00A81BDE">
              <w:rPr>
                <w:color w:val="000000" w:themeColor="text1"/>
              </w:rPr>
              <w:t>备注：废含油抹布手套的临界量按照健康危险急性毒性物质</w:t>
            </w:r>
            <w:r w:rsidRPr="00A81BDE">
              <w:rPr>
                <w:color w:val="000000" w:themeColor="text1"/>
              </w:rPr>
              <w:t>(</w:t>
            </w:r>
            <w:r w:rsidRPr="00A81BDE">
              <w:rPr>
                <w:color w:val="000000" w:themeColor="text1"/>
              </w:rPr>
              <w:t>类别</w:t>
            </w:r>
            <w:r w:rsidRPr="00A81BDE">
              <w:rPr>
                <w:color w:val="000000" w:themeColor="text1"/>
              </w:rPr>
              <w:t>2</w:t>
            </w:r>
            <w:r w:rsidRPr="00A81BDE">
              <w:rPr>
                <w:color w:val="000000" w:themeColor="text1"/>
              </w:rPr>
              <w:t>，类别</w:t>
            </w:r>
            <w:r w:rsidRPr="00A81BDE">
              <w:rPr>
                <w:color w:val="000000" w:themeColor="text1"/>
              </w:rPr>
              <w:t>3)</w:t>
            </w:r>
            <w:r w:rsidRPr="00A81BDE">
              <w:rPr>
                <w:color w:val="000000" w:themeColor="text1"/>
              </w:rPr>
              <w:t>取</w:t>
            </w:r>
            <w:r w:rsidRPr="00A81BDE">
              <w:rPr>
                <w:color w:val="000000" w:themeColor="text1"/>
              </w:rPr>
              <w:t>50</w:t>
            </w:r>
            <w:r w:rsidRPr="00A81BDE">
              <w:rPr>
                <w:color w:val="000000" w:themeColor="text1"/>
              </w:rPr>
              <w:t>。根据</w:t>
            </w:r>
            <w:r w:rsidRPr="00A81BDE">
              <w:rPr>
                <w:color w:val="000000" w:themeColor="text1"/>
              </w:rPr>
              <w:t>2025</w:t>
            </w:r>
            <w:r w:rsidRPr="00A81BDE">
              <w:rPr>
                <w:color w:val="000000" w:themeColor="text1"/>
              </w:rPr>
              <w:t>年</w:t>
            </w:r>
            <w:r w:rsidRPr="00A81BDE">
              <w:rPr>
                <w:color w:val="000000" w:themeColor="text1"/>
              </w:rPr>
              <w:t>9</w:t>
            </w:r>
            <w:r w:rsidRPr="00A81BDE">
              <w:rPr>
                <w:color w:val="000000" w:themeColor="text1"/>
              </w:rPr>
              <w:t>月</w:t>
            </w:r>
            <w:r w:rsidRPr="00A81BDE">
              <w:rPr>
                <w:color w:val="000000" w:themeColor="text1"/>
              </w:rPr>
              <w:t>15</w:t>
            </w:r>
            <w:r w:rsidRPr="00A81BDE">
              <w:rPr>
                <w:color w:val="000000" w:themeColor="text1"/>
              </w:rPr>
              <w:t>日部长信箱关于</w:t>
            </w:r>
            <w:r w:rsidRPr="00A81BDE">
              <w:rPr>
                <w:color w:val="000000" w:themeColor="text1"/>
              </w:rPr>
              <w:t>“</w:t>
            </w:r>
            <w:r w:rsidRPr="00A81BDE">
              <w:rPr>
                <w:color w:val="000000" w:themeColor="text1"/>
              </w:rPr>
              <w:t>改扩建项目如何开展环境风险评价，计算</w:t>
            </w:r>
            <w:r w:rsidRPr="00A81BDE">
              <w:rPr>
                <w:color w:val="000000" w:themeColor="text1"/>
              </w:rPr>
              <w:t>Q</w:t>
            </w:r>
            <w:r w:rsidRPr="00A81BDE">
              <w:rPr>
                <w:color w:val="000000" w:themeColor="text1"/>
              </w:rPr>
              <w:t>值时要不要考虑现有工程的危险物质</w:t>
            </w:r>
            <w:r w:rsidRPr="00A81BDE">
              <w:rPr>
                <w:color w:val="000000" w:themeColor="text1"/>
              </w:rPr>
              <w:t>”</w:t>
            </w:r>
            <w:r w:rsidRPr="00A81BDE">
              <w:rPr>
                <w:color w:val="000000" w:themeColor="text1"/>
              </w:rPr>
              <w:t>问题的回复</w:t>
            </w:r>
            <w:r w:rsidRPr="00A81BDE">
              <w:rPr>
                <w:color w:val="000000" w:themeColor="text1"/>
              </w:rPr>
              <w:t>“</w:t>
            </w:r>
            <w:r w:rsidRPr="00A81BDE">
              <w:rPr>
                <w:color w:val="000000" w:themeColor="text1"/>
              </w:rPr>
              <w:t>《建设项目环境风险评价</w:t>
            </w:r>
            <w:r w:rsidRPr="00A81BDE">
              <w:rPr>
                <w:color w:val="000000" w:themeColor="text1"/>
              </w:rPr>
              <w:lastRenderedPageBreak/>
              <w:t>技术导则》</w:t>
            </w:r>
            <w:r w:rsidRPr="00A81BDE">
              <w:rPr>
                <w:color w:val="000000" w:themeColor="text1"/>
              </w:rPr>
              <w:t>(HJ169-2018)10.2.5</w:t>
            </w:r>
            <w:r w:rsidRPr="00A81BDE">
              <w:rPr>
                <w:color w:val="000000" w:themeColor="text1"/>
              </w:rPr>
              <w:t>规定，对于改建、扩建和技术改造项目，应分析依托企业现有环境风险防范措施的有效性，提出完善意见和建议。对于改扩建项目环境风险评价，首先重点针对改扩建部分内容，其他部分可进行环境风险回顾性分析，提出完善意见和建议。</w:t>
            </w:r>
            <w:r w:rsidRPr="00A81BDE">
              <w:rPr>
                <w:color w:val="000000" w:themeColor="text1"/>
              </w:rPr>
              <w:t>Q</w:t>
            </w:r>
            <w:r w:rsidRPr="00A81BDE">
              <w:rPr>
                <w:color w:val="000000" w:themeColor="text1"/>
              </w:rPr>
              <w:t>值原则上可以本次扩建工程中新增的危险物质量计算，但当扩建项目新增危险物质与现有工程危险物质位于同一危险单元时，应同时考虑与现有工程的累加影响</w:t>
            </w:r>
            <w:r w:rsidRPr="00A81BDE">
              <w:rPr>
                <w:color w:val="000000" w:themeColor="text1"/>
              </w:rPr>
              <w:t>”</w:t>
            </w:r>
            <w:r w:rsidRPr="00A81BDE">
              <w:rPr>
                <w:color w:val="000000" w:themeColor="text1"/>
              </w:rPr>
              <w:t>。本次扩建工程润滑油依托现有工程库房储存，与现有工程已储存的润滑油、柴油在同一个危险单元内；危险废物依托现有危废间储存，与现有工程危险废物在同一个危险单元内，因此，本评价计算</w:t>
            </w:r>
            <w:r w:rsidRPr="00A81BDE">
              <w:rPr>
                <w:color w:val="000000" w:themeColor="text1"/>
              </w:rPr>
              <w:t>Q</w:t>
            </w:r>
            <w:r w:rsidRPr="00A81BDE">
              <w:rPr>
                <w:color w:val="000000" w:themeColor="text1"/>
              </w:rPr>
              <w:t>值时考虑整体工程的风险物质储存量。</w:t>
            </w:r>
          </w:p>
          <w:p w14:paraId="4AA05E83" w14:textId="77777777" w:rsidR="00504977" w:rsidRPr="00A81BDE" w:rsidRDefault="00D764DD">
            <w:pPr>
              <w:pStyle w:val="-0"/>
              <w:ind w:firstLine="480"/>
              <w:rPr>
                <w:color w:val="000000" w:themeColor="text1"/>
              </w:rPr>
            </w:pPr>
            <w:r w:rsidRPr="00A81BDE">
              <w:rPr>
                <w:color w:val="000000" w:themeColor="text1"/>
              </w:rPr>
              <w:t>本项目危险物质的数量与临界量比值</w:t>
            </w:r>
            <w:r w:rsidRPr="00A81BDE">
              <w:rPr>
                <w:color w:val="000000" w:themeColor="text1"/>
              </w:rPr>
              <w:t>Q=0.00468</w:t>
            </w:r>
            <w:r w:rsidRPr="00A81BDE">
              <w:rPr>
                <w:color w:val="000000" w:themeColor="text1"/>
              </w:rPr>
              <w:t>＜</w:t>
            </w:r>
            <w:r w:rsidRPr="00A81BDE">
              <w:rPr>
                <w:color w:val="000000" w:themeColor="text1"/>
              </w:rPr>
              <w:t>1</w:t>
            </w:r>
            <w:r w:rsidRPr="00A81BDE">
              <w:rPr>
                <w:color w:val="000000" w:themeColor="text1"/>
              </w:rPr>
              <w:t>，风险潜势为</w:t>
            </w:r>
            <w:r w:rsidRPr="00A81BDE">
              <w:rPr>
                <w:color w:val="000000" w:themeColor="text1"/>
              </w:rPr>
              <w:t>I</w:t>
            </w:r>
            <w:r w:rsidRPr="00A81BDE">
              <w:rPr>
                <w:color w:val="000000" w:themeColor="text1"/>
              </w:rPr>
              <w:t>，故开展简单分析。</w:t>
            </w:r>
          </w:p>
          <w:p w14:paraId="05569B70" w14:textId="77777777" w:rsidR="00504977" w:rsidRPr="00A81BDE" w:rsidRDefault="00D764DD">
            <w:pPr>
              <w:pStyle w:val="-0"/>
              <w:ind w:firstLine="480"/>
              <w:rPr>
                <w:color w:val="000000" w:themeColor="text1"/>
              </w:rPr>
            </w:pPr>
            <w:r w:rsidRPr="00A81BDE">
              <w:rPr>
                <w:color w:val="000000" w:themeColor="text1"/>
              </w:rPr>
              <w:t>（</w:t>
            </w:r>
            <w:r w:rsidRPr="00A81BDE">
              <w:rPr>
                <w:color w:val="000000" w:themeColor="text1"/>
              </w:rPr>
              <w:t>3</w:t>
            </w:r>
            <w:r w:rsidRPr="00A81BDE">
              <w:rPr>
                <w:color w:val="000000" w:themeColor="text1"/>
              </w:rPr>
              <w:t>）评价等级</w:t>
            </w:r>
          </w:p>
          <w:p w14:paraId="6695D4FA" w14:textId="77777777" w:rsidR="00504977" w:rsidRPr="00A81BDE" w:rsidRDefault="00D764DD">
            <w:pPr>
              <w:pStyle w:val="-0"/>
              <w:ind w:firstLine="480"/>
              <w:rPr>
                <w:color w:val="000000" w:themeColor="text1"/>
              </w:rPr>
            </w:pPr>
            <w:r w:rsidRPr="00A81BDE">
              <w:rPr>
                <w:color w:val="000000" w:themeColor="text1"/>
              </w:rPr>
              <w:t>根据《建设项目环境风险评价技术导则》（</w:t>
            </w:r>
            <w:r w:rsidRPr="00A81BDE">
              <w:rPr>
                <w:color w:val="000000" w:themeColor="text1"/>
              </w:rPr>
              <w:t>HJ169-2018</w:t>
            </w:r>
            <w:r w:rsidRPr="00A81BDE">
              <w:rPr>
                <w:color w:val="000000" w:themeColor="text1"/>
              </w:rPr>
              <w:t>），风险潜势为</w:t>
            </w:r>
            <w:r w:rsidRPr="00A81BDE">
              <w:rPr>
                <w:color w:val="000000" w:themeColor="text1"/>
              </w:rPr>
              <w:t>Ⅰ</w:t>
            </w:r>
            <w:r w:rsidRPr="00A81BDE">
              <w:rPr>
                <w:color w:val="000000" w:themeColor="text1"/>
              </w:rPr>
              <w:t>，只开展简单分析，环境风险评价工作等级划分详见下表。</w:t>
            </w:r>
          </w:p>
          <w:p w14:paraId="1D186AFE" w14:textId="77777777" w:rsidR="00504977" w:rsidRPr="00A81BDE" w:rsidRDefault="00D764DD">
            <w:pPr>
              <w:pStyle w:val="afffb"/>
              <w:rPr>
                <w:color w:val="000000" w:themeColor="text1"/>
                <w:sz w:val="24"/>
              </w:rPr>
            </w:pPr>
            <w:r w:rsidRPr="00A81BDE">
              <w:rPr>
                <w:color w:val="000000" w:themeColor="text1"/>
                <w:sz w:val="24"/>
              </w:rPr>
              <w:t>表</w:t>
            </w:r>
            <w:r w:rsidRPr="00A81BDE">
              <w:rPr>
                <w:color w:val="000000" w:themeColor="text1"/>
                <w:sz w:val="24"/>
              </w:rPr>
              <w:t xml:space="preserve">4-12   </w:t>
            </w:r>
            <w:r w:rsidRPr="00A81BDE">
              <w:rPr>
                <w:color w:val="000000" w:themeColor="text1"/>
                <w:sz w:val="24"/>
              </w:rPr>
              <w:t>建设项目环境分析简单分析内容表</w:t>
            </w:r>
          </w:p>
          <w:tbl>
            <w:tblPr>
              <w:tblStyle w:val="aff6"/>
              <w:tblW w:w="8504" w:type="dxa"/>
              <w:tblInd w:w="5"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966"/>
              <w:gridCol w:w="6538"/>
            </w:tblGrid>
            <w:tr w:rsidR="00A81BDE" w:rsidRPr="00A81BDE" w14:paraId="73EB4753" w14:textId="77777777">
              <w:tc>
                <w:tcPr>
                  <w:tcW w:w="1826" w:type="dxa"/>
                  <w:tcBorders>
                    <w:tl2br w:val="nil"/>
                    <w:tr2bl w:val="nil"/>
                  </w:tcBorders>
                  <w:vAlign w:val="center"/>
                </w:tcPr>
                <w:p w14:paraId="4CCD4287"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项目名称</w:t>
                  </w:r>
                </w:p>
              </w:tc>
              <w:tc>
                <w:tcPr>
                  <w:tcW w:w="6073" w:type="dxa"/>
                  <w:tcBorders>
                    <w:tl2br w:val="nil"/>
                    <w:tr2bl w:val="nil"/>
                  </w:tcBorders>
                  <w:vAlign w:val="center"/>
                </w:tcPr>
                <w:p w14:paraId="797E0DFB"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年产</w:t>
                  </w:r>
                  <w:r w:rsidRPr="00A81BDE">
                    <w:rPr>
                      <w:rFonts w:ascii="Times New Roman" w:hAnsi="Times New Roman" w:cs="Times New Roman"/>
                      <w:color w:val="000000" w:themeColor="text1"/>
                      <w:sz w:val="21"/>
                    </w:rPr>
                    <w:t>40</w:t>
                  </w:r>
                  <w:r w:rsidRPr="00A81BDE">
                    <w:rPr>
                      <w:rFonts w:ascii="Times New Roman" w:hAnsi="Times New Roman" w:cs="Times New Roman"/>
                      <w:color w:val="000000" w:themeColor="text1"/>
                      <w:sz w:val="21"/>
                    </w:rPr>
                    <w:t>万吨水稳材料项目</w:t>
                  </w:r>
                </w:p>
              </w:tc>
            </w:tr>
            <w:tr w:rsidR="00A81BDE" w:rsidRPr="00A81BDE" w14:paraId="1280FE6F" w14:textId="77777777">
              <w:tc>
                <w:tcPr>
                  <w:tcW w:w="1826" w:type="dxa"/>
                  <w:tcBorders>
                    <w:tl2br w:val="nil"/>
                    <w:tr2bl w:val="nil"/>
                  </w:tcBorders>
                  <w:vAlign w:val="center"/>
                </w:tcPr>
                <w:p w14:paraId="241C1FC8"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建设地点</w:t>
                  </w:r>
                </w:p>
              </w:tc>
              <w:tc>
                <w:tcPr>
                  <w:tcW w:w="6073" w:type="dxa"/>
                  <w:tcBorders>
                    <w:tl2br w:val="nil"/>
                    <w:tr2bl w:val="nil"/>
                  </w:tcBorders>
                  <w:vAlign w:val="center"/>
                </w:tcPr>
                <w:p w14:paraId="65FC1365"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益阳市安化县田庄乡田庄村</w:t>
                  </w:r>
                </w:p>
              </w:tc>
            </w:tr>
            <w:tr w:rsidR="00A81BDE" w:rsidRPr="00A81BDE" w14:paraId="6D90660C" w14:textId="77777777">
              <w:tc>
                <w:tcPr>
                  <w:tcW w:w="1826" w:type="dxa"/>
                  <w:tcBorders>
                    <w:tl2br w:val="nil"/>
                    <w:tr2bl w:val="nil"/>
                  </w:tcBorders>
                  <w:vAlign w:val="center"/>
                </w:tcPr>
                <w:p w14:paraId="79AD9BA6"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地理坐标</w:t>
                  </w:r>
                </w:p>
              </w:tc>
              <w:tc>
                <w:tcPr>
                  <w:tcW w:w="6073" w:type="dxa"/>
                  <w:tcBorders>
                    <w:tl2br w:val="nil"/>
                    <w:tr2bl w:val="nil"/>
                  </w:tcBorders>
                  <w:vAlign w:val="center"/>
                </w:tcPr>
                <w:p w14:paraId="14391968"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东经</w:t>
                  </w:r>
                  <w:r w:rsidRPr="00A81BDE">
                    <w:rPr>
                      <w:rFonts w:ascii="Times New Roman" w:hAnsi="Times New Roman" w:cs="Times New Roman"/>
                      <w:color w:val="000000" w:themeColor="text1"/>
                      <w:sz w:val="21"/>
                    </w:rPr>
                    <w:t>111°17′33.808″</w:t>
                  </w:r>
                  <w:r w:rsidRPr="00A81BDE">
                    <w:rPr>
                      <w:rFonts w:ascii="Times New Roman" w:hAnsi="Times New Roman" w:cs="Times New Roman"/>
                      <w:color w:val="000000" w:themeColor="text1"/>
                      <w:sz w:val="21"/>
                    </w:rPr>
                    <w:t>，北纬</w:t>
                  </w:r>
                  <w:r w:rsidRPr="00A81BDE">
                    <w:rPr>
                      <w:rFonts w:ascii="Times New Roman" w:hAnsi="Times New Roman" w:cs="Times New Roman"/>
                      <w:color w:val="000000" w:themeColor="text1"/>
                      <w:sz w:val="21"/>
                    </w:rPr>
                    <w:t>28°21′15.185″</w:t>
                  </w:r>
                </w:p>
              </w:tc>
            </w:tr>
            <w:tr w:rsidR="00A81BDE" w:rsidRPr="00A81BDE" w14:paraId="630EF7B7" w14:textId="77777777">
              <w:tc>
                <w:tcPr>
                  <w:tcW w:w="1826" w:type="dxa"/>
                  <w:tcBorders>
                    <w:tl2br w:val="nil"/>
                    <w:tr2bl w:val="nil"/>
                  </w:tcBorders>
                  <w:vAlign w:val="center"/>
                </w:tcPr>
                <w:p w14:paraId="57A7CE33"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主要危害物质及分布</w:t>
                  </w:r>
                </w:p>
              </w:tc>
              <w:tc>
                <w:tcPr>
                  <w:tcW w:w="6073" w:type="dxa"/>
                  <w:tcBorders>
                    <w:tl2br w:val="nil"/>
                    <w:tr2bl w:val="nil"/>
                  </w:tcBorders>
                  <w:vAlign w:val="center"/>
                </w:tcPr>
                <w:p w14:paraId="5B9E4D79"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危险废物储存于危废暂存间，润滑油、柴油暂存于原料库房</w:t>
                  </w:r>
                </w:p>
              </w:tc>
            </w:tr>
            <w:tr w:rsidR="00A81BDE" w:rsidRPr="00A81BDE" w14:paraId="497B9B7E" w14:textId="77777777">
              <w:tc>
                <w:tcPr>
                  <w:tcW w:w="1826" w:type="dxa"/>
                  <w:tcBorders>
                    <w:tl2br w:val="nil"/>
                    <w:tr2bl w:val="nil"/>
                  </w:tcBorders>
                  <w:vAlign w:val="center"/>
                </w:tcPr>
                <w:p w14:paraId="504222BD"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主要风险</w:t>
                  </w:r>
                </w:p>
              </w:tc>
              <w:tc>
                <w:tcPr>
                  <w:tcW w:w="6073" w:type="dxa"/>
                  <w:tcBorders>
                    <w:tl2br w:val="nil"/>
                    <w:tr2bl w:val="nil"/>
                  </w:tcBorders>
                  <w:vAlign w:val="center"/>
                </w:tcPr>
                <w:p w14:paraId="143B7EC9"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废气措施故障，厂区火灾爆炸产生的次生伴生污染物排放事件，风险物质泄漏</w:t>
                  </w:r>
                </w:p>
              </w:tc>
            </w:tr>
            <w:tr w:rsidR="00A81BDE" w:rsidRPr="00A81BDE" w14:paraId="5E11DAE9" w14:textId="77777777">
              <w:tc>
                <w:tcPr>
                  <w:tcW w:w="1826" w:type="dxa"/>
                  <w:tcBorders>
                    <w:tl2br w:val="nil"/>
                    <w:tr2bl w:val="nil"/>
                  </w:tcBorders>
                  <w:vAlign w:val="center"/>
                </w:tcPr>
                <w:p w14:paraId="26090CA3"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环境影响途径</w:t>
                  </w:r>
                </w:p>
                <w:p w14:paraId="44369737"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及危害后果</w:t>
                  </w:r>
                </w:p>
              </w:tc>
              <w:tc>
                <w:tcPr>
                  <w:tcW w:w="6073" w:type="dxa"/>
                  <w:tcBorders>
                    <w:tl2br w:val="nil"/>
                    <w:tr2bl w:val="nil"/>
                  </w:tcBorders>
                  <w:vAlign w:val="center"/>
                </w:tcPr>
                <w:p w14:paraId="7D53F630" w14:textId="77777777" w:rsidR="00504977" w:rsidRPr="00A81BDE" w:rsidRDefault="00D764DD">
                  <w:pPr>
                    <w:pStyle w:val="ZW"/>
                    <w:widowControl/>
                    <w:spacing w:line="240" w:lineRule="auto"/>
                    <w:ind w:left="0" w:firstLineChars="0" w:firstLine="0"/>
                    <w:rPr>
                      <w:rFonts w:cs="Times New Roman"/>
                      <w:color w:val="000000" w:themeColor="text1"/>
                      <w:sz w:val="21"/>
                      <w:szCs w:val="21"/>
                    </w:rPr>
                  </w:pPr>
                  <w:r w:rsidRPr="00A81BDE">
                    <w:rPr>
                      <w:rFonts w:cs="Times New Roman"/>
                      <w:color w:val="000000" w:themeColor="text1"/>
                      <w:sz w:val="21"/>
                      <w:szCs w:val="21"/>
                    </w:rPr>
                    <w:t>（</w:t>
                  </w:r>
                  <w:r w:rsidRPr="00A81BDE">
                    <w:rPr>
                      <w:rFonts w:cs="Times New Roman"/>
                      <w:color w:val="000000" w:themeColor="text1"/>
                      <w:sz w:val="21"/>
                      <w:szCs w:val="21"/>
                    </w:rPr>
                    <w:t>1</w:t>
                  </w:r>
                  <w:r w:rsidRPr="00A81BDE">
                    <w:rPr>
                      <w:rFonts w:cs="Times New Roman"/>
                      <w:color w:val="000000" w:themeColor="text1"/>
                      <w:sz w:val="21"/>
                      <w:szCs w:val="21"/>
                    </w:rPr>
                    <w:t>）废气处理设施发生故障，废气事故排放，对周边大气环境产生影响；</w:t>
                  </w:r>
                </w:p>
                <w:p w14:paraId="19188E25"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w:t>
                  </w:r>
                  <w:r w:rsidRPr="00A81BDE">
                    <w:rPr>
                      <w:rFonts w:ascii="Times New Roman" w:hAnsi="Times New Roman" w:cs="Times New Roman"/>
                      <w:color w:val="000000" w:themeColor="text1"/>
                      <w:sz w:val="21"/>
                    </w:rPr>
                    <w:t>2</w:t>
                  </w:r>
                  <w:r w:rsidRPr="00A81BDE">
                    <w:rPr>
                      <w:rFonts w:ascii="Times New Roman" w:hAnsi="Times New Roman" w:cs="Times New Roman"/>
                      <w:color w:val="000000" w:themeColor="text1"/>
                      <w:sz w:val="21"/>
                    </w:rPr>
                    <w:t>）润滑油、柴油以及危险废物的运输、贮存过程中，如管理操作不当或发生意外事故，存在着泄漏、燃烧等环境风险事故。一旦发生此类事故，</w:t>
                  </w:r>
                  <w:r w:rsidRPr="00A81BDE">
                    <w:rPr>
                      <w:rFonts w:ascii="Times New Roman" w:hAnsi="Times New Roman" w:cs="Times New Roman"/>
                      <w:color w:val="000000" w:themeColor="text1"/>
                      <w:sz w:val="21"/>
                    </w:rPr>
                    <w:t>,</w:t>
                  </w:r>
                  <w:r w:rsidRPr="00A81BDE">
                    <w:rPr>
                      <w:rFonts w:ascii="Times New Roman" w:hAnsi="Times New Roman" w:cs="Times New Roman"/>
                      <w:color w:val="000000" w:themeColor="text1"/>
                      <w:sz w:val="21"/>
                    </w:rPr>
                    <w:t>将会对周围空气、土壤、地下水环境产生污染。</w:t>
                  </w:r>
                </w:p>
              </w:tc>
            </w:tr>
            <w:tr w:rsidR="00A81BDE" w:rsidRPr="00A81BDE" w14:paraId="030EC6B2" w14:textId="77777777">
              <w:tc>
                <w:tcPr>
                  <w:tcW w:w="1826" w:type="dxa"/>
                  <w:tcBorders>
                    <w:tl2br w:val="nil"/>
                    <w:tr2bl w:val="nil"/>
                  </w:tcBorders>
                  <w:vAlign w:val="center"/>
                </w:tcPr>
                <w:p w14:paraId="6E0802B2" w14:textId="77777777" w:rsidR="00504977" w:rsidRPr="00A81BDE" w:rsidRDefault="00D764DD">
                  <w:pPr>
                    <w:pStyle w:val="affc"/>
                    <w:spacing w:before="24"/>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风险防范措施要求</w:t>
                  </w:r>
                </w:p>
              </w:tc>
              <w:tc>
                <w:tcPr>
                  <w:tcW w:w="6073" w:type="dxa"/>
                  <w:tcBorders>
                    <w:tl2br w:val="nil"/>
                    <w:tr2bl w:val="nil"/>
                  </w:tcBorders>
                  <w:vAlign w:val="center"/>
                </w:tcPr>
                <w:p w14:paraId="445C4FA3" w14:textId="77777777" w:rsidR="00504977" w:rsidRPr="00A81BDE" w:rsidRDefault="00D764DD">
                  <w:pPr>
                    <w:pStyle w:val="affc"/>
                    <w:spacing w:before="24"/>
                    <w:jc w:val="both"/>
                    <w:rPr>
                      <w:rFonts w:ascii="Times New Roman" w:hAnsi="Times New Roman" w:cs="Times New Roman"/>
                      <w:color w:val="000000" w:themeColor="text1"/>
                      <w:sz w:val="21"/>
                    </w:rPr>
                  </w:pPr>
                  <w:r w:rsidRPr="00A81BDE">
                    <w:rPr>
                      <w:rFonts w:ascii="Times New Roman" w:eastAsiaTheme="minorEastAsia" w:hAnsi="Times New Roman" w:cs="Times New Roman"/>
                      <w:color w:val="000000" w:themeColor="text1"/>
                      <w:sz w:val="21"/>
                    </w:rPr>
                    <w:t>（</w:t>
                  </w:r>
                  <w:r w:rsidRPr="00A81BDE">
                    <w:rPr>
                      <w:rFonts w:ascii="Times New Roman" w:eastAsiaTheme="minorEastAsia" w:hAnsi="Times New Roman" w:cs="Times New Roman"/>
                      <w:color w:val="000000" w:themeColor="text1"/>
                      <w:sz w:val="21"/>
                    </w:rPr>
                    <w:t>1</w:t>
                  </w:r>
                  <w:r w:rsidRPr="00A81BDE">
                    <w:rPr>
                      <w:rFonts w:ascii="Times New Roman" w:eastAsiaTheme="minorEastAsia" w:hAnsi="Times New Roman" w:cs="Times New Roman"/>
                      <w:color w:val="000000" w:themeColor="text1"/>
                      <w:sz w:val="21"/>
                    </w:rPr>
                    <w:t>）废气事故排放风险防范措施：为了避免废气出现事故排放的极端情况，本报告建议厂区内废气处理设施应按要求定期检查，规范操作，防止周边大气环境因为环保设备故障而受到较大影响。一旦环保设备出现故障，必须立即停止生产，使生产废气对周围环境的影响降到最低。</w:t>
                  </w:r>
                </w:p>
                <w:p w14:paraId="24680C7D" w14:textId="77777777" w:rsidR="00504977" w:rsidRPr="00A81BDE" w:rsidRDefault="00D764DD">
                  <w:pPr>
                    <w:pStyle w:val="affc"/>
                    <w:spacing w:before="24"/>
                    <w:jc w:val="both"/>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w:t>
                  </w:r>
                  <w:r w:rsidRPr="00A81BDE">
                    <w:rPr>
                      <w:rFonts w:ascii="Times New Roman" w:hAnsi="Times New Roman" w:cs="Times New Roman"/>
                      <w:color w:val="000000" w:themeColor="text1"/>
                      <w:sz w:val="21"/>
                    </w:rPr>
                    <w:t>2</w:t>
                  </w:r>
                  <w:r w:rsidRPr="00A81BDE">
                    <w:rPr>
                      <w:rFonts w:ascii="Times New Roman" w:hAnsi="Times New Roman" w:cs="Times New Roman"/>
                      <w:color w:val="000000" w:themeColor="text1"/>
                      <w:sz w:val="21"/>
                    </w:rPr>
                    <w:t>）风险物质泄漏事故风险防范措施：</w:t>
                  </w:r>
                </w:p>
                <w:p w14:paraId="46B3DCF2" w14:textId="77777777" w:rsidR="00504977" w:rsidRPr="00A81BDE" w:rsidRDefault="00D764DD">
                  <w:pPr>
                    <w:pStyle w:val="affc"/>
                    <w:spacing w:before="24"/>
                    <w:jc w:val="both"/>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①</w:t>
                  </w:r>
                  <w:r w:rsidRPr="00A81BDE">
                    <w:rPr>
                      <w:rFonts w:ascii="Times New Roman" w:hAnsi="Times New Roman" w:cs="Times New Roman"/>
                      <w:color w:val="000000" w:themeColor="text1"/>
                      <w:sz w:val="21"/>
                    </w:rPr>
                    <w:t>制定风险防范管理制度；</w:t>
                  </w:r>
                </w:p>
                <w:p w14:paraId="7D2FF8F7" w14:textId="77777777" w:rsidR="00504977" w:rsidRPr="00A81BDE" w:rsidRDefault="00D764DD">
                  <w:pPr>
                    <w:pStyle w:val="affc"/>
                    <w:spacing w:before="24"/>
                    <w:jc w:val="both"/>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②</w:t>
                  </w:r>
                  <w:r w:rsidRPr="00A81BDE">
                    <w:rPr>
                      <w:rFonts w:ascii="Times New Roman" w:hAnsi="Times New Roman" w:cs="Times New Roman"/>
                      <w:color w:val="000000" w:themeColor="text1"/>
                      <w:sz w:val="21"/>
                    </w:rPr>
                    <w:t>危险废物设置危险废物暂存间暂存，明确各类废弃物标识，分类堆放，设置导流沟或者托盘防止泄漏，暂存间做好相应防渗等措施。</w:t>
                  </w:r>
                </w:p>
                <w:p w14:paraId="346F1FC1" w14:textId="77777777" w:rsidR="00504977" w:rsidRPr="00A81BDE" w:rsidRDefault="00D764DD">
                  <w:pPr>
                    <w:pStyle w:val="affc"/>
                    <w:spacing w:before="24"/>
                    <w:jc w:val="both"/>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lastRenderedPageBreak/>
                    <w:t>③</w:t>
                  </w:r>
                  <w:r w:rsidRPr="00A81BDE">
                    <w:rPr>
                      <w:rFonts w:ascii="Times New Roman" w:hAnsi="Times New Roman" w:cs="Times New Roman"/>
                      <w:color w:val="000000" w:themeColor="text1"/>
                      <w:sz w:val="21"/>
                    </w:rPr>
                    <w:t>加强设备保养和维护，保证设备的正常运转；加强工作人员的岗位责任管理，减少人员因素产生的故障。</w:t>
                  </w:r>
                </w:p>
                <w:p w14:paraId="26220B0D" w14:textId="77777777" w:rsidR="00504977" w:rsidRPr="00A81BDE" w:rsidRDefault="00D764DD">
                  <w:pPr>
                    <w:pStyle w:val="affc"/>
                    <w:spacing w:before="24"/>
                    <w:jc w:val="both"/>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④</w:t>
                  </w:r>
                  <w:r w:rsidRPr="00A81BDE">
                    <w:rPr>
                      <w:rFonts w:ascii="Times New Roman" w:hAnsi="Times New Roman" w:cs="Times New Roman"/>
                      <w:color w:val="000000" w:themeColor="text1"/>
                      <w:sz w:val="21"/>
                    </w:rPr>
                    <w:t>原辅料贮存在专门贮存场所内，润滑油、柴油均密闭储存；贮存场所必须有防雨、防晒、防渗、防漏和防火措施，并设置截流设施；严格制定和执行管理制度，注重操作人员的素质，加强对设施的维护保养和巡检。</w:t>
                  </w:r>
                </w:p>
              </w:tc>
            </w:tr>
          </w:tbl>
          <w:p w14:paraId="68E94D63" w14:textId="77777777" w:rsidR="00504977" w:rsidRPr="00A81BDE" w:rsidRDefault="00D764DD">
            <w:pPr>
              <w:pStyle w:val="afffb"/>
              <w:rPr>
                <w:color w:val="000000" w:themeColor="text1"/>
                <w:sz w:val="24"/>
              </w:rPr>
            </w:pPr>
            <w:r w:rsidRPr="00A81BDE">
              <w:rPr>
                <w:color w:val="000000" w:themeColor="text1"/>
                <w:sz w:val="24"/>
              </w:rPr>
              <w:lastRenderedPageBreak/>
              <w:t>表</w:t>
            </w:r>
            <w:r w:rsidRPr="00A81BDE">
              <w:rPr>
                <w:color w:val="000000" w:themeColor="text1"/>
                <w:sz w:val="24"/>
              </w:rPr>
              <w:t xml:space="preserve">4-13   </w:t>
            </w:r>
            <w:r w:rsidRPr="00A81BDE">
              <w:rPr>
                <w:color w:val="000000" w:themeColor="text1"/>
                <w:sz w:val="24"/>
              </w:rPr>
              <w:t>建设项目三本账统计表</w:t>
            </w:r>
          </w:p>
          <w:tbl>
            <w:tblPr>
              <w:tblW w:w="5000"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951"/>
              <w:gridCol w:w="1504"/>
              <w:gridCol w:w="992"/>
              <w:gridCol w:w="1418"/>
              <w:gridCol w:w="1498"/>
              <w:gridCol w:w="1036"/>
              <w:gridCol w:w="1110"/>
            </w:tblGrid>
            <w:tr w:rsidR="00A81BDE" w:rsidRPr="00A81BDE" w14:paraId="53F37C1C" w14:textId="77777777">
              <w:trPr>
                <w:trHeight w:val="397"/>
                <w:jc w:val="center"/>
              </w:trPr>
              <w:tc>
                <w:tcPr>
                  <w:tcW w:w="559" w:type="pct"/>
                  <w:tcMar>
                    <w:top w:w="0" w:type="dxa"/>
                    <w:left w:w="28" w:type="dxa"/>
                    <w:bottom w:w="0" w:type="dxa"/>
                    <w:right w:w="28" w:type="dxa"/>
                  </w:tcMar>
                  <w:vAlign w:val="center"/>
                </w:tcPr>
                <w:p w14:paraId="594ACE0B" w14:textId="77777777" w:rsidR="00504977" w:rsidRPr="00A81BDE" w:rsidRDefault="00D764DD">
                  <w:pPr>
                    <w:pStyle w:val="affc"/>
                    <w:wordWrap w:val="0"/>
                    <w:adjustRightInd/>
                    <w:snapToGrid/>
                    <w:spacing w:before="24" w:line="240" w:lineRule="auto"/>
                    <w:jc w:val="right"/>
                    <w:rPr>
                      <w:rFonts w:ascii="Times New Roman" w:hAnsi="Times New Roman" w:cs="Times New Roman"/>
                      <w:b/>
                      <w:bCs/>
                      <w:snapToGrid w:val="0"/>
                      <w:color w:val="000000" w:themeColor="text1"/>
                      <w:spacing w:val="-6"/>
                      <w:kern w:val="21"/>
                      <w:sz w:val="21"/>
                    </w:rPr>
                  </w:pPr>
                  <w:r w:rsidRPr="00A81BDE">
                    <w:rPr>
                      <w:rFonts w:ascii="Times New Roman" w:hAnsi="Times New Roman" w:cs="Times New Roman"/>
                      <w:b/>
                      <w:bCs/>
                      <w:snapToGrid w:val="0"/>
                      <w:color w:val="000000" w:themeColor="text1"/>
                      <w:spacing w:val="-6"/>
                      <w:kern w:val="21"/>
                      <w:sz w:val="21"/>
                    </w:rPr>
                    <w:t>项目</w:t>
                  </w:r>
                  <w:r w:rsidRPr="00A81BDE">
                    <w:rPr>
                      <w:rFonts w:ascii="Times New Roman" w:hAnsi="Times New Roman" w:cs="Times New Roman"/>
                      <w:b/>
                      <w:bCs/>
                      <w:snapToGrid w:val="0"/>
                      <w:color w:val="000000" w:themeColor="text1"/>
                      <w:spacing w:val="-6"/>
                      <w:kern w:val="21"/>
                      <w:sz w:val="21"/>
                    </w:rPr>
                    <w:t xml:space="preserve"> </w:t>
                  </w:r>
                </w:p>
                <w:p w14:paraId="25CF6F3D" w14:textId="77777777" w:rsidR="00504977" w:rsidRPr="00A81BDE" w:rsidRDefault="00D764DD">
                  <w:pPr>
                    <w:pStyle w:val="affc"/>
                    <w:adjustRightInd/>
                    <w:snapToGrid/>
                    <w:spacing w:before="24" w:line="240" w:lineRule="auto"/>
                    <w:ind w:firstLineChars="50" w:firstLine="102"/>
                    <w:jc w:val="left"/>
                    <w:rPr>
                      <w:rFonts w:ascii="Times New Roman" w:hAnsi="Times New Roman" w:cs="Times New Roman"/>
                      <w:b/>
                      <w:bCs/>
                      <w:snapToGrid w:val="0"/>
                      <w:color w:val="000000" w:themeColor="text1"/>
                      <w:spacing w:val="-6"/>
                      <w:kern w:val="21"/>
                      <w:sz w:val="21"/>
                    </w:rPr>
                  </w:pPr>
                  <w:r w:rsidRPr="00A81BDE">
                    <w:rPr>
                      <w:rFonts w:ascii="Times New Roman" w:hAnsi="Times New Roman" w:cs="Times New Roman"/>
                      <w:b/>
                      <w:bCs/>
                      <w:snapToGrid w:val="0"/>
                      <w:color w:val="000000" w:themeColor="text1"/>
                      <w:spacing w:val="-6"/>
                      <w:kern w:val="21"/>
                      <w:sz w:val="21"/>
                    </w:rPr>
                    <w:t>分类</w:t>
                  </w:r>
                </w:p>
              </w:tc>
              <w:tc>
                <w:tcPr>
                  <w:tcW w:w="884" w:type="pct"/>
                  <w:tcMar>
                    <w:top w:w="0" w:type="dxa"/>
                    <w:left w:w="28" w:type="dxa"/>
                    <w:bottom w:w="0" w:type="dxa"/>
                    <w:right w:w="28" w:type="dxa"/>
                  </w:tcMar>
                  <w:vAlign w:val="center"/>
                </w:tcPr>
                <w:p w14:paraId="21EB3893" w14:textId="77777777" w:rsidR="00504977" w:rsidRPr="00A81BDE" w:rsidRDefault="00D764DD">
                  <w:pPr>
                    <w:pStyle w:val="affc"/>
                    <w:adjustRightInd/>
                    <w:snapToGrid/>
                    <w:spacing w:before="24" w:line="240" w:lineRule="auto"/>
                    <w:rPr>
                      <w:rFonts w:ascii="Times New Roman" w:hAnsi="Times New Roman" w:cs="Times New Roman"/>
                      <w:b/>
                      <w:bCs/>
                      <w:snapToGrid w:val="0"/>
                      <w:color w:val="000000" w:themeColor="text1"/>
                      <w:spacing w:val="-6"/>
                      <w:kern w:val="21"/>
                      <w:sz w:val="21"/>
                    </w:rPr>
                  </w:pPr>
                  <w:r w:rsidRPr="00A81BDE">
                    <w:rPr>
                      <w:rFonts w:ascii="Times New Roman" w:hAnsi="Times New Roman" w:cs="Times New Roman"/>
                      <w:b/>
                      <w:bCs/>
                      <w:snapToGrid w:val="0"/>
                      <w:color w:val="000000" w:themeColor="text1"/>
                      <w:spacing w:val="-6"/>
                      <w:kern w:val="21"/>
                      <w:sz w:val="21"/>
                    </w:rPr>
                    <w:t>污染物名称</w:t>
                  </w:r>
                </w:p>
              </w:tc>
              <w:tc>
                <w:tcPr>
                  <w:tcW w:w="583" w:type="pct"/>
                  <w:tcMar>
                    <w:top w:w="0" w:type="dxa"/>
                    <w:left w:w="28" w:type="dxa"/>
                    <w:bottom w:w="0" w:type="dxa"/>
                    <w:right w:w="28" w:type="dxa"/>
                  </w:tcMar>
                  <w:vAlign w:val="center"/>
                </w:tcPr>
                <w:p w14:paraId="57E628D5" w14:textId="77777777" w:rsidR="00504977" w:rsidRPr="00A81BDE" w:rsidRDefault="00D764DD">
                  <w:pPr>
                    <w:pStyle w:val="affc"/>
                    <w:adjustRightInd/>
                    <w:snapToGrid/>
                    <w:spacing w:before="24" w:line="240" w:lineRule="auto"/>
                    <w:rPr>
                      <w:rFonts w:ascii="Times New Roman" w:hAnsi="Times New Roman" w:cs="Times New Roman"/>
                      <w:b/>
                      <w:bCs/>
                      <w:snapToGrid w:val="0"/>
                      <w:color w:val="000000" w:themeColor="text1"/>
                      <w:spacing w:val="-6"/>
                      <w:kern w:val="21"/>
                      <w:sz w:val="21"/>
                    </w:rPr>
                  </w:pPr>
                  <w:r w:rsidRPr="00A81BDE">
                    <w:rPr>
                      <w:rFonts w:ascii="Times New Roman" w:hAnsi="Times New Roman" w:cs="Times New Roman"/>
                      <w:b/>
                      <w:bCs/>
                      <w:snapToGrid w:val="0"/>
                      <w:color w:val="000000" w:themeColor="text1"/>
                      <w:spacing w:val="-6"/>
                      <w:kern w:val="21"/>
                      <w:sz w:val="21"/>
                    </w:rPr>
                    <w:t>现有工程</w:t>
                  </w:r>
                </w:p>
                <w:p w14:paraId="33B94D85" w14:textId="77777777" w:rsidR="00504977" w:rsidRPr="00A81BDE" w:rsidRDefault="00D764DD">
                  <w:pPr>
                    <w:pStyle w:val="affc"/>
                    <w:adjustRightInd/>
                    <w:snapToGrid/>
                    <w:spacing w:before="24" w:line="240" w:lineRule="auto"/>
                    <w:rPr>
                      <w:rFonts w:ascii="Times New Roman" w:hAnsi="Times New Roman" w:cs="Times New Roman"/>
                      <w:b/>
                      <w:bCs/>
                      <w:snapToGrid w:val="0"/>
                      <w:color w:val="000000" w:themeColor="text1"/>
                      <w:spacing w:val="-6"/>
                      <w:kern w:val="21"/>
                      <w:sz w:val="21"/>
                    </w:rPr>
                  </w:pPr>
                  <w:r w:rsidRPr="00A81BDE">
                    <w:rPr>
                      <w:rFonts w:ascii="Times New Roman" w:hAnsi="Times New Roman" w:cs="Times New Roman"/>
                      <w:b/>
                      <w:bCs/>
                      <w:snapToGrid w:val="0"/>
                      <w:color w:val="000000" w:themeColor="text1"/>
                      <w:spacing w:val="-6"/>
                      <w:kern w:val="21"/>
                      <w:sz w:val="21"/>
                    </w:rPr>
                    <w:t>排放量</w:t>
                  </w:r>
                </w:p>
              </w:tc>
              <w:tc>
                <w:tcPr>
                  <w:tcW w:w="833" w:type="pct"/>
                  <w:tcMar>
                    <w:top w:w="0" w:type="dxa"/>
                    <w:left w:w="28" w:type="dxa"/>
                    <w:bottom w:w="0" w:type="dxa"/>
                    <w:right w:w="28" w:type="dxa"/>
                  </w:tcMar>
                  <w:vAlign w:val="center"/>
                </w:tcPr>
                <w:p w14:paraId="66DFAE7F" w14:textId="77777777" w:rsidR="00504977" w:rsidRPr="00A81BDE" w:rsidRDefault="00D764DD">
                  <w:pPr>
                    <w:pStyle w:val="affc"/>
                    <w:adjustRightInd/>
                    <w:snapToGrid/>
                    <w:spacing w:before="24" w:line="240" w:lineRule="auto"/>
                    <w:rPr>
                      <w:rFonts w:ascii="Times New Roman" w:hAnsi="Times New Roman" w:cs="Times New Roman"/>
                      <w:b/>
                      <w:bCs/>
                      <w:snapToGrid w:val="0"/>
                      <w:color w:val="000000" w:themeColor="text1"/>
                      <w:spacing w:val="-6"/>
                      <w:kern w:val="21"/>
                      <w:sz w:val="21"/>
                    </w:rPr>
                  </w:pPr>
                  <w:r w:rsidRPr="00A81BDE">
                    <w:rPr>
                      <w:rFonts w:ascii="Times New Roman" w:hAnsi="Times New Roman" w:cs="Times New Roman"/>
                      <w:b/>
                      <w:bCs/>
                      <w:snapToGrid w:val="0"/>
                      <w:color w:val="000000" w:themeColor="text1"/>
                      <w:spacing w:val="-6"/>
                      <w:kern w:val="21"/>
                      <w:sz w:val="21"/>
                    </w:rPr>
                    <w:t>本项目</w:t>
                  </w:r>
                </w:p>
                <w:p w14:paraId="2E362D68" w14:textId="77777777" w:rsidR="00504977" w:rsidRPr="00A81BDE" w:rsidRDefault="00D764DD">
                  <w:pPr>
                    <w:pStyle w:val="affc"/>
                    <w:adjustRightInd/>
                    <w:snapToGrid/>
                    <w:spacing w:before="24" w:line="240" w:lineRule="auto"/>
                    <w:rPr>
                      <w:rFonts w:ascii="Times New Roman" w:hAnsi="Times New Roman" w:cs="Times New Roman"/>
                      <w:b/>
                      <w:bCs/>
                      <w:snapToGrid w:val="0"/>
                      <w:color w:val="000000" w:themeColor="text1"/>
                      <w:spacing w:val="-6"/>
                      <w:kern w:val="21"/>
                      <w:sz w:val="21"/>
                    </w:rPr>
                  </w:pPr>
                  <w:r w:rsidRPr="00A81BDE">
                    <w:rPr>
                      <w:rFonts w:ascii="Times New Roman" w:hAnsi="Times New Roman" w:cs="Times New Roman"/>
                      <w:b/>
                      <w:bCs/>
                      <w:snapToGrid w:val="0"/>
                      <w:color w:val="000000" w:themeColor="text1"/>
                      <w:spacing w:val="-6"/>
                      <w:kern w:val="21"/>
                      <w:sz w:val="21"/>
                    </w:rPr>
                    <w:t>排放量</w:t>
                  </w:r>
                </w:p>
              </w:tc>
              <w:tc>
                <w:tcPr>
                  <w:tcW w:w="880" w:type="pct"/>
                  <w:tcMar>
                    <w:top w:w="0" w:type="dxa"/>
                    <w:left w:w="28" w:type="dxa"/>
                    <w:bottom w:w="0" w:type="dxa"/>
                    <w:right w:w="28" w:type="dxa"/>
                  </w:tcMar>
                  <w:vAlign w:val="center"/>
                </w:tcPr>
                <w:p w14:paraId="6F78BE81" w14:textId="77777777" w:rsidR="00504977" w:rsidRPr="00A81BDE" w:rsidRDefault="00D764DD">
                  <w:pPr>
                    <w:pStyle w:val="affc"/>
                    <w:adjustRightInd/>
                    <w:snapToGrid/>
                    <w:spacing w:before="24" w:line="240" w:lineRule="auto"/>
                    <w:rPr>
                      <w:rFonts w:ascii="Times New Roman" w:hAnsi="Times New Roman" w:cs="Times New Roman"/>
                      <w:b/>
                      <w:bCs/>
                      <w:snapToGrid w:val="0"/>
                      <w:color w:val="000000" w:themeColor="text1"/>
                      <w:spacing w:val="-16"/>
                      <w:kern w:val="21"/>
                      <w:sz w:val="21"/>
                    </w:rPr>
                  </w:pPr>
                  <w:r w:rsidRPr="00A81BDE">
                    <w:rPr>
                      <w:rFonts w:ascii="Times New Roman" w:hAnsi="Times New Roman" w:cs="Times New Roman"/>
                      <w:b/>
                      <w:bCs/>
                      <w:snapToGrid w:val="0"/>
                      <w:color w:val="000000" w:themeColor="text1"/>
                      <w:spacing w:val="-16"/>
                      <w:kern w:val="21"/>
                      <w:sz w:val="21"/>
                    </w:rPr>
                    <w:t>以新带老削减量</w:t>
                  </w:r>
                </w:p>
                <w:p w14:paraId="06313EE5" w14:textId="77777777" w:rsidR="00504977" w:rsidRPr="00A81BDE" w:rsidRDefault="00D764DD">
                  <w:pPr>
                    <w:pStyle w:val="affc"/>
                    <w:adjustRightInd/>
                    <w:snapToGrid/>
                    <w:spacing w:before="24" w:line="240" w:lineRule="auto"/>
                    <w:rPr>
                      <w:rFonts w:ascii="Times New Roman" w:hAnsi="Times New Roman" w:cs="Times New Roman"/>
                      <w:b/>
                      <w:bCs/>
                      <w:snapToGrid w:val="0"/>
                      <w:color w:val="000000" w:themeColor="text1"/>
                      <w:spacing w:val="-16"/>
                      <w:kern w:val="21"/>
                      <w:sz w:val="21"/>
                    </w:rPr>
                  </w:pPr>
                  <w:r w:rsidRPr="00A81BDE">
                    <w:rPr>
                      <w:rFonts w:ascii="Times New Roman" w:hAnsi="Times New Roman" w:cs="Times New Roman"/>
                      <w:b/>
                      <w:bCs/>
                      <w:snapToGrid w:val="0"/>
                      <w:color w:val="000000" w:themeColor="text1"/>
                      <w:spacing w:val="-16"/>
                      <w:kern w:val="21"/>
                      <w:sz w:val="21"/>
                    </w:rPr>
                    <w:t>（新建项目不填）</w:t>
                  </w:r>
                </w:p>
              </w:tc>
              <w:tc>
                <w:tcPr>
                  <w:tcW w:w="609" w:type="pct"/>
                  <w:tcMar>
                    <w:top w:w="0" w:type="dxa"/>
                    <w:left w:w="28" w:type="dxa"/>
                    <w:bottom w:w="0" w:type="dxa"/>
                    <w:right w:w="28" w:type="dxa"/>
                  </w:tcMar>
                  <w:vAlign w:val="center"/>
                </w:tcPr>
                <w:p w14:paraId="2A469D8D" w14:textId="77777777" w:rsidR="00504977" w:rsidRPr="00A81BDE" w:rsidRDefault="00D764DD">
                  <w:pPr>
                    <w:pStyle w:val="affc"/>
                    <w:adjustRightInd/>
                    <w:snapToGrid/>
                    <w:spacing w:before="24" w:line="240" w:lineRule="auto"/>
                    <w:rPr>
                      <w:rFonts w:ascii="Times New Roman" w:hAnsi="Times New Roman" w:cs="Times New Roman"/>
                      <w:b/>
                      <w:bCs/>
                      <w:snapToGrid w:val="0"/>
                      <w:color w:val="000000" w:themeColor="text1"/>
                      <w:spacing w:val="-16"/>
                      <w:kern w:val="21"/>
                      <w:sz w:val="21"/>
                    </w:rPr>
                  </w:pPr>
                  <w:r w:rsidRPr="00A81BDE">
                    <w:rPr>
                      <w:rFonts w:ascii="Times New Roman" w:hAnsi="Times New Roman" w:cs="Times New Roman"/>
                      <w:b/>
                      <w:bCs/>
                      <w:snapToGrid w:val="0"/>
                      <w:color w:val="000000" w:themeColor="text1"/>
                      <w:spacing w:val="-16"/>
                      <w:kern w:val="21"/>
                      <w:sz w:val="21"/>
                    </w:rPr>
                    <w:t>本项目建成后全厂排放量</w:t>
                  </w:r>
                </w:p>
              </w:tc>
              <w:tc>
                <w:tcPr>
                  <w:tcW w:w="652" w:type="pct"/>
                  <w:tcMar>
                    <w:top w:w="0" w:type="dxa"/>
                    <w:left w:w="28" w:type="dxa"/>
                    <w:bottom w:w="0" w:type="dxa"/>
                    <w:right w:w="28" w:type="dxa"/>
                  </w:tcMar>
                  <w:vAlign w:val="center"/>
                </w:tcPr>
                <w:p w14:paraId="7216F333" w14:textId="77777777" w:rsidR="00504977" w:rsidRPr="00A81BDE" w:rsidRDefault="00D764DD">
                  <w:pPr>
                    <w:pStyle w:val="affc"/>
                    <w:adjustRightInd/>
                    <w:snapToGrid/>
                    <w:spacing w:before="24" w:line="240" w:lineRule="auto"/>
                    <w:rPr>
                      <w:rFonts w:ascii="Times New Roman" w:hAnsi="Times New Roman" w:cs="Times New Roman"/>
                      <w:b/>
                      <w:bCs/>
                      <w:snapToGrid w:val="0"/>
                      <w:color w:val="000000" w:themeColor="text1"/>
                      <w:spacing w:val="-6"/>
                      <w:kern w:val="21"/>
                      <w:sz w:val="21"/>
                    </w:rPr>
                  </w:pPr>
                  <w:r w:rsidRPr="00A81BDE">
                    <w:rPr>
                      <w:rFonts w:ascii="Times New Roman" w:hAnsi="Times New Roman" w:cs="Times New Roman"/>
                      <w:b/>
                      <w:bCs/>
                      <w:snapToGrid w:val="0"/>
                      <w:color w:val="000000" w:themeColor="text1"/>
                      <w:spacing w:val="-6"/>
                      <w:kern w:val="21"/>
                      <w:sz w:val="21"/>
                    </w:rPr>
                    <w:t>变化量</w:t>
                  </w:r>
                </w:p>
                <w:p w14:paraId="757CE894" w14:textId="77777777" w:rsidR="00504977" w:rsidRPr="00A81BDE" w:rsidRDefault="00504977">
                  <w:pPr>
                    <w:pStyle w:val="affc"/>
                    <w:adjustRightInd/>
                    <w:snapToGrid/>
                    <w:spacing w:before="24" w:line="240" w:lineRule="auto"/>
                    <w:rPr>
                      <w:rFonts w:ascii="Times New Roman" w:hAnsi="Times New Roman" w:cs="Times New Roman"/>
                      <w:b/>
                      <w:bCs/>
                      <w:snapToGrid w:val="0"/>
                      <w:color w:val="000000" w:themeColor="text1"/>
                      <w:spacing w:val="-6"/>
                      <w:kern w:val="21"/>
                      <w:sz w:val="21"/>
                    </w:rPr>
                  </w:pPr>
                </w:p>
              </w:tc>
            </w:tr>
            <w:tr w:rsidR="00A81BDE" w:rsidRPr="00A81BDE" w14:paraId="49BA7DBD" w14:textId="77777777">
              <w:trPr>
                <w:trHeight w:val="567"/>
                <w:jc w:val="center"/>
              </w:trPr>
              <w:tc>
                <w:tcPr>
                  <w:tcW w:w="559" w:type="pct"/>
                  <w:vAlign w:val="center"/>
                </w:tcPr>
                <w:p w14:paraId="3EED323C"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 w:val="21"/>
                    </w:rPr>
                  </w:pPr>
                  <w:r w:rsidRPr="00A81BDE">
                    <w:rPr>
                      <w:rFonts w:ascii="Times New Roman" w:hAnsi="Times New Roman" w:cs="Times New Roman"/>
                      <w:snapToGrid w:val="0"/>
                      <w:color w:val="000000" w:themeColor="text1"/>
                      <w:kern w:val="21"/>
                      <w:sz w:val="21"/>
                    </w:rPr>
                    <w:t>废气</w:t>
                  </w:r>
                </w:p>
              </w:tc>
              <w:tc>
                <w:tcPr>
                  <w:tcW w:w="884" w:type="pct"/>
                  <w:vAlign w:val="center"/>
                </w:tcPr>
                <w:p w14:paraId="2CAD0F80"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颗粒物</w:t>
                  </w:r>
                </w:p>
              </w:tc>
              <w:tc>
                <w:tcPr>
                  <w:tcW w:w="583" w:type="pct"/>
                  <w:vAlign w:val="center"/>
                </w:tcPr>
                <w:p w14:paraId="063863F7" w14:textId="77777777" w:rsidR="00504977" w:rsidRPr="00A81BDE" w:rsidRDefault="00D764DD">
                  <w:pPr>
                    <w:pStyle w:val="affc"/>
                    <w:adjustRightInd/>
                    <w:snapToGrid/>
                    <w:spacing w:before="24" w:line="240" w:lineRule="auto"/>
                    <w:rPr>
                      <w:rFonts w:ascii="Times New Roman" w:hAnsi="Times New Roman" w:cs="Times New Roman"/>
                      <w:color w:val="000000" w:themeColor="text1"/>
                      <w:sz w:val="21"/>
                      <w:lang w:val="fr-FR"/>
                    </w:rPr>
                  </w:pPr>
                  <w:r w:rsidRPr="00A81BDE">
                    <w:rPr>
                      <w:rFonts w:ascii="Times New Roman" w:hAnsi="Times New Roman" w:cs="Times New Roman"/>
                      <w:color w:val="000000" w:themeColor="text1"/>
                      <w:sz w:val="21"/>
                      <w:lang w:val="fr-FR"/>
                    </w:rPr>
                    <w:t>9.14t/a</w:t>
                  </w:r>
                </w:p>
              </w:tc>
              <w:tc>
                <w:tcPr>
                  <w:tcW w:w="833" w:type="pct"/>
                  <w:vAlign w:val="center"/>
                </w:tcPr>
                <w:p w14:paraId="3C5FB2A1"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1.239t/a</w:t>
                  </w:r>
                </w:p>
              </w:tc>
              <w:tc>
                <w:tcPr>
                  <w:tcW w:w="880" w:type="pct"/>
                  <w:vAlign w:val="center"/>
                </w:tcPr>
                <w:p w14:paraId="3E54914C"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 w:val="21"/>
                    </w:rPr>
                  </w:pPr>
                  <w:r w:rsidRPr="00A81BDE">
                    <w:rPr>
                      <w:rFonts w:ascii="Times New Roman" w:hAnsi="Times New Roman" w:cs="Times New Roman"/>
                      <w:snapToGrid w:val="0"/>
                      <w:color w:val="000000" w:themeColor="text1"/>
                      <w:kern w:val="21"/>
                      <w:sz w:val="21"/>
                    </w:rPr>
                    <w:t>/</w:t>
                  </w:r>
                </w:p>
              </w:tc>
              <w:tc>
                <w:tcPr>
                  <w:tcW w:w="609" w:type="pct"/>
                  <w:vAlign w:val="center"/>
                </w:tcPr>
                <w:p w14:paraId="4D56DD09"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10.379t/a</w:t>
                  </w:r>
                </w:p>
              </w:tc>
              <w:tc>
                <w:tcPr>
                  <w:tcW w:w="652" w:type="pct"/>
                  <w:vAlign w:val="center"/>
                </w:tcPr>
                <w:p w14:paraId="186A869A"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+1.239t</w:t>
                  </w:r>
                  <w:r w:rsidRPr="00A81BDE">
                    <w:rPr>
                      <w:rFonts w:ascii="Times New Roman" w:hAnsi="Times New Roman" w:cs="Times New Roman"/>
                      <w:color w:val="000000" w:themeColor="text1"/>
                      <w:szCs w:val="21"/>
                      <w:lang w:val="fr-FR"/>
                    </w:rPr>
                    <w:t>/a</w:t>
                  </w:r>
                </w:p>
              </w:tc>
            </w:tr>
            <w:tr w:rsidR="00A81BDE" w:rsidRPr="00A81BDE" w14:paraId="163560E8" w14:textId="77777777">
              <w:trPr>
                <w:trHeight w:val="397"/>
                <w:jc w:val="center"/>
              </w:trPr>
              <w:tc>
                <w:tcPr>
                  <w:tcW w:w="559" w:type="pct"/>
                  <w:vMerge w:val="restart"/>
                  <w:vAlign w:val="center"/>
                </w:tcPr>
                <w:p w14:paraId="1276938E"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 w:val="21"/>
                    </w:rPr>
                  </w:pPr>
                  <w:r w:rsidRPr="00A81BDE">
                    <w:rPr>
                      <w:rFonts w:ascii="Times New Roman" w:hAnsi="Times New Roman" w:cs="Times New Roman"/>
                      <w:snapToGrid w:val="0"/>
                      <w:color w:val="000000" w:themeColor="text1"/>
                      <w:kern w:val="21"/>
                      <w:sz w:val="21"/>
                    </w:rPr>
                    <w:t>废水</w:t>
                  </w:r>
                </w:p>
              </w:tc>
              <w:tc>
                <w:tcPr>
                  <w:tcW w:w="884" w:type="pct"/>
                  <w:vAlign w:val="center"/>
                </w:tcPr>
                <w:p w14:paraId="6A076488"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 w:val="21"/>
                    </w:rPr>
                  </w:pPr>
                  <w:r w:rsidRPr="00A81BDE">
                    <w:rPr>
                      <w:rFonts w:ascii="Times New Roman" w:hAnsi="Times New Roman" w:cs="Times New Roman"/>
                      <w:color w:val="000000" w:themeColor="text1"/>
                      <w:sz w:val="21"/>
                    </w:rPr>
                    <w:t>COD</w:t>
                  </w:r>
                </w:p>
              </w:tc>
              <w:tc>
                <w:tcPr>
                  <w:tcW w:w="583" w:type="pct"/>
                  <w:vAlign w:val="center"/>
                </w:tcPr>
                <w:p w14:paraId="38A8AD38" w14:textId="77777777" w:rsidR="00504977" w:rsidRPr="00A81BDE" w:rsidRDefault="00D764DD">
                  <w:pPr>
                    <w:pStyle w:val="affc"/>
                    <w:adjustRightInd/>
                    <w:snapToGrid/>
                    <w:spacing w:before="24" w:line="240" w:lineRule="auto"/>
                    <w:rPr>
                      <w:rFonts w:ascii="Times New Roman" w:hAnsi="Times New Roman" w:cs="Times New Roman"/>
                      <w:color w:val="000000" w:themeColor="text1"/>
                      <w:sz w:val="21"/>
                      <w:lang w:val="fr-FR"/>
                    </w:rPr>
                  </w:pPr>
                  <w:r w:rsidRPr="00A81BDE">
                    <w:rPr>
                      <w:rFonts w:ascii="Times New Roman" w:hAnsi="Times New Roman" w:cs="Times New Roman"/>
                      <w:color w:val="000000" w:themeColor="text1"/>
                      <w:sz w:val="21"/>
                      <w:lang w:val="fr-FR"/>
                    </w:rPr>
                    <w:t>/</w:t>
                  </w:r>
                </w:p>
              </w:tc>
              <w:tc>
                <w:tcPr>
                  <w:tcW w:w="833" w:type="pct"/>
                  <w:vAlign w:val="center"/>
                </w:tcPr>
                <w:p w14:paraId="3A0A01D4"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snapToGrid w:val="0"/>
                      <w:color w:val="000000" w:themeColor="text1"/>
                      <w:kern w:val="21"/>
                      <w:szCs w:val="21"/>
                    </w:rPr>
                    <w:t>/</w:t>
                  </w:r>
                </w:p>
              </w:tc>
              <w:tc>
                <w:tcPr>
                  <w:tcW w:w="880" w:type="pct"/>
                  <w:vAlign w:val="center"/>
                </w:tcPr>
                <w:p w14:paraId="2CF4FC9B"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 w:val="21"/>
                    </w:rPr>
                  </w:pPr>
                  <w:r w:rsidRPr="00A81BDE">
                    <w:rPr>
                      <w:rFonts w:ascii="Times New Roman" w:hAnsi="Times New Roman" w:cs="Times New Roman"/>
                      <w:snapToGrid w:val="0"/>
                      <w:color w:val="000000" w:themeColor="text1"/>
                      <w:kern w:val="21"/>
                      <w:sz w:val="21"/>
                    </w:rPr>
                    <w:t>/</w:t>
                  </w:r>
                </w:p>
              </w:tc>
              <w:tc>
                <w:tcPr>
                  <w:tcW w:w="609" w:type="pct"/>
                  <w:vAlign w:val="center"/>
                </w:tcPr>
                <w:p w14:paraId="4D8B90F0"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snapToGrid w:val="0"/>
                      <w:color w:val="000000" w:themeColor="text1"/>
                      <w:kern w:val="21"/>
                      <w:szCs w:val="21"/>
                    </w:rPr>
                    <w:t>/</w:t>
                  </w:r>
                </w:p>
              </w:tc>
              <w:tc>
                <w:tcPr>
                  <w:tcW w:w="652" w:type="pct"/>
                  <w:vAlign w:val="center"/>
                </w:tcPr>
                <w:p w14:paraId="7E441DBA"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snapToGrid w:val="0"/>
                      <w:color w:val="000000" w:themeColor="text1"/>
                      <w:kern w:val="21"/>
                      <w:szCs w:val="21"/>
                    </w:rPr>
                    <w:t>/</w:t>
                  </w:r>
                </w:p>
              </w:tc>
            </w:tr>
            <w:tr w:rsidR="00A81BDE" w:rsidRPr="00A81BDE" w14:paraId="696AE024" w14:textId="77777777">
              <w:trPr>
                <w:trHeight w:val="397"/>
                <w:jc w:val="center"/>
              </w:trPr>
              <w:tc>
                <w:tcPr>
                  <w:tcW w:w="559" w:type="pct"/>
                  <w:vMerge/>
                  <w:vAlign w:val="center"/>
                </w:tcPr>
                <w:p w14:paraId="18D37355" w14:textId="77777777" w:rsidR="00504977" w:rsidRPr="00A81BDE" w:rsidRDefault="00504977">
                  <w:pPr>
                    <w:pStyle w:val="affc"/>
                    <w:adjustRightInd/>
                    <w:snapToGrid/>
                    <w:spacing w:before="24" w:line="240" w:lineRule="auto"/>
                    <w:rPr>
                      <w:rFonts w:ascii="Times New Roman" w:hAnsi="Times New Roman" w:cs="Times New Roman"/>
                      <w:snapToGrid w:val="0"/>
                      <w:color w:val="000000" w:themeColor="text1"/>
                      <w:kern w:val="21"/>
                      <w:sz w:val="21"/>
                    </w:rPr>
                  </w:pPr>
                </w:p>
              </w:tc>
              <w:tc>
                <w:tcPr>
                  <w:tcW w:w="884" w:type="pct"/>
                  <w:vAlign w:val="center"/>
                </w:tcPr>
                <w:p w14:paraId="02FC4F8F" w14:textId="77777777" w:rsidR="00504977" w:rsidRPr="00A81BDE" w:rsidRDefault="00D764DD">
                  <w:pPr>
                    <w:pStyle w:val="affe"/>
                    <w:overflowPunct/>
                    <w:autoSpaceDE/>
                    <w:autoSpaceDN/>
                    <w:adjustRightInd/>
                    <w:spacing w:line="240" w:lineRule="auto"/>
                    <w:jc w:val="center"/>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氨氮</w:t>
                  </w:r>
                </w:p>
              </w:tc>
              <w:tc>
                <w:tcPr>
                  <w:tcW w:w="583" w:type="pct"/>
                  <w:vAlign w:val="center"/>
                </w:tcPr>
                <w:p w14:paraId="2484E5F6" w14:textId="77777777" w:rsidR="00504977" w:rsidRPr="00A81BDE" w:rsidRDefault="00D764DD">
                  <w:pPr>
                    <w:pStyle w:val="affc"/>
                    <w:adjustRightInd/>
                    <w:snapToGrid/>
                    <w:spacing w:before="24" w:line="240" w:lineRule="auto"/>
                    <w:rPr>
                      <w:rFonts w:ascii="Times New Roman" w:hAnsi="Times New Roman" w:cs="Times New Roman"/>
                      <w:color w:val="000000" w:themeColor="text1"/>
                      <w:sz w:val="21"/>
                      <w:lang w:val="fr-FR"/>
                    </w:rPr>
                  </w:pPr>
                  <w:r w:rsidRPr="00A81BDE">
                    <w:rPr>
                      <w:rFonts w:ascii="Times New Roman" w:hAnsi="Times New Roman" w:cs="Times New Roman"/>
                      <w:color w:val="000000" w:themeColor="text1"/>
                      <w:sz w:val="21"/>
                      <w:lang w:val="fr-FR"/>
                    </w:rPr>
                    <w:t>/</w:t>
                  </w:r>
                </w:p>
              </w:tc>
              <w:tc>
                <w:tcPr>
                  <w:tcW w:w="833" w:type="pct"/>
                  <w:vAlign w:val="center"/>
                </w:tcPr>
                <w:p w14:paraId="1976CD03"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snapToGrid w:val="0"/>
                      <w:color w:val="000000" w:themeColor="text1"/>
                      <w:kern w:val="21"/>
                      <w:szCs w:val="21"/>
                    </w:rPr>
                    <w:t>/</w:t>
                  </w:r>
                </w:p>
              </w:tc>
              <w:tc>
                <w:tcPr>
                  <w:tcW w:w="880" w:type="pct"/>
                  <w:vAlign w:val="center"/>
                </w:tcPr>
                <w:p w14:paraId="7DA3B0DF"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 w:val="21"/>
                    </w:rPr>
                  </w:pPr>
                  <w:r w:rsidRPr="00A81BDE">
                    <w:rPr>
                      <w:rFonts w:ascii="Times New Roman" w:hAnsi="Times New Roman" w:cs="Times New Roman"/>
                      <w:snapToGrid w:val="0"/>
                      <w:color w:val="000000" w:themeColor="text1"/>
                      <w:kern w:val="21"/>
                      <w:sz w:val="21"/>
                    </w:rPr>
                    <w:t>/</w:t>
                  </w:r>
                </w:p>
              </w:tc>
              <w:tc>
                <w:tcPr>
                  <w:tcW w:w="609" w:type="pct"/>
                  <w:vAlign w:val="center"/>
                </w:tcPr>
                <w:p w14:paraId="0BC5517A"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snapToGrid w:val="0"/>
                      <w:color w:val="000000" w:themeColor="text1"/>
                      <w:kern w:val="21"/>
                      <w:szCs w:val="21"/>
                    </w:rPr>
                    <w:t>/</w:t>
                  </w:r>
                </w:p>
              </w:tc>
              <w:tc>
                <w:tcPr>
                  <w:tcW w:w="652" w:type="pct"/>
                  <w:vAlign w:val="center"/>
                </w:tcPr>
                <w:p w14:paraId="2BD36F8B"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snapToGrid w:val="0"/>
                      <w:color w:val="000000" w:themeColor="text1"/>
                      <w:kern w:val="21"/>
                      <w:szCs w:val="21"/>
                    </w:rPr>
                    <w:t>/</w:t>
                  </w:r>
                </w:p>
              </w:tc>
            </w:tr>
            <w:tr w:rsidR="00A81BDE" w:rsidRPr="00A81BDE" w14:paraId="4588AAA5" w14:textId="77777777">
              <w:trPr>
                <w:trHeight w:val="397"/>
                <w:jc w:val="center"/>
              </w:trPr>
              <w:tc>
                <w:tcPr>
                  <w:tcW w:w="559" w:type="pct"/>
                  <w:vMerge/>
                  <w:vAlign w:val="center"/>
                </w:tcPr>
                <w:p w14:paraId="4425AB35" w14:textId="77777777" w:rsidR="00504977" w:rsidRPr="00A81BDE" w:rsidRDefault="00504977">
                  <w:pPr>
                    <w:pStyle w:val="affc"/>
                    <w:adjustRightInd/>
                    <w:snapToGrid/>
                    <w:spacing w:before="24" w:line="240" w:lineRule="auto"/>
                    <w:rPr>
                      <w:rFonts w:ascii="Times New Roman" w:hAnsi="Times New Roman" w:cs="Times New Roman"/>
                      <w:snapToGrid w:val="0"/>
                      <w:color w:val="000000" w:themeColor="text1"/>
                      <w:kern w:val="21"/>
                      <w:sz w:val="21"/>
                    </w:rPr>
                  </w:pPr>
                </w:p>
              </w:tc>
              <w:tc>
                <w:tcPr>
                  <w:tcW w:w="884" w:type="pct"/>
                  <w:vAlign w:val="center"/>
                </w:tcPr>
                <w:p w14:paraId="7425D9D5" w14:textId="77777777" w:rsidR="00504977" w:rsidRPr="00A81BDE" w:rsidRDefault="00D764DD">
                  <w:pPr>
                    <w:pStyle w:val="affe"/>
                    <w:overflowPunct/>
                    <w:autoSpaceDE/>
                    <w:autoSpaceDN/>
                    <w:adjustRightInd/>
                    <w:spacing w:line="240" w:lineRule="auto"/>
                    <w:jc w:val="center"/>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总磷</w:t>
                  </w:r>
                </w:p>
              </w:tc>
              <w:tc>
                <w:tcPr>
                  <w:tcW w:w="583" w:type="pct"/>
                  <w:vAlign w:val="center"/>
                </w:tcPr>
                <w:p w14:paraId="6B22A874" w14:textId="77777777" w:rsidR="00504977" w:rsidRPr="00A81BDE" w:rsidRDefault="00D764DD">
                  <w:pPr>
                    <w:pStyle w:val="affc"/>
                    <w:adjustRightInd/>
                    <w:snapToGrid/>
                    <w:spacing w:before="24" w:line="240" w:lineRule="auto"/>
                    <w:rPr>
                      <w:rFonts w:ascii="Times New Roman" w:hAnsi="Times New Roman" w:cs="Times New Roman"/>
                      <w:color w:val="000000" w:themeColor="text1"/>
                      <w:sz w:val="21"/>
                      <w:lang w:val="fr-FR"/>
                    </w:rPr>
                  </w:pPr>
                  <w:r w:rsidRPr="00A81BDE">
                    <w:rPr>
                      <w:rFonts w:ascii="Times New Roman" w:hAnsi="Times New Roman" w:cs="Times New Roman"/>
                      <w:color w:val="000000" w:themeColor="text1"/>
                      <w:sz w:val="21"/>
                      <w:lang w:val="fr-FR"/>
                    </w:rPr>
                    <w:t>/</w:t>
                  </w:r>
                </w:p>
              </w:tc>
              <w:tc>
                <w:tcPr>
                  <w:tcW w:w="833" w:type="pct"/>
                  <w:vAlign w:val="center"/>
                </w:tcPr>
                <w:p w14:paraId="2BA54F85"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 w:val="21"/>
                    </w:rPr>
                  </w:pPr>
                  <w:r w:rsidRPr="00A81BDE">
                    <w:rPr>
                      <w:rFonts w:ascii="Times New Roman" w:hAnsi="Times New Roman" w:cs="Times New Roman"/>
                      <w:snapToGrid w:val="0"/>
                      <w:color w:val="000000" w:themeColor="text1"/>
                      <w:kern w:val="21"/>
                      <w:sz w:val="21"/>
                    </w:rPr>
                    <w:t>/</w:t>
                  </w:r>
                </w:p>
              </w:tc>
              <w:tc>
                <w:tcPr>
                  <w:tcW w:w="880" w:type="pct"/>
                  <w:vAlign w:val="center"/>
                </w:tcPr>
                <w:p w14:paraId="7FE87203"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 w:val="21"/>
                    </w:rPr>
                  </w:pPr>
                  <w:r w:rsidRPr="00A81BDE">
                    <w:rPr>
                      <w:rFonts w:ascii="Times New Roman" w:hAnsi="Times New Roman" w:cs="Times New Roman"/>
                      <w:snapToGrid w:val="0"/>
                      <w:color w:val="000000" w:themeColor="text1"/>
                      <w:kern w:val="21"/>
                      <w:sz w:val="21"/>
                    </w:rPr>
                    <w:t>/</w:t>
                  </w:r>
                </w:p>
              </w:tc>
              <w:tc>
                <w:tcPr>
                  <w:tcW w:w="609" w:type="pct"/>
                  <w:vAlign w:val="center"/>
                </w:tcPr>
                <w:p w14:paraId="136ACEFC"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w:t>
                  </w:r>
                </w:p>
              </w:tc>
              <w:tc>
                <w:tcPr>
                  <w:tcW w:w="652" w:type="pct"/>
                  <w:vAlign w:val="center"/>
                </w:tcPr>
                <w:p w14:paraId="039350A0"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snapToGrid w:val="0"/>
                      <w:color w:val="000000" w:themeColor="text1"/>
                      <w:kern w:val="21"/>
                    </w:rPr>
                    <w:t>/</w:t>
                  </w:r>
                </w:p>
              </w:tc>
            </w:tr>
            <w:tr w:rsidR="00A81BDE" w:rsidRPr="00A81BDE" w14:paraId="05BED76E" w14:textId="77777777">
              <w:trPr>
                <w:trHeight w:val="397"/>
                <w:jc w:val="center"/>
              </w:trPr>
              <w:tc>
                <w:tcPr>
                  <w:tcW w:w="559" w:type="pct"/>
                  <w:vMerge/>
                  <w:vAlign w:val="center"/>
                </w:tcPr>
                <w:p w14:paraId="27074F57" w14:textId="77777777" w:rsidR="00504977" w:rsidRPr="00A81BDE" w:rsidRDefault="00504977">
                  <w:pPr>
                    <w:jc w:val="center"/>
                    <w:rPr>
                      <w:rFonts w:ascii="Times New Roman" w:hAnsi="Times New Roman" w:cs="Times New Roman"/>
                      <w:snapToGrid w:val="0"/>
                      <w:color w:val="000000" w:themeColor="text1"/>
                      <w:kern w:val="21"/>
                      <w:szCs w:val="21"/>
                    </w:rPr>
                  </w:pPr>
                </w:p>
              </w:tc>
              <w:tc>
                <w:tcPr>
                  <w:tcW w:w="884" w:type="pct"/>
                  <w:vAlign w:val="center"/>
                </w:tcPr>
                <w:p w14:paraId="5E7B7673" w14:textId="77777777" w:rsidR="00504977" w:rsidRPr="00A81BDE" w:rsidRDefault="00D764DD">
                  <w:pPr>
                    <w:pStyle w:val="affe"/>
                    <w:overflowPunct/>
                    <w:autoSpaceDE/>
                    <w:autoSpaceDN/>
                    <w:adjustRightInd/>
                    <w:spacing w:line="240" w:lineRule="auto"/>
                    <w:jc w:val="center"/>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总氮</w:t>
                  </w:r>
                </w:p>
              </w:tc>
              <w:tc>
                <w:tcPr>
                  <w:tcW w:w="583" w:type="pct"/>
                  <w:vAlign w:val="center"/>
                </w:tcPr>
                <w:p w14:paraId="417BFC4F" w14:textId="77777777" w:rsidR="00504977" w:rsidRPr="00A81BDE" w:rsidRDefault="00D764DD">
                  <w:pPr>
                    <w:pStyle w:val="affc"/>
                    <w:adjustRightInd/>
                    <w:snapToGrid/>
                    <w:spacing w:before="24" w:line="240" w:lineRule="auto"/>
                    <w:rPr>
                      <w:rFonts w:ascii="Times New Roman" w:hAnsi="Times New Roman" w:cs="Times New Roman"/>
                      <w:color w:val="000000" w:themeColor="text1"/>
                      <w:sz w:val="21"/>
                      <w:lang w:val="fr-FR"/>
                    </w:rPr>
                  </w:pPr>
                  <w:r w:rsidRPr="00A81BDE">
                    <w:rPr>
                      <w:rFonts w:ascii="Times New Roman" w:hAnsi="Times New Roman" w:cs="Times New Roman"/>
                      <w:color w:val="000000" w:themeColor="text1"/>
                      <w:sz w:val="21"/>
                      <w:lang w:val="fr-FR"/>
                    </w:rPr>
                    <w:t>/</w:t>
                  </w:r>
                </w:p>
              </w:tc>
              <w:tc>
                <w:tcPr>
                  <w:tcW w:w="833" w:type="pct"/>
                  <w:vAlign w:val="center"/>
                </w:tcPr>
                <w:p w14:paraId="4C8B3711"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 w:val="21"/>
                    </w:rPr>
                  </w:pPr>
                  <w:r w:rsidRPr="00A81BDE">
                    <w:rPr>
                      <w:rFonts w:ascii="Times New Roman" w:hAnsi="Times New Roman" w:cs="Times New Roman"/>
                      <w:snapToGrid w:val="0"/>
                      <w:color w:val="000000" w:themeColor="text1"/>
                      <w:kern w:val="21"/>
                      <w:sz w:val="21"/>
                    </w:rPr>
                    <w:t>/</w:t>
                  </w:r>
                </w:p>
              </w:tc>
              <w:tc>
                <w:tcPr>
                  <w:tcW w:w="880" w:type="pct"/>
                  <w:vAlign w:val="center"/>
                </w:tcPr>
                <w:p w14:paraId="13CC7540"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 w:val="21"/>
                    </w:rPr>
                  </w:pPr>
                  <w:r w:rsidRPr="00A81BDE">
                    <w:rPr>
                      <w:rFonts w:ascii="Times New Roman" w:hAnsi="Times New Roman" w:cs="Times New Roman"/>
                      <w:snapToGrid w:val="0"/>
                      <w:color w:val="000000" w:themeColor="text1"/>
                      <w:kern w:val="21"/>
                      <w:sz w:val="21"/>
                    </w:rPr>
                    <w:t>/</w:t>
                  </w:r>
                </w:p>
              </w:tc>
              <w:tc>
                <w:tcPr>
                  <w:tcW w:w="609" w:type="pct"/>
                  <w:vAlign w:val="center"/>
                </w:tcPr>
                <w:p w14:paraId="25BAC535"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w:t>
                  </w:r>
                </w:p>
              </w:tc>
              <w:tc>
                <w:tcPr>
                  <w:tcW w:w="652" w:type="pct"/>
                  <w:vAlign w:val="center"/>
                </w:tcPr>
                <w:p w14:paraId="092C5B7F"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snapToGrid w:val="0"/>
                      <w:color w:val="000000" w:themeColor="text1"/>
                      <w:kern w:val="21"/>
                    </w:rPr>
                    <w:t>/</w:t>
                  </w:r>
                </w:p>
              </w:tc>
            </w:tr>
            <w:tr w:rsidR="00A81BDE" w:rsidRPr="00A81BDE" w14:paraId="3F9F2897" w14:textId="77777777">
              <w:trPr>
                <w:trHeight w:val="397"/>
                <w:jc w:val="center"/>
              </w:trPr>
              <w:tc>
                <w:tcPr>
                  <w:tcW w:w="559" w:type="pct"/>
                  <w:vMerge w:val="restart"/>
                  <w:vAlign w:val="center"/>
                </w:tcPr>
                <w:p w14:paraId="055B4499" w14:textId="77777777" w:rsidR="00504977" w:rsidRPr="00A81BDE" w:rsidRDefault="00D764DD">
                  <w:pPr>
                    <w:jc w:val="center"/>
                    <w:rPr>
                      <w:rFonts w:ascii="Times New Roman" w:hAnsi="Times New Roman" w:cs="Times New Roman"/>
                      <w:snapToGrid w:val="0"/>
                      <w:color w:val="000000" w:themeColor="text1"/>
                      <w:kern w:val="21"/>
                      <w:szCs w:val="21"/>
                    </w:rPr>
                  </w:pPr>
                  <w:r w:rsidRPr="00A81BDE">
                    <w:rPr>
                      <w:rFonts w:ascii="Times New Roman" w:hAnsi="Times New Roman" w:cs="Times New Roman"/>
                      <w:snapToGrid w:val="0"/>
                      <w:color w:val="000000" w:themeColor="text1"/>
                      <w:kern w:val="21"/>
                      <w:szCs w:val="21"/>
                    </w:rPr>
                    <w:t>一般工业固体废物</w:t>
                  </w:r>
                </w:p>
              </w:tc>
              <w:tc>
                <w:tcPr>
                  <w:tcW w:w="884" w:type="pct"/>
                  <w:vAlign w:val="center"/>
                </w:tcPr>
                <w:p w14:paraId="19634673" w14:textId="77777777" w:rsidR="00504977" w:rsidRPr="00A81BDE" w:rsidRDefault="00D764DD">
                  <w:pPr>
                    <w:pStyle w:val="affe"/>
                    <w:overflowPunct/>
                    <w:autoSpaceDE/>
                    <w:autoSpaceDN/>
                    <w:adjustRightInd/>
                    <w:spacing w:line="240" w:lineRule="auto"/>
                    <w:jc w:val="center"/>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生活垃圾</w:t>
                  </w:r>
                </w:p>
              </w:tc>
              <w:tc>
                <w:tcPr>
                  <w:tcW w:w="583" w:type="pct"/>
                  <w:vAlign w:val="center"/>
                </w:tcPr>
                <w:p w14:paraId="10926B58" w14:textId="77777777" w:rsidR="00504977" w:rsidRPr="00A81BDE" w:rsidRDefault="00D764DD">
                  <w:pPr>
                    <w:pStyle w:val="affc"/>
                    <w:adjustRightInd/>
                    <w:snapToGrid/>
                    <w:spacing w:before="24" w:line="240" w:lineRule="auto"/>
                    <w:rPr>
                      <w:rFonts w:ascii="Times New Roman" w:hAnsi="Times New Roman" w:cs="Times New Roman"/>
                      <w:color w:val="000000" w:themeColor="text1"/>
                      <w:sz w:val="21"/>
                      <w:lang w:val="fr-FR"/>
                    </w:rPr>
                  </w:pPr>
                  <w:r w:rsidRPr="00A81BDE">
                    <w:rPr>
                      <w:rFonts w:ascii="Times New Roman" w:hAnsi="Times New Roman" w:cs="Times New Roman"/>
                      <w:color w:val="000000" w:themeColor="text1"/>
                      <w:sz w:val="21"/>
                      <w:lang w:val="fr-FR"/>
                    </w:rPr>
                    <w:t>5.88t/a</w:t>
                  </w:r>
                </w:p>
              </w:tc>
              <w:tc>
                <w:tcPr>
                  <w:tcW w:w="833" w:type="pct"/>
                  <w:vAlign w:val="center"/>
                </w:tcPr>
                <w:p w14:paraId="5C2CBFF8"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 w:val="21"/>
                    </w:rPr>
                  </w:pPr>
                  <w:r w:rsidRPr="00A81BDE">
                    <w:rPr>
                      <w:rFonts w:ascii="Times New Roman" w:hAnsi="Times New Roman" w:cs="Times New Roman"/>
                      <w:snapToGrid w:val="0"/>
                      <w:color w:val="000000" w:themeColor="text1"/>
                      <w:kern w:val="21"/>
                      <w:sz w:val="21"/>
                    </w:rPr>
                    <w:t>/</w:t>
                  </w:r>
                </w:p>
              </w:tc>
              <w:tc>
                <w:tcPr>
                  <w:tcW w:w="880" w:type="pct"/>
                  <w:vAlign w:val="center"/>
                </w:tcPr>
                <w:p w14:paraId="3BCD855B"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 w:val="21"/>
                    </w:rPr>
                  </w:pPr>
                  <w:r w:rsidRPr="00A81BDE">
                    <w:rPr>
                      <w:rFonts w:ascii="Times New Roman" w:hAnsi="Times New Roman" w:cs="Times New Roman"/>
                      <w:snapToGrid w:val="0"/>
                      <w:color w:val="000000" w:themeColor="text1"/>
                      <w:kern w:val="21"/>
                      <w:sz w:val="21"/>
                    </w:rPr>
                    <w:t>/</w:t>
                  </w:r>
                </w:p>
              </w:tc>
              <w:tc>
                <w:tcPr>
                  <w:tcW w:w="609" w:type="pct"/>
                  <w:vAlign w:val="center"/>
                </w:tcPr>
                <w:p w14:paraId="5681BBFD" w14:textId="77777777" w:rsidR="00504977" w:rsidRPr="00A81BDE" w:rsidRDefault="00D764DD">
                  <w:pPr>
                    <w:jc w:val="center"/>
                    <w:rPr>
                      <w:rFonts w:ascii="Times New Roman" w:hAnsi="Times New Roman" w:cs="Times New Roman"/>
                      <w:snapToGrid w:val="0"/>
                      <w:color w:val="000000" w:themeColor="text1"/>
                      <w:kern w:val="21"/>
                      <w:szCs w:val="21"/>
                    </w:rPr>
                  </w:pPr>
                  <w:r w:rsidRPr="00A81BDE">
                    <w:rPr>
                      <w:rFonts w:ascii="Times New Roman" w:hAnsi="Times New Roman" w:cs="Times New Roman"/>
                      <w:color w:val="000000" w:themeColor="text1"/>
                      <w:szCs w:val="21"/>
                      <w:lang w:val="fr-FR"/>
                    </w:rPr>
                    <w:t>5.88t/a</w:t>
                  </w:r>
                </w:p>
              </w:tc>
              <w:tc>
                <w:tcPr>
                  <w:tcW w:w="652" w:type="pct"/>
                  <w:vAlign w:val="center"/>
                </w:tcPr>
                <w:p w14:paraId="4A15C123"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snapToGrid w:val="0"/>
                      <w:color w:val="000000" w:themeColor="text1"/>
                      <w:kern w:val="21"/>
                      <w:szCs w:val="21"/>
                    </w:rPr>
                    <w:t>无变化</w:t>
                  </w:r>
                </w:p>
              </w:tc>
            </w:tr>
            <w:tr w:rsidR="00A81BDE" w:rsidRPr="00A81BDE" w14:paraId="0E386199" w14:textId="77777777">
              <w:trPr>
                <w:trHeight w:val="397"/>
                <w:jc w:val="center"/>
              </w:trPr>
              <w:tc>
                <w:tcPr>
                  <w:tcW w:w="559" w:type="pct"/>
                  <w:vMerge/>
                  <w:vAlign w:val="center"/>
                </w:tcPr>
                <w:p w14:paraId="57E510A1" w14:textId="77777777" w:rsidR="00504977" w:rsidRPr="00A81BDE" w:rsidRDefault="00504977">
                  <w:pPr>
                    <w:jc w:val="center"/>
                    <w:rPr>
                      <w:rFonts w:ascii="Times New Roman" w:hAnsi="Times New Roman" w:cs="Times New Roman"/>
                      <w:snapToGrid w:val="0"/>
                      <w:color w:val="000000" w:themeColor="text1"/>
                      <w:kern w:val="21"/>
                      <w:szCs w:val="21"/>
                    </w:rPr>
                  </w:pPr>
                </w:p>
              </w:tc>
              <w:tc>
                <w:tcPr>
                  <w:tcW w:w="884" w:type="pct"/>
                  <w:vAlign w:val="center"/>
                </w:tcPr>
                <w:p w14:paraId="09BBE049" w14:textId="77777777" w:rsidR="00504977" w:rsidRPr="00A81BDE" w:rsidRDefault="00D764DD">
                  <w:pPr>
                    <w:pStyle w:val="affe"/>
                    <w:overflowPunct/>
                    <w:autoSpaceDE/>
                    <w:autoSpaceDN/>
                    <w:adjustRightInd/>
                    <w:spacing w:line="240" w:lineRule="auto"/>
                    <w:jc w:val="center"/>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污泥</w:t>
                  </w:r>
                </w:p>
              </w:tc>
              <w:tc>
                <w:tcPr>
                  <w:tcW w:w="583" w:type="pct"/>
                  <w:vAlign w:val="center"/>
                </w:tcPr>
                <w:p w14:paraId="0798044C" w14:textId="77777777" w:rsidR="00504977" w:rsidRPr="00A81BDE" w:rsidRDefault="00D764DD">
                  <w:pPr>
                    <w:pStyle w:val="affc"/>
                    <w:adjustRightInd/>
                    <w:snapToGrid/>
                    <w:spacing w:before="24" w:line="240" w:lineRule="auto"/>
                    <w:rPr>
                      <w:rFonts w:ascii="Times New Roman" w:hAnsi="Times New Roman" w:cs="Times New Roman"/>
                      <w:color w:val="000000" w:themeColor="text1"/>
                      <w:sz w:val="21"/>
                      <w:lang w:val="fr-FR"/>
                    </w:rPr>
                  </w:pPr>
                  <w:r w:rsidRPr="00A81BDE">
                    <w:rPr>
                      <w:rFonts w:ascii="Times New Roman" w:hAnsi="Times New Roman" w:cs="Times New Roman"/>
                      <w:color w:val="000000" w:themeColor="text1"/>
                      <w:sz w:val="21"/>
                      <w:lang w:val="fr-FR"/>
                    </w:rPr>
                    <w:t>20t/a</w:t>
                  </w:r>
                </w:p>
              </w:tc>
              <w:tc>
                <w:tcPr>
                  <w:tcW w:w="833" w:type="pct"/>
                  <w:vAlign w:val="center"/>
                </w:tcPr>
                <w:p w14:paraId="6DE99ECA"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 w:val="21"/>
                    </w:rPr>
                  </w:pPr>
                  <w:r w:rsidRPr="00A81BDE">
                    <w:rPr>
                      <w:rFonts w:ascii="Times New Roman" w:hAnsi="Times New Roman" w:cs="Times New Roman"/>
                      <w:snapToGrid w:val="0"/>
                      <w:color w:val="000000" w:themeColor="text1"/>
                      <w:kern w:val="21"/>
                      <w:sz w:val="21"/>
                    </w:rPr>
                    <w:t>2.0</w:t>
                  </w:r>
                  <w:r w:rsidRPr="00A81BDE">
                    <w:rPr>
                      <w:rFonts w:ascii="Times New Roman" w:hAnsi="Times New Roman" w:cs="Times New Roman"/>
                      <w:color w:val="000000" w:themeColor="text1"/>
                      <w:sz w:val="21"/>
                      <w:lang w:val="fr-FR"/>
                    </w:rPr>
                    <w:t>t/a</w:t>
                  </w:r>
                </w:p>
              </w:tc>
              <w:tc>
                <w:tcPr>
                  <w:tcW w:w="880" w:type="pct"/>
                  <w:vAlign w:val="center"/>
                </w:tcPr>
                <w:p w14:paraId="367D9AA7"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 w:val="21"/>
                    </w:rPr>
                  </w:pPr>
                  <w:r w:rsidRPr="00A81BDE">
                    <w:rPr>
                      <w:rFonts w:ascii="Times New Roman" w:hAnsi="Times New Roman" w:cs="Times New Roman"/>
                      <w:snapToGrid w:val="0"/>
                      <w:color w:val="000000" w:themeColor="text1"/>
                      <w:kern w:val="21"/>
                      <w:sz w:val="21"/>
                    </w:rPr>
                    <w:t>/</w:t>
                  </w:r>
                </w:p>
              </w:tc>
              <w:tc>
                <w:tcPr>
                  <w:tcW w:w="609" w:type="pct"/>
                  <w:vAlign w:val="center"/>
                </w:tcPr>
                <w:p w14:paraId="0BA2C878" w14:textId="77777777" w:rsidR="00504977" w:rsidRPr="00A81BDE" w:rsidRDefault="00D764DD">
                  <w:pPr>
                    <w:jc w:val="center"/>
                    <w:rPr>
                      <w:rFonts w:ascii="Times New Roman" w:hAnsi="Times New Roman" w:cs="Times New Roman"/>
                      <w:snapToGrid w:val="0"/>
                      <w:color w:val="000000" w:themeColor="text1"/>
                      <w:kern w:val="21"/>
                      <w:szCs w:val="21"/>
                    </w:rPr>
                  </w:pPr>
                  <w:r w:rsidRPr="00A81BDE">
                    <w:rPr>
                      <w:rFonts w:ascii="Times New Roman" w:hAnsi="Times New Roman" w:cs="Times New Roman"/>
                      <w:snapToGrid w:val="0"/>
                      <w:color w:val="000000" w:themeColor="text1"/>
                      <w:kern w:val="21"/>
                      <w:szCs w:val="21"/>
                    </w:rPr>
                    <w:t>22</w:t>
                  </w:r>
                  <w:r w:rsidRPr="00A81BDE">
                    <w:rPr>
                      <w:rFonts w:ascii="Times New Roman" w:hAnsi="Times New Roman" w:cs="Times New Roman"/>
                      <w:color w:val="000000" w:themeColor="text1"/>
                      <w:szCs w:val="21"/>
                    </w:rPr>
                    <w:t>t/a</w:t>
                  </w:r>
                </w:p>
              </w:tc>
              <w:tc>
                <w:tcPr>
                  <w:tcW w:w="652" w:type="pct"/>
                  <w:vAlign w:val="center"/>
                </w:tcPr>
                <w:p w14:paraId="7EF16839"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lang w:val="fr-FR"/>
                    </w:rPr>
                    <w:t>+2.0t/a</w:t>
                  </w:r>
                </w:p>
              </w:tc>
            </w:tr>
            <w:tr w:rsidR="00A81BDE" w:rsidRPr="00A81BDE" w14:paraId="683CF5A0" w14:textId="77777777">
              <w:trPr>
                <w:trHeight w:val="120"/>
                <w:jc w:val="center"/>
              </w:trPr>
              <w:tc>
                <w:tcPr>
                  <w:tcW w:w="559" w:type="pct"/>
                  <w:vMerge/>
                  <w:vAlign w:val="center"/>
                </w:tcPr>
                <w:p w14:paraId="2404ED0C" w14:textId="77777777" w:rsidR="00504977" w:rsidRPr="00A81BDE" w:rsidRDefault="00504977">
                  <w:pPr>
                    <w:jc w:val="center"/>
                    <w:rPr>
                      <w:rFonts w:ascii="Times New Roman" w:hAnsi="Times New Roman" w:cs="Times New Roman"/>
                      <w:snapToGrid w:val="0"/>
                      <w:color w:val="000000" w:themeColor="text1"/>
                      <w:kern w:val="21"/>
                      <w:szCs w:val="21"/>
                    </w:rPr>
                  </w:pPr>
                </w:p>
              </w:tc>
              <w:tc>
                <w:tcPr>
                  <w:tcW w:w="884" w:type="pct"/>
                  <w:vAlign w:val="center"/>
                </w:tcPr>
                <w:p w14:paraId="6C069D41" w14:textId="77777777" w:rsidR="00504977" w:rsidRPr="00A81BDE" w:rsidRDefault="00D764DD">
                  <w:pPr>
                    <w:pStyle w:val="affe"/>
                    <w:overflowPunct/>
                    <w:autoSpaceDE/>
                    <w:autoSpaceDN/>
                    <w:adjustRightInd/>
                    <w:spacing w:line="240" w:lineRule="auto"/>
                    <w:jc w:val="center"/>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沉渣</w:t>
                  </w:r>
                </w:p>
              </w:tc>
              <w:tc>
                <w:tcPr>
                  <w:tcW w:w="583" w:type="pct"/>
                  <w:vAlign w:val="center"/>
                </w:tcPr>
                <w:p w14:paraId="54CBB3C8" w14:textId="77777777" w:rsidR="00504977" w:rsidRPr="00A81BDE" w:rsidRDefault="00D764DD">
                  <w:pPr>
                    <w:pStyle w:val="affc"/>
                    <w:adjustRightInd/>
                    <w:snapToGrid/>
                    <w:spacing w:before="24" w:line="240" w:lineRule="auto"/>
                    <w:rPr>
                      <w:rFonts w:ascii="Times New Roman" w:hAnsi="Times New Roman" w:cs="Times New Roman"/>
                      <w:color w:val="000000" w:themeColor="text1"/>
                      <w:sz w:val="21"/>
                      <w:lang w:val="fr-FR"/>
                    </w:rPr>
                  </w:pPr>
                  <w:r w:rsidRPr="00A81BDE">
                    <w:rPr>
                      <w:rFonts w:ascii="Times New Roman" w:hAnsi="Times New Roman" w:cs="Times New Roman"/>
                      <w:color w:val="000000" w:themeColor="text1"/>
                      <w:sz w:val="21"/>
                      <w:lang w:val="fr-FR"/>
                    </w:rPr>
                    <w:t>145t/a</w:t>
                  </w:r>
                </w:p>
              </w:tc>
              <w:tc>
                <w:tcPr>
                  <w:tcW w:w="833" w:type="pct"/>
                  <w:vAlign w:val="center"/>
                </w:tcPr>
                <w:p w14:paraId="25BCF286" w14:textId="77777777" w:rsidR="00504977" w:rsidRPr="00A81BDE" w:rsidRDefault="00D764DD">
                  <w:pPr>
                    <w:jc w:val="center"/>
                    <w:rPr>
                      <w:rFonts w:ascii="Times New Roman" w:hAnsi="Times New Roman" w:cs="Times New Roman"/>
                      <w:color w:val="000000" w:themeColor="text1"/>
                      <w:szCs w:val="21"/>
                      <w:lang w:val="fr-FR"/>
                    </w:rPr>
                  </w:pPr>
                  <w:r w:rsidRPr="00A81BDE">
                    <w:rPr>
                      <w:rFonts w:ascii="Times New Roman" w:hAnsi="Times New Roman" w:cs="Times New Roman"/>
                      <w:color w:val="000000" w:themeColor="text1"/>
                      <w:szCs w:val="21"/>
                      <w:lang w:val="fr-FR"/>
                    </w:rPr>
                    <w:t>25.33t/a</w:t>
                  </w:r>
                </w:p>
              </w:tc>
              <w:tc>
                <w:tcPr>
                  <w:tcW w:w="880" w:type="pct"/>
                  <w:vAlign w:val="center"/>
                </w:tcPr>
                <w:p w14:paraId="5CB0C39D"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 w:val="21"/>
                    </w:rPr>
                  </w:pPr>
                  <w:r w:rsidRPr="00A81BDE">
                    <w:rPr>
                      <w:rFonts w:ascii="Times New Roman" w:hAnsi="Times New Roman" w:cs="Times New Roman"/>
                      <w:snapToGrid w:val="0"/>
                      <w:color w:val="000000" w:themeColor="text1"/>
                      <w:kern w:val="21"/>
                      <w:sz w:val="21"/>
                    </w:rPr>
                    <w:t>/</w:t>
                  </w:r>
                </w:p>
              </w:tc>
              <w:tc>
                <w:tcPr>
                  <w:tcW w:w="609" w:type="pct"/>
                  <w:vAlign w:val="center"/>
                </w:tcPr>
                <w:p w14:paraId="044D3C13" w14:textId="77777777" w:rsidR="00504977" w:rsidRPr="00A81BDE" w:rsidRDefault="00D764DD">
                  <w:pPr>
                    <w:jc w:val="center"/>
                    <w:rPr>
                      <w:rFonts w:ascii="Times New Roman" w:hAnsi="Times New Roman" w:cs="Times New Roman"/>
                      <w:snapToGrid w:val="0"/>
                      <w:color w:val="000000" w:themeColor="text1"/>
                      <w:kern w:val="21"/>
                      <w:szCs w:val="21"/>
                    </w:rPr>
                  </w:pPr>
                  <w:r w:rsidRPr="00A81BDE">
                    <w:rPr>
                      <w:rFonts w:ascii="Times New Roman" w:hAnsi="Times New Roman" w:cs="Times New Roman"/>
                      <w:snapToGrid w:val="0"/>
                      <w:color w:val="000000" w:themeColor="text1"/>
                      <w:kern w:val="21"/>
                      <w:szCs w:val="21"/>
                    </w:rPr>
                    <w:t>170.33</w:t>
                  </w:r>
                  <w:r w:rsidRPr="00A81BDE">
                    <w:rPr>
                      <w:rFonts w:ascii="Times New Roman" w:hAnsi="Times New Roman" w:cs="Times New Roman"/>
                      <w:color w:val="000000" w:themeColor="text1"/>
                      <w:szCs w:val="21"/>
                      <w:lang w:val="fr-FR"/>
                    </w:rPr>
                    <w:t xml:space="preserve"> t/a</w:t>
                  </w:r>
                </w:p>
              </w:tc>
              <w:tc>
                <w:tcPr>
                  <w:tcW w:w="652" w:type="pct"/>
                  <w:vAlign w:val="center"/>
                </w:tcPr>
                <w:p w14:paraId="220656CF"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w:t>
                  </w:r>
                  <w:r w:rsidRPr="00A81BDE">
                    <w:rPr>
                      <w:rFonts w:ascii="Times New Roman" w:hAnsi="Times New Roman" w:cs="Times New Roman"/>
                      <w:color w:val="000000" w:themeColor="text1"/>
                      <w:szCs w:val="21"/>
                      <w:lang w:val="fr-FR"/>
                    </w:rPr>
                    <w:t>25.33t/a</w:t>
                  </w:r>
                </w:p>
              </w:tc>
            </w:tr>
            <w:tr w:rsidR="00A81BDE" w:rsidRPr="00A81BDE" w14:paraId="4C944E0E" w14:textId="77777777">
              <w:trPr>
                <w:trHeight w:val="120"/>
                <w:jc w:val="center"/>
              </w:trPr>
              <w:tc>
                <w:tcPr>
                  <w:tcW w:w="559" w:type="pct"/>
                  <w:vMerge/>
                  <w:vAlign w:val="center"/>
                </w:tcPr>
                <w:p w14:paraId="05A7DE55" w14:textId="77777777" w:rsidR="00504977" w:rsidRPr="00A81BDE" w:rsidRDefault="00504977">
                  <w:pPr>
                    <w:jc w:val="center"/>
                    <w:rPr>
                      <w:rFonts w:ascii="Times New Roman" w:hAnsi="Times New Roman" w:cs="Times New Roman"/>
                      <w:snapToGrid w:val="0"/>
                      <w:color w:val="000000" w:themeColor="text1"/>
                      <w:kern w:val="21"/>
                      <w:szCs w:val="21"/>
                    </w:rPr>
                  </w:pPr>
                </w:p>
              </w:tc>
              <w:tc>
                <w:tcPr>
                  <w:tcW w:w="884" w:type="pct"/>
                  <w:vAlign w:val="center"/>
                </w:tcPr>
                <w:p w14:paraId="1409293D" w14:textId="77777777" w:rsidR="00504977" w:rsidRPr="00A81BDE" w:rsidRDefault="00D764DD">
                  <w:pPr>
                    <w:pStyle w:val="affe"/>
                    <w:overflowPunct/>
                    <w:autoSpaceDE/>
                    <w:autoSpaceDN/>
                    <w:adjustRightInd/>
                    <w:spacing w:line="240" w:lineRule="auto"/>
                    <w:jc w:val="center"/>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剥离表土</w:t>
                  </w:r>
                </w:p>
              </w:tc>
              <w:tc>
                <w:tcPr>
                  <w:tcW w:w="583" w:type="pct"/>
                  <w:vAlign w:val="center"/>
                </w:tcPr>
                <w:p w14:paraId="3E7FD224" w14:textId="77777777" w:rsidR="00504977" w:rsidRPr="00A81BDE" w:rsidRDefault="00D764DD">
                  <w:pPr>
                    <w:pStyle w:val="affc"/>
                    <w:adjustRightInd/>
                    <w:snapToGrid/>
                    <w:spacing w:before="24" w:line="240" w:lineRule="auto"/>
                    <w:rPr>
                      <w:rFonts w:ascii="Times New Roman" w:hAnsi="Times New Roman" w:cs="Times New Roman"/>
                      <w:color w:val="000000" w:themeColor="text1"/>
                      <w:sz w:val="21"/>
                      <w:lang w:val="fr-FR"/>
                    </w:rPr>
                  </w:pPr>
                  <w:r w:rsidRPr="00A81BDE">
                    <w:rPr>
                      <w:rFonts w:ascii="Times New Roman" w:hAnsi="Times New Roman" w:cs="Times New Roman"/>
                      <w:color w:val="000000" w:themeColor="text1"/>
                      <w:sz w:val="21"/>
                      <w:lang w:val="fr-FR"/>
                    </w:rPr>
                    <w:t>50000t/a</w:t>
                  </w:r>
                </w:p>
              </w:tc>
              <w:tc>
                <w:tcPr>
                  <w:tcW w:w="833" w:type="pct"/>
                  <w:vAlign w:val="center"/>
                </w:tcPr>
                <w:p w14:paraId="48AD85C5"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w:t>
                  </w:r>
                </w:p>
              </w:tc>
              <w:tc>
                <w:tcPr>
                  <w:tcW w:w="880" w:type="pct"/>
                  <w:vAlign w:val="center"/>
                </w:tcPr>
                <w:p w14:paraId="43F1B67A"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 w:val="21"/>
                    </w:rPr>
                  </w:pPr>
                  <w:r w:rsidRPr="00A81BDE">
                    <w:rPr>
                      <w:rFonts w:ascii="Times New Roman" w:hAnsi="Times New Roman" w:cs="Times New Roman"/>
                      <w:snapToGrid w:val="0"/>
                      <w:color w:val="000000" w:themeColor="text1"/>
                      <w:kern w:val="21"/>
                      <w:sz w:val="21"/>
                    </w:rPr>
                    <w:t>/</w:t>
                  </w:r>
                </w:p>
              </w:tc>
              <w:tc>
                <w:tcPr>
                  <w:tcW w:w="609" w:type="pct"/>
                  <w:vAlign w:val="center"/>
                </w:tcPr>
                <w:p w14:paraId="2AF22CFB" w14:textId="77777777" w:rsidR="00504977" w:rsidRPr="00A81BDE" w:rsidRDefault="00D764DD">
                  <w:pPr>
                    <w:jc w:val="center"/>
                    <w:rPr>
                      <w:rFonts w:ascii="Times New Roman" w:hAnsi="Times New Roman" w:cs="Times New Roman"/>
                      <w:snapToGrid w:val="0"/>
                      <w:color w:val="000000" w:themeColor="text1"/>
                      <w:kern w:val="21"/>
                      <w:szCs w:val="21"/>
                    </w:rPr>
                  </w:pPr>
                  <w:r w:rsidRPr="00A81BDE">
                    <w:rPr>
                      <w:rFonts w:ascii="Times New Roman" w:hAnsi="Times New Roman" w:cs="Times New Roman"/>
                      <w:snapToGrid w:val="0"/>
                      <w:color w:val="000000" w:themeColor="text1"/>
                      <w:kern w:val="21"/>
                      <w:szCs w:val="21"/>
                    </w:rPr>
                    <w:t>50000</w:t>
                  </w:r>
                  <w:r w:rsidRPr="00A81BDE">
                    <w:rPr>
                      <w:rFonts w:ascii="Times New Roman" w:hAnsi="Times New Roman" w:cs="Times New Roman"/>
                      <w:color w:val="000000" w:themeColor="text1"/>
                      <w:szCs w:val="21"/>
                    </w:rPr>
                    <w:t>t/a</w:t>
                  </w:r>
                </w:p>
              </w:tc>
              <w:tc>
                <w:tcPr>
                  <w:tcW w:w="652" w:type="pct"/>
                  <w:vAlign w:val="center"/>
                </w:tcPr>
                <w:p w14:paraId="27B457AD"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snapToGrid w:val="0"/>
                      <w:color w:val="000000" w:themeColor="text1"/>
                      <w:kern w:val="21"/>
                      <w:szCs w:val="21"/>
                    </w:rPr>
                    <w:t>无变化</w:t>
                  </w:r>
                </w:p>
              </w:tc>
            </w:tr>
            <w:tr w:rsidR="00A81BDE" w:rsidRPr="00A81BDE" w14:paraId="6FEC9F5A" w14:textId="77777777">
              <w:trPr>
                <w:trHeight w:val="397"/>
                <w:jc w:val="center"/>
              </w:trPr>
              <w:tc>
                <w:tcPr>
                  <w:tcW w:w="559" w:type="pct"/>
                  <w:vMerge w:val="restart"/>
                  <w:vAlign w:val="center"/>
                </w:tcPr>
                <w:p w14:paraId="7083507D" w14:textId="77777777" w:rsidR="00504977" w:rsidRPr="00A81BDE" w:rsidRDefault="00D764DD">
                  <w:pPr>
                    <w:jc w:val="center"/>
                    <w:rPr>
                      <w:rFonts w:ascii="Times New Roman" w:hAnsi="Times New Roman" w:cs="Times New Roman"/>
                      <w:snapToGrid w:val="0"/>
                      <w:color w:val="000000" w:themeColor="text1"/>
                      <w:kern w:val="21"/>
                      <w:szCs w:val="21"/>
                    </w:rPr>
                  </w:pPr>
                  <w:r w:rsidRPr="00A81BDE">
                    <w:rPr>
                      <w:rFonts w:ascii="Times New Roman" w:hAnsi="Times New Roman" w:cs="Times New Roman"/>
                      <w:snapToGrid w:val="0"/>
                      <w:color w:val="000000" w:themeColor="text1"/>
                      <w:kern w:val="21"/>
                      <w:szCs w:val="21"/>
                    </w:rPr>
                    <w:t>危险废物</w:t>
                  </w:r>
                </w:p>
              </w:tc>
              <w:tc>
                <w:tcPr>
                  <w:tcW w:w="884" w:type="pct"/>
                  <w:vAlign w:val="center"/>
                </w:tcPr>
                <w:p w14:paraId="78B3D0B4" w14:textId="77777777" w:rsidR="00504977" w:rsidRPr="00A81BDE" w:rsidRDefault="00D764DD">
                  <w:pPr>
                    <w:pStyle w:val="affe"/>
                    <w:overflowPunct/>
                    <w:autoSpaceDE/>
                    <w:autoSpaceDN/>
                    <w:adjustRightInd/>
                    <w:spacing w:line="240" w:lineRule="auto"/>
                    <w:jc w:val="center"/>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含油抹布、手套</w:t>
                  </w:r>
                </w:p>
              </w:tc>
              <w:tc>
                <w:tcPr>
                  <w:tcW w:w="583" w:type="pct"/>
                  <w:vAlign w:val="center"/>
                </w:tcPr>
                <w:p w14:paraId="255A8EFD" w14:textId="77777777" w:rsidR="00504977" w:rsidRPr="00A81BDE" w:rsidRDefault="00D764DD">
                  <w:pPr>
                    <w:pStyle w:val="affc"/>
                    <w:adjustRightInd/>
                    <w:snapToGrid/>
                    <w:spacing w:before="24" w:line="240" w:lineRule="auto"/>
                    <w:rPr>
                      <w:rFonts w:ascii="Times New Roman" w:hAnsi="Times New Roman" w:cs="Times New Roman"/>
                      <w:color w:val="000000" w:themeColor="text1"/>
                      <w:sz w:val="21"/>
                      <w:lang w:val="fr-FR"/>
                    </w:rPr>
                  </w:pPr>
                  <w:r w:rsidRPr="00A81BDE">
                    <w:rPr>
                      <w:rFonts w:ascii="Times New Roman" w:hAnsi="Times New Roman" w:cs="Times New Roman"/>
                      <w:color w:val="000000" w:themeColor="text1"/>
                      <w:sz w:val="21"/>
                      <w:lang w:val="fr-FR"/>
                    </w:rPr>
                    <w:t>0.1t/a</w:t>
                  </w:r>
                </w:p>
              </w:tc>
              <w:tc>
                <w:tcPr>
                  <w:tcW w:w="833" w:type="pct"/>
                  <w:vAlign w:val="center"/>
                </w:tcPr>
                <w:p w14:paraId="1E2C54A8"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lang w:val="fr-FR"/>
                    </w:rPr>
                    <w:t>0.1t/a</w:t>
                  </w:r>
                </w:p>
              </w:tc>
              <w:tc>
                <w:tcPr>
                  <w:tcW w:w="880" w:type="pct"/>
                  <w:vAlign w:val="center"/>
                </w:tcPr>
                <w:p w14:paraId="25B87538"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 w:val="21"/>
                    </w:rPr>
                  </w:pPr>
                  <w:r w:rsidRPr="00A81BDE">
                    <w:rPr>
                      <w:rFonts w:ascii="Times New Roman" w:hAnsi="Times New Roman" w:cs="Times New Roman"/>
                      <w:snapToGrid w:val="0"/>
                      <w:color w:val="000000" w:themeColor="text1"/>
                      <w:kern w:val="21"/>
                      <w:sz w:val="21"/>
                    </w:rPr>
                    <w:t>/</w:t>
                  </w:r>
                </w:p>
              </w:tc>
              <w:tc>
                <w:tcPr>
                  <w:tcW w:w="609" w:type="pct"/>
                  <w:vAlign w:val="center"/>
                </w:tcPr>
                <w:p w14:paraId="3075A40F"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0.2t/a</w:t>
                  </w:r>
                </w:p>
              </w:tc>
              <w:tc>
                <w:tcPr>
                  <w:tcW w:w="652" w:type="pct"/>
                  <w:vAlign w:val="center"/>
                </w:tcPr>
                <w:p w14:paraId="2C23AE90"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lang w:val="fr-FR"/>
                    </w:rPr>
                    <w:t>+0.1t/a</w:t>
                  </w:r>
                </w:p>
              </w:tc>
            </w:tr>
            <w:tr w:rsidR="00A81BDE" w:rsidRPr="00A81BDE" w14:paraId="25DDF634" w14:textId="77777777">
              <w:trPr>
                <w:trHeight w:val="397"/>
                <w:jc w:val="center"/>
              </w:trPr>
              <w:tc>
                <w:tcPr>
                  <w:tcW w:w="559" w:type="pct"/>
                  <w:vMerge/>
                  <w:vAlign w:val="center"/>
                </w:tcPr>
                <w:p w14:paraId="63AA461D" w14:textId="77777777" w:rsidR="00504977" w:rsidRPr="00A81BDE" w:rsidRDefault="00504977">
                  <w:pPr>
                    <w:jc w:val="center"/>
                    <w:rPr>
                      <w:rFonts w:ascii="Times New Roman" w:hAnsi="Times New Roman" w:cs="Times New Roman"/>
                      <w:snapToGrid w:val="0"/>
                      <w:color w:val="000000" w:themeColor="text1"/>
                      <w:kern w:val="21"/>
                      <w:szCs w:val="21"/>
                    </w:rPr>
                  </w:pPr>
                </w:p>
              </w:tc>
              <w:tc>
                <w:tcPr>
                  <w:tcW w:w="884" w:type="pct"/>
                  <w:vAlign w:val="center"/>
                </w:tcPr>
                <w:p w14:paraId="1650C1A5" w14:textId="77777777" w:rsidR="00504977" w:rsidRPr="00A81BDE" w:rsidRDefault="00D764DD">
                  <w:pPr>
                    <w:pStyle w:val="affe"/>
                    <w:overflowPunct/>
                    <w:autoSpaceDE/>
                    <w:autoSpaceDN/>
                    <w:adjustRightInd/>
                    <w:spacing w:line="240" w:lineRule="auto"/>
                    <w:jc w:val="center"/>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废润滑油</w:t>
                  </w:r>
                </w:p>
              </w:tc>
              <w:tc>
                <w:tcPr>
                  <w:tcW w:w="583" w:type="pct"/>
                  <w:vAlign w:val="center"/>
                </w:tcPr>
                <w:p w14:paraId="33219B21" w14:textId="77777777" w:rsidR="00504977" w:rsidRPr="00A81BDE" w:rsidRDefault="00D764DD">
                  <w:pPr>
                    <w:pStyle w:val="affc"/>
                    <w:adjustRightInd/>
                    <w:snapToGrid/>
                    <w:spacing w:before="24" w:line="240" w:lineRule="auto"/>
                    <w:rPr>
                      <w:rFonts w:ascii="Times New Roman" w:hAnsi="Times New Roman" w:cs="Times New Roman"/>
                      <w:color w:val="000000" w:themeColor="text1"/>
                      <w:sz w:val="21"/>
                      <w:lang w:val="fr-FR"/>
                    </w:rPr>
                  </w:pPr>
                  <w:r w:rsidRPr="00A81BDE">
                    <w:rPr>
                      <w:rFonts w:ascii="Times New Roman" w:hAnsi="Times New Roman" w:cs="Times New Roman"/>
                      <w:color w:val="000000" w:themeColor="text1"/>
                      <w:sz w:val="21"/>
                      <w:lang w:val="fr-FR"/>
                    </w:rPr>
                    <w:t>0.2t/a</w:t>
                  </w:r>
                </w:p>
              </w:tc>
              <w:tc>
                <w:tcPr>
                  <w:tcW w:w="833" w:type="pct"/>
                  <w:vAlign w:val="center"/>
                </w:tcPr>
                <w:p w14:paraId="2B48FFB4"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lang w:val="fr-FR"/>
                    </w:rPr>
                    <w:t>0.1t/a</w:t>
                  </w:r>
                </w:p>
              </w:tc>
              <w:tc>
                <w:tcPr>
                  <w:tcW w:w="880" w:type="pct"/>
                  <w:vAlign w:val="center"/>
                </w:tcPr>
                <w:p w14:paraId="2A867781"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 w:val="21"/>
                    </w:rPr>
                  </w:pPr>
                  <w:r w:rsidRPr="00A81BDE">
                    <w:rPr>
                      <w:rFonts w:ascii="Times New Roman" w:hAnsi="Times New Roman" w:cs="Times New Roman"/>
                      <w:snapToGrid w:val="0"/>
                      <w:color w:val="000000" w:themeColor="text1"/>
                      <w:kern w:val="21"/>
                      <w:sz w:val="21"/>
                    </w:rPr>
                    <w:t>/</w:t>
                  </w:r>
                </w:p>
              </w:tc>
              <w:tc>
                <w:tcPr>
                  <w:tcW w:w="609" w:type="pct"/>
                  <w:vAlign w:val="center"/>
                </w:tcPr>
                <w:p w14:paraId="03A364E9"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0.3t/a</w:t>
                  </w:r>
                </w:p>
              </w:tc>
              <w:tc>
                <w:tcPr>
                  <w:tcW w:w="652" w:type="pct"/>
                  <w:vAlign w:val="center"/>
                </w:tcPr>
                <w:p w14:paraId="2E62F857"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lang w:val="fr-FR"/>
                    </w:rPr>
                    <w:t>+0.1t/a</w:t>
                  </w:r>
                </w:p>
              </w:tc>
            </w:tr>
            <w:tr w:rsidR="00A81BDE" w:rsidRPr="00A81BDE" w14:paraId="1A0C2125" w14:textId="77777777">
              <w:trPr>
                <w:trHeight w:val="397"/>
                <w:jc w:val="center"/>
              </w:trPr>
              <w:tc>
                <w:tcPr>
                  <w:tcW w:w="559" w:type="pct"/>
                  <w:vMerge/>
                  <w:vAlign w:val="center"/>
                </w:tcPr>
                <w:p w14:paraId="4F3ADF23" w14:textId="77777777" w:rsidR="00504977" w:rsidRPr="00A81BDE" w:rsidRDefault="00504977">
                  <w:pPr>
                    <w:jc w:val="center"/>
                    <w:rPr>
                      <w:rFonts w:ascii="Times New Roman" w:hAnsi="Times New Roman" w:cs="Times New Roman"/>
                      <w:snapToGrid w:val="0"/>
                      <w:color w:val="000000" w:themeColor="text1"/>
                      <w:kern w:val="21"/>
                      <w:szCs w:val="21"/>
                    </w:rPr>
                  </w:pPr>
                </w:p>
              </w:tc>
              <w:tc>
                <w:tcPr>
                  <w:tcW w:w="884" w:type="pct"/>
                  <w:vAlign w:val="center"/>
                </w:tcPr>
                <w:p w14:paraId="208F2F0A" w14:textId="77777777" w:rsidR="00504977" w:rsidRPr="00A81BDE" w:rsidRDefault="00D764DD">
                  <w:pPr>
                    <w:pStyle w:val="affe"/>
                    <w:overflowPunct/>
                    <w:autoSpaceDE/>
                    <w:autoSpaceDN/>
                    <w:adjustRightInd/>
                    <w:spacing w:line="240" w:lineRule="auto"/>
                    <w:jc w:val="center"/>
                    <w:rPr>
                      <w:rFonts w:ascii="Times New Roman" w:hAnsi="Times New Roman" w:cs="Times New Roman"/>
                      <w:color w:val="000000" w:themeColor="text1"/>
                      <w:sz w:val="21"/>
                    </w:rPr>
                  </w:pPr>
                  <w:r w:rsidRPr="00A81BDE">
                    <w:rPr>
                      <w:rFonts w:ascii="Times New Roman" w:hAnsi="Times New Roman" w:cs="Times New Roman"/>
                      <w:color w:val="000000" w:themeColor="text1"/>
                      <w:sz w:val="21"/>
                    </w:rPr>
                    <w:t>废油桶</w:t>
                  </w:r>
                </w:p>
              </w:tc>
              <w:tc>
                <w:tcPr>
                  <w:tcW w:w="583" w:type="pct"/>
                  <w:vAlign w:val="center"/>
                </w:tcPr>
                <w:p w14:paraId="300C46A2" w14:textId="77777777" w:rsidR="00504977" w:rsidRPr="00A81BDE" w:rsidRDefault="00D764DD">
                  <w:pPr>
                    <w:pStyle w:val="affc"/>
                    <w:adjustRightInd/>
                    <w:snapToGrid/>
                    <w:spacing w:before="24" w:line="240" w:lineRule="auto"/>
                    <w:rPr>
                      <w:rFonts w:ascii="Times New Roman" w:hAnsi="Times New Roman" w:cs="Times New Roman"/>
                      <w:color w:val="000000" w:themeColor="text1"/>
                      <w:sz w:val="21"/>
                      <w:lang w:val="fr-FR"/>
                    </w:rPr>
                  </w:pPr>
                  <w:r w:rsidRPr="00A81BDE">
                    <w:rPr>
                      <w:rFonts w:ascii="Times New Roman" w:hAnsi="Times New Roman" w:cs="Times New Roman"/>
                      <w:color w:val="000000" w:themeColor="text1"/>
                      <w:sz w:val="21"/>
                      <w:lang w:val="fr-FR"/>
                    </w:rPr>
                    <w:t>0.2t/a</w:t>
                  </w:r>
                </w:p>
              </w:tc>
              <w:tc>
                <w:tcPr>
                  <w:tcW w:w="833" w:type="pct"/>
                  <w:vAlign w:val="center"/>
                </w:tcPr>
                <w:p w14:paraId="61FE90F0" w14:textId="77777777" w:rsidR="00504977" w:rsidRPr="00A81BDE" w:rsidRDefault="00D764DD">
                  <w:pPr>
                    <w:jc w:val="center"/>
                    <w:rPr>
                      <w:rFonts w:ascii="Times New Roman" w:hAnsi="Times New Roman" w:cs="Times New Roman"/>
                      <w:color w:val="000000" w:themeColor="text1"/>
                      <w:szCs w:val="21"/>
                      <w:lang w:val="fr-FR"/>
                    </w:rPr>
                  </w:pPr>
                  <w:r w:rsidRPr="00A81BDE">
                    <w:rPr>
                      <w:rFonts w:ascii="Times New Roman" w:hAnsi="Times New Roman" w:cs="Times New Roman"/>
                      <w:color w:val="000000" w:themeColor="text1"/>
                      <w:szCs w:val="21"/>
                      <w:lang w:val="fr-FR"/>
                    </w:rPr>
                    <w:t>0.1t/a</w:t>
                  </w:r>
                </w:p>
              </w:tc>
              <w:tc>
                <w:tcPr>
                  <w:tcW w:w="880" w:type="pct"/>
                  <w:vAlign w:val="center"/>
                </w:tcPr>
                <w:p w14:paraId="7E0B2A17"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 w:val="21"/>
                    </w:rPr>
                  </w:pPr>
                  <w:r w:rsidRPr="00A81BDE">
                    <w:rPr>
                      <w:rFonts w:ascii="Times New Roman" w:hAnsi="Times New Roman" w:cs="Times New Roman"/>
                      <w:snapToGrid w:val="0"/>
                      <w:color w:val="000000" w:themeColor="text1"/>
                      <w:kern w:val="21"/>
                      <w:sz w:val="21"/>
                    </w:rPr>
                    <w:t>/</w:t>
                  </w:r>
                </w:p>
              </w:tc>
              <w:tc>
                <w:tcPr>
                  <w:tcW w:w="609" w:type="pct"/>
                  <w:vAlign w:val="center"/>
                </w:tcPr>
                <w:p w14:paraId="0D5AAB92" w14:textId="77777777" w:rsidR="00504977" w:rsidRPr="00A81BDE" w:rsidRDefault="00D764DD">
                  <w:pPr>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0.3t/a</w:t>
                  </w:r>
                </w:p>
              </w:tc>
              <w:tc>
                <w:tcPr>
                  <w:tcW w:w="652" w:type="pct"/>
                  <w:vAlign w:val="center"/>
                </w:tcPr>
                <w:p w14:paraId="6A74B336" w14:textId="77777777" w:rsidR="00504977" w:rsidRPr="00A81BDE" w:rsidRDefault="00D764DD">
                  <w:pPr>
                    <w:jc w:val="center"/>
                    <w:rPr>
                      <w:rFonts w:ascii="Times New Roman" w:hAnsi="Times New Roman" w:cs="Times New Roman"/>
                      <w:color w:val="000000" w:themeColor="text1"/>
                      <w:szCs w:val="21"/>
                      <w:lang w:val="fr-FR"/>
                    </w:rPr>
                  </w:pPr>
                  <w:r w:rsidRPr="00A81BDE">
                    <w:rPr>
                      <w:rFonts w:ascii="Times New Roman" w:hAnsi="Times New Roman" w:cs="Times New Roman"/>
                      <w:color w:val="000000" w:themeColor="text1"/>
                      <w:szCs w:val="21"/>
                      <w:lang w:val="fr-FR"/>
                    </w:rPr>
                    <w:t>+0.1t/a</w:t>
                  </w:r>
                </w:p>
              </w:tc>
            </w:tr>
          </w:tbl>
          <w:p w14:paraId="5E604BF3" w14:textId="77777777" w:rsidR="00504977" w:rsidRPr="00A81BDE" w:rsidRDefault="00504977">
            <w:pPr>
              <w:adjustRightInd w:val="0"/>
              <w:snapToGrid w:val="0"/>
              <w:spacing w:line="360" w:lineRule="auto"/>
              <w:rPr>
                <w:rFonts w:ascii="Times New Roman" w:hAnsi="Times New Roman" w:cs="Times New Roman"/>
                <w:color w:val="000000" w:themeColor="text1"/>
                <w:sz w:val="24"/>
              </w:rPr>
            </w:pPr>
          </w:p>
          <w:p w14:paraId="2F4E9C5E" w14:textId="77777777" w:rsidR="00504977" w:rsidRPr="00A81BDE" w:rsidRDefault="00504977">
            <w:pPr>
              <w:adjustRightInd w:val="0"/>
              <w:snapToGrid w:val="0"/>
              <w:spacing w:line="360" w:lineRule="auto"/>
              <w:rPr>
                <w:rFonts w:ascii="Times New Roman" w:hAnsi="Times New Roman" w:cs="Times New Roman"/>
                <w:color w:val="000000" w:themeColor="text1"/>
                <w:sz w:val="24"/>
              </w:rPr>
            </w:pPr>
          </w:p>
          <w:p w14:paraId="75D19BFC" w14:textId="77777777" w:rsidR="00504977" w:rsidRPr="00A81BDE" w:rsidRDefault="00504977">
            <w:pPr>
              <w:adjustRightInd w:val="0"/>
              <w:snapToGrid w:val="0"/>
              <w:spacing w:line="360" w:lineRule="auto"/>
              <w:rPr>
                <w:rFonts w:ascii="Times New Roman" w:hAnsi="Times New Roman" w:cs="Times New Roman"/>
                <w:color w:val="000000" w:themeColor="text1"/>
                <w:sz w:val="24"/>
              </w:rPr>
            </w:pPr>
          </w:p>
          <w:p w14:paraId="055A0A96" w14:textId="77777777" w:rsidR="00504977" w:rsidRPr="00A81BDE" w:rsidRDefault="00504977">
            <w:pPr>
              <w:adjustRightInd w:val="0"/>
              <w:snapToGrid w:val="0"/>
              <w:spacing w:line="360" w:lineRule="auto"/>
              <w:rPr>
                <w:rFonts w:ascii="Times New Roman" w:hAnsi="Times New Roman" w:cs="Times New Roman"/>
                <w:color w:val="000000" w:themeColor="text1"/>
                <w:sz w:val="24"/>
              </w:rPr>
            </w:pPr>
          </w:p>
          <w:p w14:paraId="6A54CFAA" w14:textId="77777777" w:rsidR="00504977" w:rsidRPr="00A81BDE" w:rsidRDefault="00504977">
            <w:pPr>
              <w:adjustRightInd w:val="0"/>
              <w:snapToGrid w:val="0"/>
              <w:spacing w:line="360" w:lineRule="auto"/>
              <w:rPr>
                <w:rFonts w:ascii="Times New Roman" w:hAnsi="Times New Roman" w:cs="Times New Roman"/>
                <w:color w:val="000000" w:themeColor="text1"/>
                <w:sz w:val="24"/>
              </w:rPr>
            </w:pPr>
          </w:p>
          <w:p w14:paraId="52AFAF48" w14:textId="77777777" w:rsidR="00504977" w:rsidRPr="00A81BDE" w:rsidRDefault="00504977">
            <w:pPr>
              <w:adjustRightInd w:val="0"/>
              <w:snapToGrid w:val="0"/>
              <w:spacing w:line="360" w:lineRule="auto"/>
              <w:rPr>
                <w:rFonts w:ascii="Times New Roman" w:hAnsi="Times New Roman" w:cs="Times New Roman"/>
                <w:color w:val="000000" w:themeColor="text1"/>
                <w:sz w:val="24"/>
              </w:rPr>
            </w:pPr>
          </w:p>
          <w:p w14:paraId="38E44708" w14:textId="77777777" w:rsidR="00504977" w:rsidRPr="00A81BDE" w:rsidRDefault="00504977">
            <w:pPr>
              <w:adjustRightInd w:val="0"/>
              <w:snapToGrid w:val="0"/>
              <w:spacing w:line="360" w:lineRule="auto"/>
              <w:rPr>
                <w:rFonts w:ascii="Times New Roman" w:hAnsi="Times New Roman" w:cs="Times New Roman"/>
                <w:color w:val="000000" w:themeColor="text1"/>
                <w:sz w:val="24"/>
              </w:rPr>
            </w:pPr>
          </w:p>
          <w:p w14:paraId="2885CAA2" w14:textId="77777777" w:rsidR="00504977" w:rsidRPr="00A81BDE" w:rsidRDefault="00504977">
            <w:pPr>
              <w:adjustRightInd w:val="0"/>
              <w:snapToGrid w:val="0"/>
              <w:spacing w:line="360" w:lineRule="auto"/>
              <w:rPr>
                <w:rFonts w:ascii="Times New Roman" w:hAnsi="Times New Roman" w:cs="Times New Roman"/>
                <w:color w:val="000000" w:themeColor="text1"/>
                <w:sz w:val="24"/>
              </w:rPr>
            </w:pPr>
          </w:p>
          <w:p w14:paraId="2FBB82B1" w14:textId="77777777" w:rsidR="00504977" w:rsidRPr="00A81BDE" w:rsidRDefault="00504977">
            <w:pPr>
              <w:adjustRightInd w:val="0"/>
              <w:snapToGrid w:val="0"/>
              <w:spacing w:line="360" w:lineRule="auto"/>
              <w:rPr>
                <w:rFonts w:ascii="Times New Roman" w:hAnsi="Times New Roman" w:cs="Times New Roman"/>
                <w:color w:val="000000" w:themeColor="text1"/>
                <w:sz w:val="24"/>
              </w:rPr>
            </w:pPr>
          </w:p>
          <w:p w14:paraId="479191F9" w14:textId="77777777" w:rsidR="00504977" w:rsidRPr="00A81BDE" w:rsidRDefault="00504977">
            <w:pPr>
              <w:adjustRightInd w:val="0"/>
              <w:snapToGrid w:val="0"/>
              <w:spacing w:line="360" w:lineRule="auto"/>
              <w:rPr>
                <w:rFonts w:ascii="Times New Roman" w:hAnsi="Times New Roman" w:cs="Times New Roman"/>
                <w:color w:val="000000" w:themeColor="text1"/>
                <w:sz w:val="24"/>
              </w:rPr>
            </w:pPr>
          </w:p>
          <w:p w14:paraId="3699D6D9" w14:textId="77777777" w:rsidR="00504977" w:rsidRPr="00A81BDE" w:rsidRDefault="00504977">
            <w:pPr>
              <w:adjustRightInd w:val="0"/>
              <w:snapToGrid w:val="0"/>
              <w:spacing w:line="360" w:lineRule="auto"/>
              <w:rPr>
                <w:rFonts w:ascii="Times New Roman" w:hAnsi="Times New Roman" w:cs="Times New Roman"/>
                <w:color w:val="000000" w:themeColor="text1"/>
                <w:sz w:val="24"/>
              </w:rPr>
            </w:pPr>
          </w:p>
        </w:tc>
      </w:tr>
    </w:tbl>
    <w:p w14:paraId="509F3833" w14:textId="77777777" w:rsidR="00504977" w:rsidRPr="00A81BDE" w:rsidRDefault="00504977">
      <w:pPr>
        <w:widowControl/>
        <w:spacing w:line="360" w:lineRule="auto"/>
        <w:jc w:val="left"/>
        <w:rPr>
          <w:rFonts w:ascii="Times New Roman" w:hAnsi="Times New Roman" w:cs="Times New Roman"/>
          <w:b/>
          <w:color w:val="000000" w:themeColor="text1"/>
          <w:kern w:val="0"/>
          <w:sz w:val="24"/>
          <w:szCs w:val="24"/>
        </w:rPr>
        <w:sectPr w:rsidR="00504977" w:rsidRPr="00A81BDE">
          <w:footerReference w:type="default" r:id="rId19"/>
          <w:pgSz w:w="11907" w:h="16840"/>
          <w:pgMar w:top="1701" w:right="1440" w:bottom="1701" w:left="1440" w:header="851" w:footer="851" w:gutter="0"/>
          <w:cols w:space="720"/>
        </w:sectPr>
      </w:pPr>
    </w:p>
    <w:p w14:paraId="073BEEDF" w14:textId="77777777" w:rsidR="00504977" w:rsidRPr="00A81BDE" w:rsidRDefault="00D764DD">
      <w:pPr>
        <w:pStyle w:val="afe"/>
        <w:spacing w:beforeLines="50" w:before="120" w:beforeAutospacing="0" w:afterLines="50" w:after="120" w:afterAutospacing="0"/>
        <w:jc w:val="center"/>
        <w:outlineLvl w:val="0"/>
        <w:rPr>
          <w:rFonts w:ascii="Times New Roman" w:hAnsi="Times New Roman" w:cs="Times New Roman"/>
          <w:b/>
          <w:bCs/>
          <w:snapToGrid w:val="0"/>
          <w:color w:val="000000" w:themeColor="text1"/>
          <w:sz w:val="30"/>
          <w:szCs w:val="30"/>
        </w:rPr>
      </w:pPr>
      <w:bookmarkStart w:id="25" w:name="_Toc118731966"/>
      <w:r w:rsidRPr="00A81BDE">
        <w:rPr>
          <w:rFonts w:ascii="Times New Roman" w:hAnsi="Times New Roman" w:cs="Times New Roman"/>
          <w:b/>
          <w:bCs/>
          <w:snapToGrid w:val="0"/>
          <w:color w:val="000000" w:themeColor="text1"/>
          <w:sz w:val="30"/>
          <w:szCs w:val="30"/>
        </w:rPr>
        <w:lastRenderedPageBreak/>
        <w:t>五、</w:t>
      </w:r>
      <w:bookmarkStart w:id="26" w:name="_Hlk54167917"/>
      <w:r w:rsidRPr="00A81BDE">
        <w:rPr>
          <w:rFonts w:ascii="Times New Roman" w:hAnsi="Times New Roman" w:cs="Times New Roman"/>
          <w:b/>
          <w:bCs/>
          <w:snapToGrid w:val="0"/>
          <w:color w:val="000000" w:themeColor="text1"/>
          <w:sz w:val="30"/>
          <w:szCs w:val="30"/>
        </w:rPr>
        <w:t>环境保护措施监督检查清单</w:t>
      </w:r>
      <w:bookmarkEnd w:id="25"/>
      <w:bookmarkEnd w:id="26"/>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61"/>
        <w:gridCol w:w="1843"/>
        <w:gridCol w:w="1203"/>
        <w:gridCol w:w="2199"/>
        <w:gridCol w:w="2566"/>
      </w:tblGrid>
      <w:tr w:rsidR="00A81BDE" w:rsidRPr="00A81BDE" w14:paraId="0705A6FA" w14:textId="77777777">
        <w:trPr>
          <w:trHeight w:val="397"/>
          <w:jc w:val="center"/>
        </w:trPr>
        <w:tc>
          <w:tcPr>
            <w:tcW w:w="1261" w:type="dxa"/>
            <w:vAlign w:val="center"/>
          </w:tcPr>
          <w:bookmarkEnd w:id="24"/>
          <w:p w14:paraId="21479B88" w14:textId="77777777" w:rsidR="00504977" w:rsidRPr="00A81BDE" w:rsidRDefault="00D764DD">
            <w:pPr>
              <w:adjustRightInd w:val="0"/>
              <w:snapToGrid w:val="0"/>
              <w:ind w:leftChars="-50" w:left="-105" w:rightChars="-50" w:right="-105"/>
              <w:jc w:val="right"/>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内容</w:t>
            </w:r>
          </w:p>
          <w:p w14:paraId="532684ED" w14:textId="77777777" w:rsidR="00504977" w:rsidRPr="00A81BDE" w:rsidRDefault="00D764DD">
            <w:pPr>
              <w:adjustRightInd w:val="0"/>
              <w:snapToGrid w:val="0"/>
              <w:ind w:leftChars="-50" w:left="-105" w:rightChars="-50" w:right="-105"/>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要素</w:t>
            </w:r>
          </w:p>
        </w:tc>
        <w:tc>
          <w:tcPr>
            <w:tcW w:w="1843" w:type="dxa"/>
            <w:vAlign w:val="center"/>
          </w:tcPr>
          <w:p w14:paraId="07C64DBF" w14:textId="77777777" w:rsidR="00504977" w:rsidRPr="00A81BDE" w:rsidRDefault="00D764DD">
            <w:pPr>
              <w:adjustRightInd w:val="0"/>
              <w:snapToGrid w:val="0"/>
              <w:ind w:leftChars="-50" w:left="-105" w:rightChars="-50" w:right="-105"/>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排放口</w:t>
            </w:r>
            <w:r w:rsidRPr="00A81BDE">
              <w:rPr>
                <w:rFonts w:ascii="Times New Roman" w:hAnsi="Times New Roman" w:cs="Times New Roman"/>
                <w:b/>
                <w:bCs/>
                <w:color w:val="000000" w:themeColor="text1"/>
                <w:szCs w:val="21"/>
              </w:rPr>
              <w:t>(</w:t>
            </w:r>
            <w:r w:rsidRPr="00A81BDE">
              <w:rPr>
                <w:rFonts w:ascii="Times New Roman" w:hAnsi="Times New Roman" w:cs="Times New Roman"/>
                <w:b/>
                <w:bCs/>
                <w:color w:val="000000" w:themeColor="text1"/>
                <w:szCs w:val="21"/>
              </w:rPr>
              <w:t>编号、名称</w:t>
            </w:r>
            <w:r w:rsidRPr="00A81BDE">
              <w:rPr>
                <w:rFonts w:ascii="Times New Roman" w:hAnsi="Times New Roman" w:cs="Times New Roman"/>
                <w:b/>
                <w:bCs/>
                <w:color w:val="000000" w:themeColor="text1"/>
                <w:szCs w:val="21"/>
              </w:rPr>
              <w:t>)/</w:t>
            </w:r>
            <w:r w:rsidRPr="00A81BDE">
              <w:rPr>
                <w:rFonts w:ascii="Times New Roman" w:hAnsi="Times New Roman" w:cs="Times New Roman"/>
                <w:b/>
                <w:bCs/>
                <w:color w:val="000000" w:themeColor="text1"/>
                <w:szCs w:val="21"/>
              </w:rPr>
              <w:t>污染源</w:t>
            </w:r>
          </w:p>
        </w:tc>
        <w:tc>
          <w:tcPr>
            <w:tcW w:w="1203" w:type="dxa"/>
            <w:vAlign w:val="center"/>
          </w:tcPr>
          <w:p w14:paraId="5DA13D1A" w14:textId="77777777" w:rsidR="00504977" w:rsidRPr="00A81BDE" w:rsidRDefault="00D764DD">
            <w:pPr>
              <w:adjustRightInd w:val="0"/>
              <w:snapToGrid w:val="0"/>
              <w:ind w:leftChars="-50" w:left="-105" w:rightChars="-50" w:right="-105"/>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污染物项目</w:t>
            </w:r>
          </w:p>
        </w:tc>
        <w:tc>
          <w:tcPr>
            <w:tcW w:w="2199" w:type="dxa"/>
            <w:vAlign w:val="center"/>
          </w:tcPr>
          <w:p w14:paraId="0DB1E870" w14:textId="77777777" w:rsidR="00504977" w:rsidRPr="00A81BDE" w:rsidRDefault="00D764DD">
            <w:pPr>
              <w:adjustRightInd w:val="0"/>
              <w:snapToGrid w:val="0"/>
              <w:ind w:leftChars="-50" w:left="-105" w:rightChars="-50" w:right="-105"/>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环境保护措施</w:t>
            </w:r>
          </w:p>
        </w:tc>
        <w:tc>
          <w:tcPr>
            <w:tcW w:w="2566" w:type="dxa"/>
            <w:vAlign w:val="center"/>
          </w:tcPr>
          <w:p w14:paraId="7D2EC9EE" w14:textId="77777777" w:rsidR="00504977" w:rsidRPr="00A81BDE" w:rsidRDefault="00D764DD">
            <w:pPr>
              <w:adjustRightInd w:val="0"/>
              <w:snapToGrid w:val="0"/>
              <w:ind w:leftChars="-50" w:left="-105" w:rightChars="-50" w:right="-105"/>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执行标准</w:t>
            </w:r>
          </w:p>
        </w:tc>
      </w:tr>
      <w:tr w:rsidR="00A81BDE" w:rsidRPr="00A81BDE" w14:paraId="4625705E" w14:textId="77777777">
        <w:trPr>
          <w:trHeight w:val="397"/>
          <w:jc w:val="center"/>
        </w:trPr>
        <w:tc>
          <w:tcPr>
            <w:tcW w:w="1261" w:type="dxa"/>
            <w:vMerge w:val="restart"/>
            <w:vAlign w:val="center"/>
          </w:tcPr>
          <w:p w14:paraId="7EE36D81" w14:textId="77777777" w:rsidR="00504977" w:rsidRPr="00A81BDE" w:rsidRDefault="00D764DD">
            <w:pPr>
              <w:ind w:leftChars="-50" w:left="-105" w:rightChars="-50" w:right="-105"/>
              <w:jc w:val="center"/>
              <w:rPr>
                <w:rFonts w:ascii="Times New Roman" w:hAnsi="Times New Roman" w:cs="Times New Roman"/>
                <w:color w:val="000000" w:themeColor="text1"/>
              </w:rPr>
            </w:pPr>
            <w:r w:rsidRPr="00A81BDE">
              <w:rPr>
                <w:rFonts w:ascii="Times New Roman" w:hAnsi="Times New Roman" w:cs="Times New Roman"/>
                <w:color w:val="000000" w:themeColor="text1"/>
              </w:rPr>
              <w:t>大气</w:t>
            </w:r>
          </w:p>
          <w:p w14:paraId="75ECDFE7" w14:textId="77777777" w:rsidR="00504977" w:rsidRPr="00A81BDE" w:rsidRDefault="00D764DD">
            <w:pPr>
              <w:ind w:leftChars="-50" w:left="-105" w:rightChars="-50" w:right="-105"/>
              <w:jc w:val="center"/>
              <w:rPr>
                <w:rFonts w:ascii="Times New Roman" w:hAnsi="Times New Roman" w:cs="Times New Roman"/>
                <w:color w:val="000000" w:themeColor="text1"/>
              </w:rPr>
            </w:pPr>
            <w:r w:rsidRPr="00A81BDE">
              <w:rPr>
                <w:rFonts w:ascii="Times New Roman" w:hAnsi="Times New Roman" w:cs="Times New Roman"/>
                <w:color w:val="000000" w:themeColor="text1"/>
              </w:rPr>
              <w:t>环境</w:t>
            </w:r>
          </w:p>
        </w:tc>
        <w:tc>
          <w:tcPr>
            <w:tcW w:w="1843" w:type="dxa"/>
            <w:vAlign w:val="center"/>
          </w:tcPr>
          <w:p w14:paraId="1B568C71" w14:textId="77777777" w:rsidR="00504977" w:rsidRPr="00A81BDE" w:rsidRDefault="00D764DD">
            <w:pPr>
              <w:ind w:leftChars="-50" w:left="-105" w:rightChars="-50" w:right="-105"/>
              <w:jc w:val="center"/>
              <w:rPr>
                <w:rFonts w:ascii="Times New Roman" w:hAnsi="Times New Roman" w:cs="Times New Roman"/>
                <w:color w:val="000000" w:themeColor="text1"/>
              </w:rPr>
            </w:pPr>
            <w:r w:rsidRPr="00A81BDE">
              <w:rPr>
                <w:rFonts w:ascii="Times New Roman" w:hAnsi="Times New Roman" w:cs="Times New Roman"/>
                <w:color w:val="000000" w:themeColor="text1"/>
              </w:rPr>
              <w:t>上料粉尘</w:t>
            </w:r>
          </w:p>
        </w:tc>
        <w:tc>
          <w:tcPr>
            <w:tcW w:w="1203" w:type="dxa"/>
            <w:vAlign w:val="center"/>
          </w:tcPr>
          <w:p w14:paraId="625697B3" w14:textId="77777777" w:rsidR="00504977" w:rsidRPr="00A81BDE" w:rsidRDefault="00D764DD">
            <w:pPr>
              <w:ind w:leftChars="-50" w:left="-105" w:rightChars="-50" w:right="-105"/>
              <w:jc w:val="center"/>
              <w:rPr>
                <w:rFonts w:ascii="Times New Roman" w:hAnsi="Times New Roman" w:cs="Times New Roman"/>
                <w:color w:val="000000" w:themeColor="text1"/>
              </w:rPr>
            </w:pPr>
            <w:r w:rsidRPr="00A81BDE">
              <w:rPr>
                <w:rFonts w:ascii="Times New Roman" w:hAnsi="Times New Roman" w:cs="Times New Roman"/>
                <w:color w:val="000000" w:themeColor="text1"/>
              </w:rPr>
              <w:t>颗粒物</w:t>
            </w:r>
          </w:p>
        </w:tc>
        <w:tc>
          <w:tcPr>
            <w:tcW w:w="2199" w:type="dxa"/>
            <w:vAlign w:val="center"/>
          </w:tcPr>
          <w:p w14:paraId="2F06A743" w14:textId="77777777" w:rsidR="00504977" w:rsidRPr="00A81BDE" w:rsidRDefault="00D764DD">
            <w:pPr>
              <w:ind w:leftChars="-50" w:left="-105" w:rightChars="-50" w:right="-105"/>
              <w:jc w:val="center"/>
              <w:rPr>
                <w:rFonts w:ascii="Times New Roman" w:hAnsi="Times New Roman" w:cs="Times New Roman"/>
                <w:color w:val="000000" w:themeColor="text1"/>
              </w:rPr>
            </w:pPr>
            <w:r w:rsidRPr="00A81BDE">
              <w:rPr>
                <w:rFonts w:ascii="Times New Roman" w:hAnsi="Times New Roman" w:cs="Times New Roman"/>
                <w:color w:val="000000" w:themeColor="text1"/>
              </w:rPr>
              <w:t>半封闭式</w:t>
            </w:r>
            <w:r w:rsidRPr="00A81BDE">
              <w:rPr>
                <w:rFonts w:ascii="Times New Roman" w:hAnsi="Times New Roman" w:cs="Times New Roman"/>
                <w:color w:val="000000" w:themeColor="text1"/>
              </w:rPr>
              <w:t>+</w:t>
            </w:r>
            <w:r w:rsidRPr="00A81BDE">
              <w:rPr>
                <w:rFonts w:ascii="Times New Roman" w:hAnsi="Times New Roman" w:cs="Times New Roman"/>
                <w:color w:val="000000" w:themeColor="text1"/>
              </w:rPr>
              <w:t>喷雾洒水</w:t>
            </w:r>
          </w:p>
        </w:tc>
        <w:tc>
          <w:tcPr>
            <w:tcW w:w="2566" w:type="dxa"/>
            <w:vMerge w:val="restart"/>
            <w:vAlign w:val="center"/>
          </w:tcPr>
          <w:p w14:paraId="2D4B8B22" w14:textId="77777777" w:rsidR="00504977" w:rsidRPr="00A81BDE" w:rsidRDefault="00D764DD">
            <w:pPr>
              <w:ind w:leftChars="-50" w:left="-105" w:rightChars="-50" w:right="-105"/>
              <w:jc w:val="center"/>
              <w:rPr>
                <w:rFonts w:ascii="Times New Roman" w:hAnsi="Times New Roman" w:cs="Times New Roman"/>
                <w:color w:val="000000" w:themeColor="text1"/>
              </w:rPr>
            </w:pPr>
            <w:r w:rsidRPr="00A81BDE">
              <w:rPr>
                <w:rFonts w:ascii="Times New Roman" w:hAnsi="Times New Roman" w:cs="Times New Roman"/>
                <w:color w:val="000000" w:themeColor="text1"/>
                <w:szCs w:val="21"/>
              </w:rPr>
              <w:t>《水泥工业大气污染物排放标准》（</w:t>
            </w:r>
            <w:r w:rsidRPr="00A81BDE">
              <w:rPr>
                <w:rFonts w:ascii="Times New Roman" w:hAnsi="Times New Roman" w:cs="Times New Roman"/>
                <w:color w:val="000000" w:themeColor="text1"/>
                <w:szCs w:val="21"/>
              </w:rPr>
              <w:t>GB49915-2013</w:t>
            </w:r>
            <w:r w:rsidRPr="00A81BDE">
              <w:rPr>
                <w:rFonts w:ascii="Times New Roman" w:hAnsi="Times New Roman" w:cs="Times New Roman"/>
                <w:color w:val="000000" w:themeColor="text1"/>
                <w:szCs w:val="21"/>
              </w:rPr>
              <w:t>）（含</w:t>
            </w:r>
            <w:r w:rsidRPr="00A81BDE">
              <w:rPr>
                <w:rFonts w:ascii="Times New Roman" w:hAnsi="Times New Roman" w:cs="Times New Roman"/>
                <w:color w:val="000000" w:themeColor="text1"/>
                <w:szCs w:val="21"/>
              </w:rPr>
              <w:t>2025</w:t>
            </w:r>
            <w:r w:rsidRPr="00A81BDE">
              <w:rPr>
                <w:rFonts w:ascii="Times New Roman" w:hAnsi="Times New Roman" w:cs="Times New Roman"/>
                <w:color w:val="000000" w:themeColor="text1"/>
                <w:szCs w:val="21"/>
              </w:rPr>
              <w:t>年修改单）表</w:t>
            </w:r>
            <w:r w:rsidRPr="00A81BDE">
              <w:rPr>
                <w:rFonts w:ascii="Times New Roman" w:hAnsi="Times New Roman" w:cs="Times New Roman"/>
                <w:color w:val="000000" w:themeColor="text1"/>
                <w:szCs w:val="21"/>
              </w:rPr>
              <w:t>3</w:t>
            </w:r>
            <w:r w:rsidRPr="00A81BDE">
              <w:rPr>
                <w:rFonts w:ascii="Times New Roman" w:hAnsi="Times New Roman" w:cs="Times New Roman"/>
                <w:color w:val="000000" w:themeColor="text1"/>
                <w:szCs w:val="21"/>
              </w:rPr>
              <w:t>中无组织排放监控浓度限值</w:t>
            </w:r>
          </w:p>
        </w:tc>
      </w:tr>
      <w:tr w:rsidR="00A81BDE" w:rsidRPr="00A81BDE" w14:paraId="0203A457" w14:textId="77777777">
        <w:trPr>
          <w:trHeight w:val="397"/>
          <w:jc w:val="center"/>
        </w:trPr>
        <w:tc>
          <w:tcPr>
            <w:tcW w:w="1261" w:type="dxa"/>
            <w:vMerge/>
            <w:vAlign w:val="center"/>
          </w:tcPr>
          <w:p w14:paraId="255497E6" w14:textId="77777777" w:rsidR="00504977" w:rsidRPr="00A81BDE" w:rsidRDefault="00504977">
            <w:pPr>
              <w:ind w:leftChars="-50" w:left="-105" w:rightChars="-50" w:right="-105"/>
              <w:jc w:val="center"/>
              <w:rPr>
                <w:rFonts w:ascii="Times New Roman" w:hAnsi="Times New Roman" w:cs="Times New Roman"/>
                <w:color w:val="000000" w:themeColor="text1"/>
                <w:szCs w:val="21"/>
              </w:rPr>
            </w:pPr>
          </w:p>
        </w:tc>
        <w:tc>
          <w:tcPr>
            <w:tcW w:w="1843" w:type="dxa"/>
            <w:vAlign w:val="center"/>
          </w:tcPr>
          <w:p w14:paraId="39540C8D" w14:textId="77777777" w:rsidR="00504977" w:rsidRPr="00A81BDE" w:rsidRDefault="00D764DD">
            <w:pPr>
              <w:ind w:leftChars="-50" w:left="-105" w:rightChars="-50" w:right="-105"/>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rPr>
              <w:t>水泥筒仓粉尘</w:t>
            </w:r>
          </w:p>
        </w:tc>
        <w:tc>
          <w:tcPr>
            <w:tcW w:w="1203" w:type="dxa"/>
            <w:vAlign w:val="center"/>
          </w:tcPr>
          <w:p w14:paraId="68724753" w14:textId="77777777" w:rsidR="00504977" w:rsidRPr="00A81BDE" w:rsidRDefault="00D764DD">
            <w:pPr>
              <w:ind w:leftChars="-50" w:left="-105" w:rightChars="-50" w:right="-105"/>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颗粒物</w:t>
            </w:r>
          </w:p>
        </w:tc>
        <w:tc>
          <w:tcPr>
            <w:tcW w:w="2199" w:type="dxa"/>
            <w:vAlign w:val="center"/>
          </w:tcPr>
          <w:p w14:paraId="03272DA6" w14:textId="77777777" w:rsidR="00504977" w:rsidRPr="00A81BDE" w:rsidRDefault="00D764DD">
            <w:pPr>
              <w:ind w:leftChars="-50" w:left="-105" w:rightChars="-50" w:right="-105"/>
              <w:jc w:val="center"/>
              <w:rPr>
                <w:rFonts w:ascii="Times New Roman" w:hAnsi="Times New Roman" w:cs="Times New Roman"/>
                <w:color w:val="000000" w:themeColor="text1"/>
                <w:szCs w:val="21"/>
                <w:u w:val="single"/>
              </w:rPr>
            </w:pPr>
            <w:r w:rsidRPr="00A81BDE">
              <w:rPr>
                <w:rFonts w:ascii="Times New Roman" w:hAnsi="Times New Roman" w:cs="Times New Roman"/>
                <w:color w:val="000000" w:themeColor="text1"/>
              </w:rPr>
              <w:t>脉冲布袋除尘装置</w:t>
            </w:r>
          </w:p>
        </w:tc>
        <w:tc>
          <w:tcPr>
            <w:tcW w:w="2566" w:type="dxa"/>
            <w:vMerge/>
            <w:vAlign w:val="center"/>
          </w:tcPr>
          <w:p w14:paraId="110EDB66" w14:textId="77777777" w:rsidR="00504977" w:rsidRPr="00A81BDE" w:rsidRDefault="00504977">
            <w:pPr>
              <w:tabs>
                <w:tab w:val="left" w:pos="1021"/>
              </w:tabs>
              <w:adjustRightInd w:val="0"/>
              <w:snapToGrid w:val="0"/>
              <w:ind w:leftChars="-50" w:left="-105" w:rightChars="-50" w:right="-105"/>
              <w:jc w:val="center"/>
              <w:rPr>
                <w:rFonts w:ascii="Times New Roman" w:hAnsi="Times New Roman" w:cs="Times New Roman"/>
                <w:color w:val="000000" w:themeColor="text1"/>
                <w:szCs w:val="21"/>
                <w:u w:val="single"/>
              </w:rPr>
            </w:pPr>
          </w:p>
        </w:tc>
      </w:tr>
      <w:tr w:rsidR="00A81BDE" w:rsidRPr="00A81BDE" w14:paraId="082D062F" w14:textId="77777777">
        <w:trPr>
          <w:trHeight w:val="397"/>
          <w:jc w:val="center"/>
        </w:trPr>
        <w:tc>
          <w:tcPr>
            <w:tcW w:w="1261" w:type="dxa"/>
            <w:vMerge/>
            <w:vAlign w:val="center"/>
          </w:tcPr>
          <w:p w14:paraId="60C43E46" w14:textId="77777777" w:rsidR="00504977" w:rsidRPr="00A81BDE" w:rsidRDefault="00504977">
            <w:pPr>
              <w:ind w:leftChars="-50" w:left="-105" w:rightChars="-50" w:right="-105"/>
              <w:jc w:val="center"/>
              <w:rPr>
                <w:rFonts w:ascii="Times New Roman" w:hAnsi="Times New Roman" w:cs="Times New Roman"/>
                <w:color w:val="000000" w:themeColor="text1"/>
                <w:szCs w:val="21"/>
              </w:rPr>
            </w:pPr>
          </w:p>
        </w:tc>
        <w:tc>
          <w:tcPr>
            <w:tcW w:w="1843" w:type="dxa"/>
            <w:vAlign w:val="center"/>
          </w:tcPr>
          <w:p w14:paraId="6395E4C3" w14:textId="77777777" w:rsidR="00504977" w:rsidRPr="00A81BDE" w:rsidRDefault="00D764DD">
            <w:pPr>
              <w:ind w:leftChars="-50" w:left="-105" w:rightChars="-50" w:right="-105"/>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rPr>
              <w:t>投料搅拌粉尘</w:t>
            </w:r>
          </w:p>
        </w:tc>
        <w:tc>
          <w:tcPr>
            <w:tcW w:w="1203" w:type="dxa"/>
            <w:vAlign w:val="center"/>
          </w:tcPr>
          <w:p w14:paraId="0875FBD0" w14:textId="77777777" w:rsidR="00504977" w:rsidRPr="00A81BDE" w:rsidRDefault="00D764DD">
            <w:pPr>
              <w:ind w:leftChars="-50" w:left="-105" w:rightChars="-50" w:right="-105"/>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颗粒物</w:t>
            </w:r>
          </w:p>
        </w:tc>
        <w:tc>
          <w:tcPr>
            <w:tcW w:w="2199" w:type="dxa"/>
            <w:vAlign w:val="center"/>
          </w:tcPr>
          <w:p w14:paraId="314A0E6A" w14:textId="77777777" w:rsidR="00504977" w:rsidRPr="00A81BDE" w:rsidRDefault="00D764DD">
            <w:pPr>
              <w:ind w:leftChars="-50" w:left="-105" w:rightChars="-50" w:right="-105"/>
              <w:jc w:val="center"/>
              <w:rPr>
                <w:rFonts w:ascii="Times New Roman" w:hAnsi="Times New Roman" w:cs="Times New Roman"/>
                <w:color w:val="000000" w:themeColor="text1"/>
                <w:kern w:val="10"/>
                <w:szCs w:val="21"/>
              </w:rPr>
            </w:pPr>
            <w:r w:rsidRPr="00A81BDE">
              <w:rPr>
                <w:rFonts w:ascii="Times New Roman" w:hAnsi="Times New Roman" w:cs="Times New Roman"/>
                <w:color w:val="000000" w:themeColor="text1"/>
              </w:rPr>
              <w:t>密闭式</w:t>
            </w:r>
            <w:r w:rsidRPr="00A81BDE">
              <w:rPr>
                <w:rFonts w:ascii="Times New Roman" w:hAnsi="Times New Roman" w:cs="Times New Roman"/>
                <w:color w:val="000000" w:themeColor="text1"/>
              </w:rPr>
              <w:t>+</w:t>
            </w:r>
            <w:r w:rsidRPr="00A81BDE">
              <w:rPr>
                <w:rFonts w:ascii="Times New Roman" w:hAnsi="Times New Roman" w:cs="Times New Roman"/>
                <w:color w:val="000000" w:themeColor="text1"/>
              </w:rPr>
              <w:t>喷雾除尘</w:t>
            </w:r>
          </w:p>
        </w:tc>
        <w:tc>
          <w:tcPr>
            <w:tcW w:w="2566" w:type="dxa"/>
            <w:vMerge/>
            <w:vAlign w:val="center"/>
          </w:tcPr>
          <w:p w14:paraId="0117C6AA" w14:textId="77777777" w:rsidR="00504977" w:rsidRPr="00A81BDE" w:rsidRDefault="00504977">
            <w:pPr>
              <w:tabs>
                <w:tab w:val="left" w:pos="1021"/>
              </w:tabs>
              <w:adjustRightInd w:val="0"/>
              <w:snapToGrid w:val="0"/>
              <w:ind w:leftChars="-50" w:left="-105" w:rightChars="-50" w:right="-105"/>
              <w:jc w:val="center"/>
              <w:rPr>
                <w:rFonts w:ascii="Times New Roman" w:hAnsi="Times New Roman" w:cs="Times New Roman"/>
                <w:color w:val="000000" w:themeColor="text1"/>
                <w:szCs w:val="21"/>
              </w:rPr>
            </w:pPr>
          </w:p>
        </w:tc>
      </w:tr>
      <w:tr w:rsidR="00A81BDE" w:rsidRPr="00A81BDE" w14:paraId="34434D08" w14:textId="77777777">
        <w:trPr>
          <w:trHeight w:val="397"/>
          <w:jc w:val="center"/>
        </w:trPr>
        <w:tc>
          <w:tcPr>
            <w:tcW w:w="1261" w:type="dxa"/>
            <w:vMerge/>
            <w:vAlign w:val="center"/>
          </w:tcPr>
          <w:p w14:paraId="4252E2D0" w14:textId="77777777" w:rsidR="00504977" w:rsidRPr="00A81BDE" w:rsidRDefault="00504977">
            <w:pPr>
              <w:ind w:leftChars="-50" w:left="-105" w:rightChars="-50" w:right="-105"/>
              <w:jc w:val="center"/>
              <w:rPr>
                <w:rFonts w:ascii="Times New Roman" w:hAnsi="Times New Roman" w:cs="Times New Roman"/>
                <w:color w:val="000000" w:themeColor="text1"/>
                <w:szCs w:val="21"/>
              </w:rPr>
            </w:pPr>
          </w:p>
        </w:tc>
        <w:tc>
          <w:tcPr>
            <w:tcW w:w="1843" w:type="dxa"/>
            <w:vAlign w:val="center"/>
          </w:tcPr>
          <w:p w14:paraId="00D40B36" w14:textId="77777777" w:rsidR="00504977" w:rsidRPr="00A81BDE" w:rsidRDefault="00D764DD">
            <w:pPr>
              <w:ind w:leftChars="-50" w:left="-105" w:rightChars="-50" w:right="-105"/>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rPr>
              <w:t>车辆运输扬尘</w:t>
            </w:r>
          </w:p>
        </w:tc>
        <w:tc>
          <w:tcPr>
            <w:tcW w:w="1203" w:type="dxa"/>
            <w:vAlign w:val="center"/>
          </w:tcPr>
          <w:p w14:paraId="61BED6E7" w14:textId="77777777" w:rsidR="00504977" w:rsidRPr="00A81BDE" w:rsidRDefault="00D764DD">
            <w:pPr>
              <w:ind w:leftChars="-50" w:left="-105" w:rightChars="-50" w:right="-105"/>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颗粒物</w:t>
            </w:r>
          </w:p>
        </w:tc>
        <w:tc>
          <w:tcPr>
            <w:tcW w:w="2199" w:type="dxa"/>
            <w:vAlign w:val="center"/>
          </w:tcPr>
          <w:p w14:paraId="71475646" w14:textId="77777777" w:rsidR="00504977" w:rsidRPr="00A81BDE" w:rsidRDefault="00D764DD">
            <w:pPr>
              <w:ind w:leftChars="-50" w:left="-105" w:rightChars="-50" w:right="-105"/>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rPr>
              <w:t>生产车间、入厂道路进行水泥硬化；依托现有洗车平台对出场车辆轮胎进行冲洗；运输车辆顶端设篷布遮盖，限制车速；采取喷雾除尘</w:t>
            </w:r>
          </w:p>
        </w:tc>
        <w:tc>
          <w:tcPr>
            <w:tcW w:w="2566" w:type="dxa"/>
            <w:vMerge/>
            <w:vAlign w:val="center"/>
          </w:tcPr>
          <w:p w14:paraId="58C5B87C" w14:textId="77777777" w:rsidR="00504977" w:rsidRPr="00A81BDE" w:rsidRDefault="00504977">
            <w:pPr>
              <w:tabs>
                <w:tab w:val="left" w:pos="1021"/>
              </w:tabs>
              <w:adjustRightInd w:val="0"/>
              <w:snapToGrid w:val="0"/>
              <w:ind w:leftChars="-50" w:left="-105" w:rightChars="-50" w:right="-105"/>
              <w:jc w:val="center"/>
              <w:rPr>
                <w:rFonts w:ascii="Times New Roman" w:hAnsi="Times New Roman" w:cs="Times New Roman"/>
                <w:color w:val="000000" w:themeColor="text1"/>
                <w:szCs w:val="21"/>
              </w:rPr>
            </w:pPr>
          </w:p>
        </w:tc>
      </w:tr>
      <w:tr w:rsidR="00A81BDE" w:rsidRPr="00A81BDE" w14:paraId="1491F115" w14:textId="77777777">
        <w:trPr>
          <w:trHeight w:val="397"/>
          <w:jc w:val="center"/>
        </w:trPr>
        <w:tc>
          <w:tcPr>
            <w:tcW w:w="1261" w:type="dxa"/>
            <w:vMerge/>
            <w:vAlign w:val="center"/>
          </w:tcPr>
          <w:p w14:paraId="14EEF989" w14:textId="77777777" w:rsidR="00504977" w:rsidRPr="00A81BDE" w:rsidRDefault="00504977">
            <w:pPr>
              <w:ind w:leftChars="-50" w:left="-105" w:rightChars="-50" w:right="-105"/>
              <w:jc w:val="center"/>
              <w:rPr>
                <w:rFonts w:ascii="Times New Roman" w:hAnsi="Times New Roman" w:cs="Times New Roman"/>
                <w:color w:val="000000" w:themeColor="text1"/>
                <w:szCs w:val="21"/>
              </w:rPr>
            </w:pPr>
          </w:p>
        </w:tc>
        <w:tc>
          <w:tcPr>
            <w:tcW w:w="1843" w:type="dxa"/>
            <w:vAlign w:val="center"/>
          </w:tcPr>
          <w:p w14:paraId="2EE7B724" w14:textId="77777777" w:rsidR="00504977" w:rsidRPr="00A81BDE" w:rsidRDefault="00D764DD">
            <w:pPr>
              <w:ind w:leftChars="-50" w:left="-105" w:rightChars="-50" w:right="-105"/>
              <w:jc w:val="center"/>
              <w:rPr>
                <w:rFonts w:ascii="Times New Roman" w:hAnsi="Times New Roman" w:cs="Times New Roman"/>
                <w:color w:val="000000" w:themeColor="text1"/>
              </w:rPr>
            </w:pPr>
            <w:r w:rsidRPr="00A81BDE">
              <w:rPr>
                <w:rFonts w:ascii="Times New Roman" w:hAnsi="Times New Roman" w:cs="Times New Roman"/>
                <w:color w:val="000000" w:themeColor="text1"/>
                <w:szCs w:val="21"/>
              </w:rPr>
              <w:t>皮带输送粉尘</w:t>
            </w:r>
          </w:p>
        </w:tc>
        <w:tc>
          <w:tcPr>
            <w:tcW w:w="1203" w:type="dxa"/>
            <w:vAlign w:val="center"/>
          </w:tcPr>
          <w:p w14:paraId="0A69A6AA" w14:textId="77777777" w:rsidR="00504977" w:rsidRPr="00A81BDE" w:rsidRDefault="00D764DD">
            <w:pPr>
              <w:ind w:leftChars="-50" w:left="-105" w:rightChars="-50" w:right="-105"/>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颗粒物</w:t>
            </w:r>
          </w:p>
        </w:tc>
        <w:tc>
          <w:tcPr>
            <w:tcW w:w="2199" w:type="dxa"/>
            <w:vAlign w:val="center"/>
          </w:tcPr>
          <w:p w14:paraId="122B7F48" w14:textId="77777777" w:rsidR="00504977" w:rsidRPr="00A81BDE" w:rsidRDefault="00D764DD">
            <w:pPr>
              <w:ind w:leftChars="-50" w:left="-105" w:rightChars="-50" w:right="-105"/>
              <w:jc w:val="center"/>
              <w:rPr>
                <w:rFonts w:ascii="Times New Roman" w:hAnsi="Times New Roman" w:cs="Times New Roman"/>
                <w:color w:val="000000" w:themeColor="text1"/>
              </w:rPr>
            </w:pPr>
            <w:r w:rsidRPr="00A81BDE">
              <w:rPr>
                <w:rFonts w:ascii="Times New Roman" w:hAnsi="Times New Roman" w:cs="Times New Roman"/>
                <w:color w:val="000000" w:themeColor="text1"/>
              </w:rPr>
              <w:t>密闭式</w:t>
            </w:r>
          </w:p>
        </w:tc>
        <w:tc>
          <w:tcPr>
            <w:tcW w:w="2566" w:type="dxa"/>
            <w:vMerge/>
            <w:vAlign w:val="center"/>
          </w:tcPr>
          <w:p w14:paraId="29BEB77D" w14:textId="77777777" w:rsidR="00504977" w:rsidRPr="00A81BDE" w:rsidRDefault="00504977">
            <w:pPr>
              <w:tabs>
                <w:tab w:val="left" w:pos="1021"/>
              </w:tabs>
              <w:adjustRightInd w:val="0"/>
              <w:snapToGrid w:val="0"/>
              <w:ind w:leftChars="-50" w:left="-105" w:rightChars="-50" w:right="-105"/>
              <w:jc w:val="center"/>
              <w:rPr>
                <w:rFonts w:ascii="Times New Roman" w:hAnsi="Times New Roman" w:cs="Times New Roman"/>
                <w:color w:val="000000" w:themeColor="text1"/>
                <w:szCs w:val="21"/>
              </w:rPr>
            </w:pPr>
          </w:p>
        </w:tc>
      </w:tr>
      <w:tr w:rsidR="00A81BDE" w:rsidRPr="00A81BDE" w14:paraId="51D7472D" w14:textId="77777777">
        <w:trPr>
          <w:trHeight w:val="397"/>
          <w:jc w:val="center"/>
        </w:trPr>
        <w:tc>
          <w:tcPr>
            <w:tcW w:w="1261" w:type="dxa"/>
            <w:vMerge w:val="restart"/>
            <w:vAlign w:val="center"/>
          </w:tcPr>
          <w:p w14:paraId="3DDA6EB9" w14:textId="77777777" w:rsidR="00504977" w:rsidRPr="00A81BDE" w:rsidRDefault="00D764DD">
            <w:pPr>
              <w:adjustRightInd w:val="0"/>
              <w:snapToGrid w:val="0"/>
              <w:ind w:leftChars="-50" w:left="-105" w:rightChars="-50" w:right="-105"/>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地表水环境</w:t>
            </w:r>
          </w:p>
        </w:tc>
        <w:tc>
          <w:tcPr>
            <w:tcW w:w="1843" w:type="dxa"/>
            <w:vAlign w:val="center"/>
          </w:tcPr>
          <w:p w14:paraId="7FD67C9B" w14:textId="77777777" w:rsidR="00504977" w:rsidRPr="00A81BDE" w:rsidRDefault="00D764DD">
            <w:pPr>
              <w:adjustRightInd w:val="0"/>
              <w:snapToGrid w:val="0"/>
              <w:ind w:leftChars="-50" w:left="-105" w:rightChars="-50" w:right="-105"/>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车辆冲洗废水</w:t>
            </w:r>
          </w:p>
        </w:tc>
        <w:tc>
          <w:tcPr>
            <w:tcW w:w="1203" w:type="dxa"/>
            <w:vAlign w:val="center"/>
          </w:tcPr>
          <w:p w14:paraId="6277387F" w14:textId="77777777" w:rsidR="00504977" w:rsidRPr="00A81BDE" w:rsidRDefault="00D764DD">
            <w:pPr>
              <w:tabs>
                <w:tab w:val="left" w:pos="1021"/>
              </w:tabs>
              <w:adjustRightInd w:val="0"/>
              <w:snapToGrid w:val="0"/>
              <w:ind w:leftChars="-50" w:left="-105" w:rightChars="-50" w:right="-105"/>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COD</w:t>
            </w:r>
            <w:r w:rsidRPr="00A81BDE">
              <w:rPr>
                <w:rFonts w:ascii="Times New Roman" w:hAnsi="Times New Roman" w:cs="Times New Roman"/>
                <w:color w:val="000000" w:themeColor="text1"/>
                <w:szCs w:val="21"/>
              </w:rPr>
              <w:t>、</w:t>
            </w:r>
            <w:r w:rsidRPr="00A81BDE">
              <w:rPr>
                <w:rFonts w:ascii="Times New Roman" w:hAnsi="Times New Roman" w:cs="Times New Roman"/>
                <w:color w:val="000000" w:themeColor="text1"/>
                <w:szCs w:val="21"/>
              </w:rPr>
              <w:t>SS</w:t>
            </w:r>
            <w:r w:rsidRPr="00A81BDE">
              <w:rPr>
                <w:rFonts w:ascii="Times New Roman" w:hAnsi="Times New Roman" w:cs="Times New Roman"/>
                <w:color w:val="000000" w:themeColor="text1"/>
                <w:szCs w:val="21"/>
              </w:rPr>
              <w:t>、石油类</w:t>
            </w:r>
          </w:p>
        </w:tc>
        <w:tc>
          <w:tcPr>
            <w:tcW w:w="4765" w:type="dxa"/>
            <w:gridSpan w:val="2"/>
            <w:vAlign w:val="center"/>
          </w:tcPr>
          <w:p w14:paraId="12BF5973" w14:textId="77777777" w:rsidR="00504977" w:rsidRPr="00A81BDE" w:rsidRDefault="00D764DD">
            <w:pPr>
              <w:tabs>
                <w:tab w:val="left" w:pos="1021"/>
              </w:tabs>
              <w:adjustRightInd w:val="0"/>
              <w:snapToGrid w:val="0"/>
              <w:ind w:leftChars="-50" w:left="-105" w:rightChars="-50" w:right="-105"/>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经沉淀池（容积</w:t>
            </w:r>
            <w:r w:rsidRPr="00A81BDE">
              <w:rPr>
                <w:rFonts w:ascii="Times New Roman" w:hAnsi="Times New Roman" w:cs="Times New Roman"/>
                <w:color w:val="000000" w:themeColor="text1"/>
                <w:szCs w:val="21"/>
              </w:rPr>
              <w:t>50m</w:t>
            </w:r>
            <w:r w:rsidRPr="00A81BDE">
              <w:rPr>
                <w:rFonts w:ascii="Times New Roman" w:hAnsi="Times New Roman" w:cs="Times New Roman"/>
                <w:color w:val="000000" w:themeColor="text1"/>
                <w:szCs w:val="21"/>
                <w:vertAlign w:val="superscript"/>
              </w:rPr>
              <w:t>3</w:t>
            </w:r>
            <w:r w:rsidRPr="00A81BDE">
              <w:rPr>
                <w:rFonts w:ascii="Times New Roman" w:hAnsi="Times New Roman" w:cs="Times New Roman"/>
                <w:color w:val="000000" w:themeColor="text1"/>
                <w:szCs w:val="21"/>
              </w:rPr>
              <w:t>）处理后，循环使用不外排</w:t>
            </w:r>
          </w:p>
        </w:tc>
      </w:tr>
      <w:tr w:rsidR="00A81BDE" w:rsidRPr="00A81BDE" w14:paraId="248812AF" w14:textId="77777777">
        <w:trPr>
          <w:trHeight w:val="397"/>
          <w:jc w:val="center"/>
        </w:trPr>
        <w:tc>
          <w:tcPr>
            <w:tcW w:w="1261" w:type="dxa"/>
            <w:vMerge/>
            <w:vAlign w:val="center"/>
          </w:tcPr>
          <w:p w14:paraId="4AD25E3E" w14:textId="77777777" w:rsidR="00504977" w:rsidRPr="00A81BDE" w:rsidRDefault="00504977">
            <w:pPr>
              <w:adjustRightInd w:val="0"/>
              <w:snapToGrid w:val="0"/>
              <w:ind w:leftChars="-50" w:left="-105" w:rightChars="-50" w:right="-105"/>
              <w:jc w:val="center"/>
              <w:rPr>
                <w:rFonts w:ascii="Times New Roman" w:hAnsi="Times New Roman" w:cs="Times New Roman"/>
                <w:color w:val="000000" w:themeColor="text1"/>
                <w:szCs w:val="21"/>
              </w:rPr>
            </w:pPr>
          </w:p>
        </w:tc>
        <w:tc>
          <w:tcPr>
            <w:tcW w:w="1843" w:type="dxa"/>
            <w:vAlign w:val="center"/>
          </w:tcPr>
          <w:p w14:paraId="037642A6" w14:textId="77777777" w:rsidR="00504977" w:rsidRPr="00A81BDE" w:rsidRDefault="00D764DD">
            <w:pPr>
              <w:adjustRightInd w:val="0"/>
              <w:snapToGrid w:val="0"/>
              <w:ind w:leftChars="-50" w:left="-105" w:rightChars="-50" w:right="-105"/>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设备清洗废水</w:t>
            </w:r>
          </w:p>
        </w:tc>
        <w:tc>
          <w:tcPr>
            <w:tcW w:w="1203" w:type="dxa"/>
            <w:vAlign w:val="center"/>
          </w:tcPr>
          <w:p w14:paraId="6AE790C6" w14:textId="77777777" w:rsidR="00504977" w:rsidRPr="00A81BDE" w:rsidRDefault="00D764DD">
            <w:pPr>
              <w:adjustRightInd w:val="0"/>
              <w:snapToGrid w:val="0"/>
              <w:ind w:leftChars="-50" w:left="-105" w:rightChars="-50" w:right="-105"/>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COD</w:t>
            </w:r>
            <w:r w:rsidRPr="00A81BDE">
              <w:rPr>
                <w:rFonts w:ascii="Times New Roman" w:hAnsi="Times New Roman" w:cs="Times New Roman"/>
                <w:color w:val="000000" w:themeColor="text1"/>
                <w:szCs w:val="21"/>
              </w:rPr>
              <w:t>、</w:t>
            </w:r>
            <w:r w:rsidRPr="00A81BDE">
              <w:rPr>
                <w:rFonts w:ascii="Times New Roman" w:hAnsi="Times New Roman" w:cs="Times New Roman"/>
                <w:color w:val="000000" w:themeColor="text1"/>
                <w:szCs w:val="21"/>
              </w:rPr>
              <w:t>SS</w:t>
            </w:r>
            <w:r w:rsidRPr="00A81BDE">
              <w:rPr>
                <w:rFonts w:ascii="Times New Roman" w:hAnsi="Times New Roman" w:cs="Times New Roman"/>
                <w:color w:val="000000" w:themeColor="text1"/>
                <w:szCs w:val="21"/>
              </w:rPr>
              <w:t>、石油类</w:t>
            </w:r>
          </w:p>
        </w:tc>
        <w:tc>
          <w:tcPr>
            <w:tcW w:w="4765" w:type="dxa"/>
            <w:gridSpan w:val="2"/>
            <w:vAlign w:val="center"/>
          </w:tcPr>
          <w:p w14:paraId="50A9FE28" w14:textId="77777777" w:rsidR="00504977" w:rsidRPr="00A81BDE" w:rsidRDefault="00D764DD">
            <w:pPr>
              <w:overflowPunct w:val="0"/>
              <w:ind w:leftChars="-50" w:left="-105" w:rightChars="-50" w:right="-105"/>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经沉淀池（容积</w:t>
            </w:r>
            <w:r w:rsidRPr="00A81BDE">
              <w:rPr>
                <w:rFonts w:ascii="Times New Roman" w:hAnsi="Times New Roman" w:cs="Times New Roman"/>
                <w:color w:val="000000" w:themeColor="text1"/>
                <w:szCs w:val="21"/>
              </w:rPr>
              <w:t>150m</w:t>
            </w:r>
            <w:r w:rsidRPr="00A81BDE">
              <w:rPr>
                <w:rFonts w:ascii="Times New Roman" w:hAnsi="Times New Roman" w:cs="Times New Roman"/>
                <w:color w:val="000000" w:themeColor="text1"/>
                <w:szCs w:val="21"/>
                <w:vertAlign w:val="superscript"/>
              </w:rPr>
              <w:t>3</w:t>
            </w:r>
            <w:r w:rsidRPr="00A81BDE">
              <w:rPr>
                <w:rFonts w:ascii="Times New Roman" w:hAnsi="Times New Roman" w:cs="Times New Roman"/>
                <w:color w:val="000000" w:themeColor="text1"/>
                <w:szCs w:val="21"/>
              </w:rPr>
              <w:t>）</w:t>
            </w:r>
            <w:r w:rsidRPr="00A81BDE">
              <w:rPr>
                <w:rFonts w:ascii="Times New Roman" w:hAnsi="Times New Roman" w:cs="Times New Roman"/>
                <w:color w:val="000000" w:themeColor="text1"/>
                <w:szCs w:val="21"/>
              </w:rPr>
              <w:t>+</w:t>
            </w:r>
            <w:r w:rsidRPr="00A81BDE">
              <w:rPr>
                <w:rFonts w:ascii="Times New Roman" w:hAnsi="Times New Roman" w:cs="Times New Roman"/>
                <w:color w:val="000000" w:themeColor="text1"/>
                <w:szCs w:val="21"/>
              </w:rPr>
              <w:t>污泥浓缩罐（容积</w:t>
            </w:r>
            <w:r w:rsidRPr="00A81BDE">
              <w:rPr>
                <w:rFonts w:ascii="Times New Roman" w:hAnsi="Times New Roman" w:cs="Times New Roman"/>
                <w:color w:val="000000" w:themeColor="text1"/>
                <w:szCs w:val="21"/>
              </w:rPr>
              <w:t>100m</w:t>
            </w:r>
            <w:r w:rsidRPr="00A81BDE">
              <w:rPr>
                <w:rFonts w:ascii="Times New Roman" w:hAnsi="Times New Roman" w:cs="Times New Roman"/>
                <w:color w:val="000000" w:themeColor="text1"/>
                <w:szCs w:val="21"/>
                <w:vertAlign w:val="superscript"/>
              </w:rPr>
              <w:t>3</w:t>
            </w:r>
            <w:r w:rsidRPr="00A81BDE">
              <w:rPr>
                <w:rFonts w:ascii="Times New Roman" w:hAnsi="Times New Roman" w:cs="Times New Roman"/>
                <w:color w:val="000000" w:themeColor="text1"/>
                <w:szCs w:val="21"/>
              </w:rPr>
              <w:t>）处理后，回用于生产中</w:t>
            </w:r>
          </w:p>
        </w:tc>
      </w:tr>
      <w:tr w:rsidR="00A81BDE" w:rsidRPr="00A81BDE" w14:paraId="4AEF118C" w14:textId="77777777">
        <w:trPr>
          <w:trHeight w:val="397"/>
          <w:jc w:val="center"/>
        </w:trPr>
        <w:tc>
          <w:tcPr>
            <w:tcW w:w="1261" w:type="dxa"/>
            <w:vMerge/>
            <w:vAlign w:val="center"/>
          </w:tcPr>
          <w:p w14:paraId="1341885D" w14:textId="77777777" w:rsidR="00504977" w:rsidRPr="00A81BDE" w:rsidRDefault="00504977">
            <w:pPr>
              <w:adjustRightInd w:val="0"/>
              <w:snapToGrid w:val="0"/>
              <w:ind w:leftChars="-50" w:left="-105" w:rightChars="-50" w:right="-105"/>
              <w:jc w:val="center"/>
              <w:rPr>
                <w:rFonts w:ascii="Times New Roman" w:hAnsi="Times New Roman" w:cs="Times New Roman"/>
                <w:color w:val="000000" w:themeColor="text1"/>
                <w:szCs w:val="21"/>
              </w:rPr>
            </w:pPr>
          </w:p>
        </w:tc>
        <w:tc>
          <w:tcPr>
            <w:tcW w:w="1843" w:type="dxa"/>
            <w:vAlign w:val="center"/>
          </w:tcPr>
          <w:p w14:paraId="54190185" w14:textId="77777777" w:rsidR="00504977" w:rsidRPr="00A81BDE" w:rsidRDefault="00D764DD">
            <w:pPr>
              <w:adjustRightInd w:val="0"/>
              <w:snapToGrid w:val="0"/>
              <w:ind w:leftChars="-50" w:left="-105" w:rightChars="-50" w:right="-105"/>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地面冲洗废水</w:t>
            </w:r>
          </w:p>
        </w:tc>
        <w:tc>
          <w:tcPr>
            <w:tcW w:w="1203" w:type="dxa"/>
            <w:vAlign w:val="center"/>
          </w:tcPr>
          <w:p w14:paraId="5E5C2BD3" w14:textId="77777777" w:rsidR="00504977" w:rsidRPr="00A81BDE" w:rsidRDefault="00D764DD">
            <w:pPr>
              <w:adjustRightInd w:val="0"/>
              <w:snapToGrid w:val="0"/>
              <w:ind w:leftChars="-50" w:left="-105" w:rightChars="-50" w:right="-105"/>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COD</w:t>
            </w:r>
            <w:r w:rsidRPr="00A81BDE">
              <w:rPr>
                <w:rFonts w:ascii="Times New Roman" w:hAnsi="Times New Roman" w:cs="Times New Roman"/>
                <w:color w:val="000000" w:themeColor="text1"/>
                <w:szCs w:val="21"/>
              </w:rPr>
              <w:t>、</w:t>
            </w:r>
            <w:r w:rsidRPr="00A81BDE">
              <w:rPr>
                <w:rFonts w:ascii="Times New Roman" w:hAnsi="Times New Roman" w:cs="Times New Roman"/>
                <w:color w:val="000000" w:themeColor="text1"/>
                <w:szCs w:val="21"/>
              </w:rPr>
              <w:t>SS</w:t>
            </w:r>
            <w:r w:rsidRPr="00A81BDE">
              <w:rPr>
                <w:rFonts w:ascii="Times New Roman" w:hAnsi="Times New Roman" w:cs="Times New Roman"/>
                <w:color w:val="000000" w:themeColor="text1"/>
                <w:szCs w:val="21"/>
              </w:rPr>
              <w:t>、石油类</w:t>
            </w:r>
          </w:p>
        </w:tc>
        <w:tc>
          <w:tcPr>
            <w:tcW w:w="4765" w:type="dxa"/>
            <w:gridSpan w:val="2"/>
            <w:vAlign w:val="center"/>
          </w:tcPr>
          <w:p w14:paraId="110A15B2" w14:textId="77777777" w:rsidR="00504977" w:rsidRPr="00A81BDE" w:rsidRDefault="00D764DD">
            <w:pPr>
              <w:overflowPunct w:val="0"/>
              <w:ind w:leftChars="-50" w:left="-105" w:rightChars="-50" w:right="-105"/>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经沉淀池（容积</w:t>
            </w:r>
            <w:r w:rsidRPr="00A81BDE">
              <w:rPr>
                <w:rFonts w:ascii="Times New Roman" w:hAnsi="Times New Roman" w:cs="Times New Roman"/>
                <w:color w:val="000000" w:themeColor="text1"/>
                <w:szCs w:val="21"/>
              </w:rPr>
              <w:t>150m</w:t>
            </w:r>
            <w:r w:rsidRPr="00A81BDE">
              <w:rPr>
                <w:rFonts w:ascii="Times New Roman" w:hAnsi="Times New Roman" w:cs="Times New Roman"/>
                <w:color w:val="000000" w:themeColor="text1"/>
                <w:szCs w:val="21"/>
                <w:vertAlign w:val="superscript"/>
              </w:rPr>
              <w:t>3</w:t>
            </w:r>
            <w:r w:rsidRPr="00A81BDE">
              <w:rPr>
                <w:rFonts w:ascii="Times New Roman" w:hAnsi="Times New Roman" w:cs="Times New Roman"/>
                <w:color w:val="000000" w:themeColor="text1"/>
                <w:szCs w:val="21"/>
              </w:rPr>
              <w:t>）</w:t>
            </w:r>
            <w:r w:rsidRPr="00A81BDE">
              <w:rPr>
                <w:rFonts w:ascii="Times New Roman" w:hAnsi="Times New Roman" w:cs="Times New Roman"/>
                <w:color w:val="000000" w:themeColor="text1"/>
                <w:szCs w:val="21"/>
              </w:rPr>
              <w:t>+</w:t>
            </w:r>
            <w:r w:rsidRPr="00A81BDE">
              <w:rPr>
                <w:rFonts w:ascii="Times New Roman" w:hAnsi="Times New Roman" w:cs="Times New Roman"/>
                <w:color w:val="000000" w:themeColor="text1"/>
                <w:szCs w:val="21"/>
              </w:rPr>
              <w:t>污泥浓缩罐（容积</w:t>
            </w:r>
            <w:r w:rsidRPr="00A81BDE">
              <w:rPr>
                <w:rFonts w:ascii="Times New Roman" w:hAnsi="Times New Roman" w:cs="Times New Roman"/>
                <w:color w:val="000000" w:themeColor="text1"/>
                <w:szCs w:val="21"/>
              </w:rPr>
              <w:t>100m</w:t>
            </w:r>
            <w:r w:rsidRPr="00A81BDE">
              <w:rPr>
                <w:rFonts w:ascii="Times New Roman" w:hAnsi="Times New Roman" w:cs="Times New Roman"/>
                <w:color w:val="000000" w:themeColor="text1"/>
                <w:szCs w:val="21"/>
                <w:vertAlign w:val="superscript"/>
              </w:rPr>
              <w:t>3</w:t>
            </w:r>
            <w:r w:rsidRPr="00A81BDE">
              <w:rPr>
                <w:rFonts w:ascii="Times New Roman" w:hAnsi="Times New Roman" w:cs="Times New Roman"/>
                <w:color w:val="000000" w:themeColor="text1"/>
                <w:szCs w:val="21"/>
              </w:rPr>
              <w:t>）处理后，回用于生产中</w:t>
            </w:r>
          </w:p>
        </w:tc>
      </w:tr>
      <w:tr w:rsidR="00A81BDE" w:rsidRPr="00A81BDE" w14:paraId="40918654" w14:textId="77777777">
        <w:trPr>
          <w:trHeight w:val="397"/>
          <w:jc w:val="center"/>
        </w:trPr>
        <w:tc>
          <w:tcPr>
            <w:tcW w:w="1261" w:type="dxa"/>
            <w:vAlign w:val="center"/>
          </w:tcPr>
          <w:p w14:paraId="5081176D" w14:textId="77777777" w:rsidR="00504977" w:rsidRPr="00A81BDE" w:rsidRDefault="00D764DD">
            <w:pPr>
              <w:adjustRightInd w:val="0"/>
              <w:snapToGrid w:val="0"/>
              <w:ind w:leftChars="-50" w:left="-105" w:rightChars="-50" w:right="-105"/>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声环境</w:t>
            </w:r>
          </w:p>
        </w:tc>
        <w:tc>
          <w:tcPr>
            <w:tcW w:w="1843" w:type="dxa"/>
            <w:vAlign w:val="center"/>
          </w:tcPr>
          <w:p w14:paraId="036C9C33" w14:textId="77777777" w:rsidR="00504977" w:rsidRPr="00A81BDE" w:rsidRDefault="00D764DD">
            <w:pPr>
              <w:tabs>
                <w:tab w:val="left" w:pos="1021"/>
              </w:tabs>
              <w:adjustRightInd w:val="0"/>
              <w:snapToGrid w:val="0"/>
              <w:ind w:leftChars="-50" w:left="-105" w:rightChars="-50" w:right="-105"/>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各类设备</w:t>
            </w:r>
          </w:p>
        </w:tc>
        <w:tc>
          <w:tcPr>
            <w:tcW w:w="1203" w:type="dxa"/>
            <w:vAlign w:val="center"/>
          </w:tcPr>
          <w:p w14:paraId="78B0FDB5" w14:textId="77777777" w:rsidR="00504977" w:rsidRPr="00A81BDE" w:rsidRDefault="00D764DD">
            <w:pPr>
              <w:tabs>
                <w:tab w:val="left" w:pos="1021"/>
              </w:tabs>
              <w:adjustRightInd w:val="0"/>
              <w:snapToGrid w:val="0"/>
              <w:ind w:leftChars="-50" w:left="-105" w:rightChars="-50" w:right="-105"/>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Leq[dB(A)]</w:t>
            </w:r>
          </w:p>
        </w:tc>
        <w:tc>
          <w:tcPr>
            <w:tcW w:w="2199" w:type="dxa"/>
            <w:vAlign w:val="center"/>
          </w:tcPr>
          <w:p w14:paraId="3901F6E6" w14:textId="77777777" w:rsidR="00504977" w:rsidRPr="00A81BDE" w:rsidRDefault="00D764DD">
            <w:pPr>
              <w:tabs>
                <w:tab w:val="left" w:pos="1021"/>
              </w:tabs>
              <w:adjustRightInd w:val="0"/>
              <w:snapToGrid w:val="0"/>
              <w:ind w:leftChars="-50" w:left="-105" w:rightChars="-50" w:right="-105"/>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减震、隔声、消声、吸声、距离衰减等</w:t>
            </w:r>
          </w:p>
        </w:tc>
        <w:tc>
          <w:tcPr>
            <w:tcW w:w="2566" w:type="dxa"/>
            <w:vAlign w:val="center"/>
          </w:tcPr>
          <w:p w14:paraId="1B69AFFF" w14:textId="77777777" w:rsidR="00504977" w:rsidRPr="00A81BDE" w:rsidRDefault="00D764DD">
            <w:pPr>
              <w:tabs>
                <w:tab w:val="left" w:pos="1021"/>
              </w:tabs>
              <w:adjustRightInd w:val="0"/>
              <w:snapToGrid w:val="0"/>
              <w:ind w:leftChars="-50" w:left="-105" w:rightChars="-50" w:right="-105"/>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《工业企业厂界环境噪声排放标准》（</w:t>
            </w:r>
            <w:r w:rsidRPr="00A81BDE">
              <w:rPr>
                <w:rFonts w:ascii="Times New Roman" w:hAnsi="Times New Roman" w:cs="Times New Roman"/>
                <w:color w:val="000000" w:themeColor="text1"/>
                <w:szCs w:val="21"/>
              </w:rPr>
              <w:t>GB12348-2008</w:t>
            </w:r>
            <w:r w:rsidRPr="00A81BDE">
              <w:rPr>
                <w:rFonts w:ascii="Times New Roman" w:hAnsi="Times New Roman" w:cs="Times New Roman"/>
                <w:color w:val="000000" w:themeColor="text1"/>
                <w:szCs w:val="21"/>
              </w:rPr>
              <w:t>）中</w:t>
            </w:r>
            <w:r w:rsidRPr="00A81BDE">
              <w:rPr>
                <w:rFonts w:ascii="Times New Roman" w:hAnsi="Times New Roman" w:cs="Times New Roman"/>
                <w:color w:val="000000" w:themeColor="text1"/>
                <w:szCs w:val="21"/>
              </w:rPr>
              <w:t>2</w:t>
            </w:r>
            <w:r w:rsidRPr="00A81BDE">
              <w:rPr>
                <w:rFonts w:ascii="Times New Roman" w:hAnsi="Times New Roman" w:cs="Times New Roman"/>
                <w:color w:val="000000" w:themeColor="text1"/>
                <w:szCs w:val="21"/>
              </w:rPr>
              <w:t>类区标准</w:t>
            </w:r>
          </w:p>
        </w:tc>
      </w:tr>
      <w:tr w:rsidR="00A81BDE" w:rsidRPr="00A81BDE" w14:paraId="79D998C2" w14:textId="77777777">
        <w:trPr>
          <w:trHeight w:val="397"/>
          <w:jc w:val="center"/>
        </w:trPr>
        <w:tc>
          <w:tcPr>
            <w:tcW w:w="1261" w:type="dxa"/>
            <w:vAlign w:val="center"/>
          </w:tcPr>
          <w:p w14:paraId="29DB234D" w14:textId="77777777" w:rsidR="00504977" w:rsidRPr="00A81BDE" w:rsidRDefault="00D764DD">
            <w:pPr>
              <w:adjustRightInd w:val="0"/>
              <w:snapToGrid w:val="0"/>
              <w:ind w:leftChars="-50" w:left="-105" w:rightChars="-50" w:right="-105"/>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固体</w:t>
            </w:r>
          </w:p>
          <w:p w14:paraId="56E61232" w14:textId="77777777" w:rsidR="00504977" w:rsidRPr="00A81BDE" w:rsidRDefault="00D764DD">
            <w:pPr>
              <w:adjustRightInd w:val="0"/>
              <w:snapToGrid w:val="0"/>
              <w:ind w:leftChars="-50" w:left="-105" w:rightChars="-50" w:right="-105"/>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废物</w:t>
            </w:r>
          </w:p>
        </w:tc>
        <w:tc>
          <w:tcPr>
            <w:tcW w:w="7811" w:type="dxa"/>
            <w:gridSpan w:val="4"/>
            <w:vAlign w:val="center"/>
          </w:tcPr>
          <w:p w14:paraId="5354DE1B" w14:textId="77777777" w:rsidR="00504977" w:rsidRPr="00A81BDE" w:rsidRDefault="00D764DD">
            <w:pPr>
              <w:spacing w:line="360" w:lineRule="auto"/>
              <w:ind w:firstLineChars="200" w:firstLine="420"/>
              <w:rPr>
                <w:rFonts w:ascii="Times New Roman" w:hAnsi="Times New Roman" w:cs="Times New Roman"/>
                <w:color w:val="000000" w:themeColor="text1"/>
                <w:szCs w:val="21"/>
              </w:rPr>
            </w:pPr>
            <w:r w:rsidRPr="00A81BDE">
              <w:rPr>
                <w:rFonts w:ascii="Times New Roman" w:hAnsi="Times New Roman" w:cs="Times New Roman"/>
                <w:color w:val="000000" w:themeColor="text1"/>
              </w:rPr>
              <w:t>布袋除尘器收集的粉尘、沉渣收集后回用于生产；污泥压滤处理后外售给砖厂制砖；废含油抹布及手套、废矿物油及包装桶暂存于危废暂存间，定期交由有资质的单位处置</w:t>
            </w:r>
          </w:p>
        </w:tc>
      </w:tr>
      <w:tr w:rsidR="00A81BDE" w:rsidRPr="00A81BDE" w14:paraId="4F865932" w14:textId="77777777">
        <w:trPr>
          <w:trHeight w:val="397"/>
          <w:jc w:val="center"/>
        </w:trPr>
        <w:tc>
          <w:tcPr>
            <w:tcW w:w="1261" w:type="dxa"/>
            <w:vAlign w:val="center"/>
          </w:tcPr>
          <w:p w14:paraId="2BC63A59" w14:textId="77777777" w:rsidR="00504977" w:rsidRPr="00A81BDE" w:rsidRDefault="00D764DD">
            <w:pPr>
              <w:adjustRightInd w:val="0"/>
              <w:snapToGrid w:val="0"/>
              <w:ind w:leftChars="-50" w:left="-105" w:rightChars="-50" w:right="-105"/>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土壤及地下水污染防治措施</w:t>
            </w:r>
          </w:p>
        </w:tc>
        <w:tc>
          <w:tcPr>
            <w:tcW w:w="7811" w:type="dxa"/>
            <w:gridSpan w:val="4"/>
            <w:vAlign w:val="center"/>
          </w:tcPr>
          <w:p w14:paraId="6EB92326" w14:textId="77777777" w:rsidR="00504977" w:rsidRPr="00A81BDE" w:rsidRDefault="00D764DD">
            <w:pPr>
              <w:adjustRightInd w:val="0"/>
              <w:snapToGrid w:val="0"/>
              <w:ind w:leftChars="-50" w:left="-105" w:rightChars="-50" w:right="-105"/>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w:t>
            </w:r>
          </w:p>
        </w:tc>
      </w:tr>
      <w:tr w:rsidR="00A81BDE" w:rsidRPr="00A81BDE" w14:paraId="5296BE01" w14:textId="77777777">
        <w:trPr>
          <w:trHeight w:val="397"/>
          <w:jc w:val="center"/>
        </w:trPr>
        <w:tc>
          <w:tcPr>
            <w:tcW w:w="1261" w:type="dxa"/>
            <w:vAlign w:val="center"/>
          </w:tcPr>
          <w:p w14:paraId="7018BEAF" w14:textId="77777777" w:rsidR="00504977" w:rsidRPr="00A81BDE" w:rsidRDefault="00D764DD">
            <w:pPr>
              <w:adjustRightInd w:val="0"/>
              <w:snapToGrid w:val="0"/>
              <w:ind w:leftChars="-50" w:left="-105" w:rightChars="-50" w:right="-105"/>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生态保护措施</w:t>
            </w:r>
          </w:p>
        </w:tc>
        <w:tc>
          <w:tcPr>
            <w:tcW w:w="7811" w:type="dxa"/>
            <w:gridSpan w:val="4"/>
            <w:vAlign w:val="center"/>
          </w:tcPr>
          <w:p w14:paraId="00583285" w14:textId="77777777" w:rsidR="00504977" w:rsidRPr="00A81BDE" w:rsidRDefault="00D764DD">
            <w:pPr>
              <w:adjustRightInd w:val="0"/>
              <w:snapToGrid w:val="0"/>
              <w:ind w:leftChars="-50" w:left="-105" w:rightChars="-50" w:right="-105"/>
              <w:jc w:val="center"/>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w:t>
            </w:r>
          </w:p>
        </w:tc>
      </w:tr>
      <w:tr w:rsidR="00A81BDE" w:rsidRPr="00A81BDE" w14:paraId="562C893E" w14:textId="77777777">
        <w:trPr>
          <w:trHeight w:val="397"/>
          <w:jc w:val="center"/>
        </w:trPr>
        <w:tc>
          <w:tcPr>
            <w:tcW w:w="1261" w:type="dxa"/>
            <w:vAlign w:val="center"/>
          </w:tcPr>
          <w:p w14:paraId="7C041436" w14:textId="77777777" w:rsidR="00504977" w:rsidRPr="00A81BDE" w:rsidRDefault="00D764DD">
            <w:pPr>
              <w:adjustRightInd w:val="0"/>
              <w:snapToGrid w:val="0"/>
              <w:ind w:leftChars="-50" w:left="-105" w:rightChars="-50" w:right="-105"/>
              <w:jc w:val="center"/>
              <w:rPr>
                <w:rFonts w:ascii="Times New Roman" w:hAnsi="Times New Roman" w:cs="Times New Roman"/>
                <w:color w:val="000000" w:themeColor="text1"/>
                <w:spacing w:val="-8"/>
                <w:szCs w:val="21"/>
              </w:rPr>
            </w:pPr>
            <w:r w:rsidRPr="00A81BDE">
              <w:rPr>
                <w:rFonts w:ascii="Times New Roman" w:hAnsi="Times New Roman" w:cs="Times New Roman"/>
                <w:color w:val="000000" w:themeColor="text1"/>
                <w:spacing w:val="-8"/>
                <w:szCs w:val="21"/>
              </w:rPr>
              <w:t>环境风险</w:t>
            </w:r>
          </w:p>
          <w:p w14:paraId="438860C4" w14:textId="77777777" w:rsidR="00504977" w:rsidRPr="00A81BDE" w:rsidRDefault="00D764DD">
            <w:pPr>
              <w:adjustRightInd w:val="0"/>
              <w:snapToGrid w:val="0"/>
              <w:ind w:leftChars="-50" w:left="-105" w:rightChars="-50" w:right="-105"/>
              <w:jc w:val="center"/>
              <w:rPr>
                <w:rFonts w:ascii="Times New Roman" w:hAnsi="Times New Roman" w:cs="Times New Roman"/>
                <w:color w:val="000000" w:themeColor="text1"/>
                <w:spacing w:val="-8"/>
                <w:szCs w:val="21"/>
              </w:rPr>
            </w:pPr>
            <w:r w:rsidRPr="00A81BDE">
              <w:rPr>
                <w:rFonts w:ascii="Times New Roman" w:hAnsi="Times New Roman" w:cs="Times New Roman"/>
                <w:color w:val="000000" w:themeColor="text1"/>
                <w:spacing w:val="-8"/>
                <w:szCs w:val="21"/>
              </w:rPr>
              <w:t>防范措施</w:t>
            </w:r>
          </w:p>
        </w:tc>
        <w:tc>
          <w:tcPr>
            <w:tcW w:w="7811" w:type="dxa"/>
            <w:gridSpan w:val="4"/>
            <w:vAlign w:val="center"/>
          </w:tcPr>
          <w:p w14:paraId="61F51080" w14:textId="77777777" w:rsidR="00504977" w:rsidRPr="00A81BDE" w:rsidRDefault="00D764DD">
            <w:pPr>
              <w:spacing w:line="360" w:lineRule="auto"/>
              <w:ind w:firstLineChars="200" w:firstLine="420"/>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本环评要求建设单位采取以下切实有效的环境风险防范措施：</w:t>
            </w:r>
          </w:p>
          <w:p w14:paraId="1186DB6A" w14:textId="77777777" w:rsidR="00504977" w:rsidRPr="00A81BDE" w:rsidRDefault="00D764DD">
            <w:pPr>
              <w:spacing w:line="360" w:lineRule="auto"/>
              <w:ind w:firstLineChars="200" w:firstLine="420"/>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w:t>
            </w:r>
            <w:r w:rsidRPr="00A81BDE">
              <w:rPr>
                <w:rFonts w:ascii="Times New Roman" w:hAnsi="Times New Roman" w:cs="Times New Roman"/>
                <w:color w:val="000000" w:themeColor="text1"/>
                <w:szCs w:val="21"/>
              </w:rPr>
              <w:t>1</w:t>
            </w:r>
            <w:r w:rsidRPr="00A81BDE">
              <w:rPr>
                <w:rFonts w:ascii="Times New Roman" w:hAnsi="Times New Roman" w:cs="Times New Roman"/>
                <w:color w:val="000000" w:themeColor="text1"/>
                <w:szCs w:val="21"/>
              </w:rPr>
              <w:t>）废气事故排放风险防范措施：为了避免废气出现事故排放的极端情况，本报告建议厂区内废气处理设施应按要求定期检查，规范操作，防止周边大气环境因为环保设备故障而受到较大影响。一旦环保设备出现故障，必须立即停止生产，使生产废气对周围环境的影响降到最低。</w:t>
            </w:r>
          </w:p>
          <w:p w14:paraId="7D9C2DF9" w14:textId="77777777" w:rsidR="00504977" w:rsidRPr="00A81BDE" w:rsidRDefault="00D764DD">
            <w:pPr>
              <w:spacing w:line="360" w:lineRule="auto"/>
              <w:ind w:firstLineChars="200" w:firstLine="420"/>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w:t>
            </w:r>
            <w:r w:rsidRPr="00A81BDE">
              <w:rPr>
                <w:rFonts w:ascii="Times New Roman" w:hAnsi="Times New Roman" w:cs="Times New Roman"/>
                <w:color w:val="000000" w:themeColor="text1"/>
                <w:szCs w:val="21"/>
              </w:rPr>
              <w:t>2</w:t>
            </w:r>
            <w:r w:rsidRPr="00A81BDE">
              <w:rPr>
                <w:rFonts w:ascii="Times New Roman" w:hAnsi="Times New Roman" w:cs="Times New Roman"/>
                <w:color w:val="000000" w:themeColor="text1"/>
                <w:szCs w:val="21"/>
              </w:rPr>
              <w:t>）风险物质泄漏事故风险防范措施：</w:t>
            </w:r>
          </w:p>
          <w:p w14:paraId="6B9C99B3" w14:textId="77777777" w:rsidR="00504977" w:rsidRPr="00A81BDE" w:rsidRDefault="00D764DD">
            <w:pPr>
              <w:spacing w:line="360" w:lineRule="auto"/>
              <w:ind w:firstLineChars="200" w:firstLine="420"/>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①</w:t>
            </w:r>
            <w:r w:rsidRPr="00A81BDE">
              <w:rPr>
                <w:rFonts w:ascii="Times New Roman" w:hAnsi="Times New Roman" w:cs="Times New Roman"/>
                <w:color w:val="000000" w:themeColor="text1"/>
                <w:szCs w:val="21"/>
              </w:rPr>
              <w:t>制定风险防范管理制度；</w:t>
            </w:r>
          </w:p>
          <w:p w14:paraId="71C145C3" w14:textId="77777777" w:rsidR="00504977" w:rsidRPr="00A81BDE" w:rsidRDefault="00D764DD">
            <w:pPr>
              <w:spacing w:line="360" w:lineRule="auto"/>
              <w:ind w:firstLineChars="200" w:firstLine="420"/>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②</w:t>
            </w:r>
            <w:r w:rsidRPr="00A81BDE">
              <w:rPr>
                <w:rFonts w:ascii="Times New Roman" w:hAnsi="Times New Roman" w:cs="Times New Roman"/>
                <w:color w:val="000000" w:themeColor="text1"/>
                <w:szCs w:val="21"/>
              </w:rPr>
              <w:t>危险废物设置危险废物暂存间暂存，明确各类废弃物标识，分类堆放，设置导流沟或者托盘防止泄漏，暂存间做好相应防渗等措施。</w:t>
            </w:r>
          </w:p>
          <w:p w14:paraId="1E9E2CAC" w14:textId="77777777" w:rsidR="00504977" w:rsidRPr="00A81BDE" w:rsidRDefault="00D764DD">
            <w:pPr>
              <w:spacing w:line="360" w:lineRule="auto"/>
              <w:ind w:firstLineChars="200" w:firstLine="420"/>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lastRenderedPageBreak/>
              <w:t>③</w:t>
            </w:r>
            <w:r w:rsidRPr="00A81BDE">
              <w:rPr>
                <w:rFonts w:ascii="Times New Roman" w:hAnsi="Times New Roman" w:cs="Times New Roman"/>
                <w:color w:val="000000" w:themeColor="text1"/>
                <w:szCs w:val="21"/>
              </w:rPr>
              <w:t>加强设备保养和维护，保证设备的正常运转；加强工作人员的岗位责任管理，减少人员因素产生的故障。</w:t>
            </w:r>
          </w:p>
          <w:p w14:paraId="35248C71" w14:textId="77777777" w:rsidR="00504977" w:rsidRPr="00A81BDE" w:rsidRDefault="00D764DD">
            <w:pPr>
              <w:spacing w:line="360" w:lineRule="auto"/>
              <w:ind w:firstLineChars="200" w:firstLine="420"/>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④</w:t>
            </w:r>
            <w:r w:rsidRPr="00A81BDE">
              <w:rPr>
                <w:rFonts w:ascii="Times New Roman" w:hAnsi="Times New Roman" w:cs="Times New Roman"/>
                <w:color w:val="000000" w:themeColor="text1"/>
                <w:szCs w:val="21"/>
              </w:rPr>
              <w:t>原辅料贮存在专门贮存场所内，润滑油、柴油均密闭储存；贮存场所必须有防雨、防晒、防渗、防漏和防火措施，并设置截流设施；严格制定和执行管理制度，注重操作人员的素质，加强对设施的维护保养和巡检。</w:t>
            </w:r>
          </w:p>
        </w:tc>
      </w:tr>
      <w:tr w:rsidR="00504977" w:rsidRPr="00A81BDE" w14:paraId="39B5331F" w14:textId="77777777">
        <w:trPr>
          <w:trHeight w:val="5040"/>
          <w:jc w:val="center"/>
        </w:trPr>
        <w:tc>
          <w:tcPr>
            <w:tcW w:w="1261" w:type="dxa"/>
            <w:vAlign w:val="center"/>
          </w:tcPr>
          <w:p w14:paraId="0599E03A" w14:textId="77777777" w:rsidR="00504977" w:rsidRPr="00A81BDE" w:rsidRDefault="00D764DD">
            <w:pPr>
              <w:adjustRightInd w:val="0"/>
              <w:snapToGrid w:val="0"/>
              <w:ind w:leftChars="-50" w:left="-105" w:rightChars="-50" w:right="-105"/>
              <w:jc w:val="center"/>
              <w:rPr>
                <w:rFonts w:ascii="Times New Roman" w:hAnsi="Times New Roman" w:cs="Times New Roman"/>
                <w:color w:val="000000" w:themeColor="text1"/>
                <w:spacing w:val="-8"/>
                <w:szCs w:val="21"/>
              </w:rPr>
            </w:pPr>
            <w:r w:rsidRPr="00A81BDE">
              <w:rPr>
                <w:rFonts w:ascii="Times New Roman" w:hAnsi="Times New Roman" w:cs="Times New Roman"/>
                <w:color w:val="000000" w:themeColor="text1"/>
                <w:spacing w:val="-8"/>
                <w:szCs w:val="21"/>
              </w:rPr>
              <w:lastRenderedPageBreak/>
              <w:t>其他环境</w:t>
            </w:r>
          </w:p>
          <w:p w14:paraId="7B3BB63B" w14:textId="77777777" w:rsidR="00504977" w:rsidRPr="00A81BDE" w:rsidRDefault="00D764DD">
            <w:pPr>
              <w:adjustRightInd w:val="0"/>
              <w:snapToGrid w:val="0"/>
              <w:ind w:leftChars="-50" w:left="-105" w:rightChars="-50" w:right="-105"/>
              <w:jc w:val="center"/>
              <w:rPr>
                <w:rFonts w:ascii="Times New Roman" w:hAnsi="Times New Roman" w:cs="Times New Roman"/>
                <w:color w:val="000000" w:themeColor="text1"/>
                <w:spacing w:val="-8"/>
                <w:szCs w:val="21"/>
              </w:rPr>
            </w:pPr>
            <w:r w:rsidRPr="00A81BDE">
              <w:rPr>
                <w:rFonts w:ascii="Times New Roman" w:hAnsi="Times New Roman" w:cs="Times New Roman"/>
                <w:color w:val="000000" w:themeColor="text1"/>
                <w:spacing w:val="-8"/>
                <w:szCs w:val="21"/>
              </w:rPr>
              <w:t>管理要求</w:t>
            </w:r>
          </w:p>
        </w:tc>
        <w:tc>
          <w:tcPr>
            <w:tcW w:w="7811" w:type="dxa"/>
            <w:gridSpan w:val="4"/>
            <w:vAlign w:val="center"/>
          </w:tcPr>
          <w:p w14:paraId="3CCAF93C" w14:textId="77777777" w:rsidR="00504977" w:rsidRPr="00A81BDE" w:rsidRDefault="00D764DD">
            <w:pPr>
              <w:spacing w:line="360" w:lineRule="auto"/>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建设项目竣工环境保护验收及环保投资</w:t>
            </w:r>
          </w:p>
          <w:p w14:paraId="51C839C1" w14:textId="77777777" w:rsidR="00504977" w:rsidRPr="00A81BDE" w:rsidRDefault="00D764DD">
            <w:pPr>
              <w:spacing w:line="360" w:lineRule="auto"/>
              <w:ind w:firstLineChars="200" w:firstLine="420"/>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根据《建设项目环境保护管理条例》《建设项目竣工环境保护验收暂行办法》（国环规环评</w:t>
            </w:r>
            <w:r w:rsidRPr="00A81BDE">
              <w:rPr>
                <w:rFonts w:ascii="Times New Roman" w:hAnsi="Times New Roman" w:cs="Times New Roman"/>
                <w:color w:val="000000" w:themeColor="text1"/>
                <w:szCs w:val="21"/>
              </w:rPr>
              <w:t>[2017]4</w:t>
            </w:r>
            <w:r w:rsidRPr="00A81BDE">
              <w:rPr>
                <w:rFonts w:ascii="Times New Roman" w:hAnsi="Times New Roman" w:cs="Times New Roman"/>
                <w:color w:val="000000" w:themeColor="text1"/>
                <w:szCs w:val="21"/>
              </w:rPr>
              <w:t>号），建设单位是建设项目竣工环境保护验收的责任主体。项目建设后，应当按照《暂行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14:paraId="095C7B7B" w14:textId="77777777" w:rsidR="00504977" w:rsidRPr="00A81BDE" w:rsidRDefault="00D764DD">
            <w:pPr>
              <w:spacing w:line="360" w:lineRule="auto"/>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排污许可</w:t>
            </w:r>
          </w:p>
          <w:p w14:paraId="3BF9D368" w14:textId="77777777" w:rsidR="00504977" w:rsidRPr="00A81BDE" w:rsidRDefault="00D764DD">
            <w:pPr>
              <w:spacing w:line="360" w:lineRule="auto"/>
              <w:ind w:firstLineChars="200" w:firstLine="420"/>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根据《关于做好环境影响评价制度与排污许可衔接相关工作的通知》（环办环评</w:t>
            </w:r>
            <w:r w:rsidRPr="00A81BDE">
              <w:rPr>
                <w:rFonts w:ascii="Times New Roman" w:hAnsi="Times New Roman" w:cs="Times New Roman"/>
                <w:color w:val="000000" w:themeColor="text1"/>
                <w:szCs w:val="21"/>
              </w:rPr>
              <w:t xml:space="preserve">[2017]84 </w:t>
            </w:r>
            <w:r w:rsidRPr="00A81BDE">
              <w:rPr>
                <w:rFonts w:ascii="Times New Roman" w:hAnsi="Times New Roman" w:cs="Times New Roman"/>
                <w:color w:val="000000" w:themeColor="text1"/>
                <w:szCs w:val="21"/>
              </w:rPr>
              <w:t>号），项目应在获得环评审批文件后，按照国家环境保护相关法律法规以及排污许可证申请与核发技术规范要求对排污许可证进行申报。</w:t>
            </w:r>
          </w:p>
          <w:p w14:paraId="7A301FAF" w14:textId="77777777" w:rsidR="00504977" w:rsidRPr="00A81BDE" w:rsidRDefault="00D764DD">
            <w:pPr>
              <w:spacing w:line="360" w:lineRule="auto"/>
              <w:ind w:firstLineChars="200" w:firstLine="420"/>
              <w:rPr>
                <w:rFonts w:ascii="Times New Roman" w:hAnsi="Times New Roman" w:cs="Times New Roman"/>
                <w:color w:val="000000" w:themeColor="text1"/>
                <w:szCs w:val="21"/>
              </w:rPr>
            </w:pPr>
            <w:r w:rsidRPr="00A81BDE">
              <w:rPr>
                <w:rFonts w:ascii="Times New Roman" w:hAnsi="Times New Roman" w:cs="Times New Roman"/>
                <w:color w:val="000000" w:themeColor="text1"/>
                <w:szCs w:val="21"/>
              </w:rPr>
              <w:t>根据《固定污染源排污许可分类管理名录》（</w:t>
            </w:r>
            <w:r w:rsidRPr="00A81BDE">
              <w:rPr>
                <w:rFonts w:ascii="Times New Roman" w:hAnsi="Times New Roman" w:cs="Times New Roman"/>
                <w:color w:val="000000" w:themeColor="text1"/>
                <w:szCs w:val="21"/>
              </w:rPr>
              <w:t>2019</w:t>
            </w:r>
            <w:r w:rsidRPr="00A81BDE">
              <w:rPr>
                <w:rFonts w:ascii="Times New Roman" w:hAnsi="Times New Roman" w:cs="Times New Roman"/>
                <w:color w:val="000000" w:themeColor="text1"/>
                <w:szCs w:val="21"/>
              </w:rPr>
              <w:t>年版），本项目属于登记管理，项目建成后必须依法本来排污登记手续。</w:t>
            </w:r>
          </w:p>
          <w:p w14:paraId="233C73CA" w14:textId="77777777" w:rsidR="00504977" w:rsidRPr="00A81BDE" w:rsidRDefault="00D764DD">
            <w:pPr>
              <w:adjustRightInd w:val="0"/>
              <w:spacing w:line="360" w:lineRule="auto"/>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排污口规范化要求</w:t>
            </w:r>
          </w:p>
          <w:p w14:paraId="6132BF8F" w14:textId="77777777" w:rsidR="00504977" w:rsidRPr="00A81BDE" w:rsidRDefault="00D764DD">
            <w:pPr>
              <w:pStyle w:val="afffff1"/>
              <w:jc w:val="both"/>
              <w:rPr>
                <w:rFonts w:cs="Times New Roman"/>
                <w:color w:val="000000" w:themeColor="text1"/>
                <w:sz w:val="21"/>
                <w:szCs w:val="21"/>
              </w:rPr>
            </w:pPr>
            <w:r w:rsidRPr="00A81BDE">
              <w:rPr>
                <w:rFonts w:cs="Times New Roman"/>
                <w:color w:val="000000" w:themeColor="text1"/>
                <w:sz w:val="21"/>
                <w:szCs w:val="21"/>
              </w:rPr>
              <w:t>根据国家、地方颁布的有关环境保护规定，厂区废水总排放口、噪声排放源和固废贮存处置场所均应按《环境保护图形标志</w:t>
            </w:r>
            <w:r w:rsidRPr="00A81BDE">
              <w:rPr>
                <w:rFonts w:cs="Times New Roman"/>
                <w:color w:val="000000" w:themeColor="text1"/>
                <w:sz w:val="21"/>
                <w:szCs w:val="21"/>
              </w:rPr>
              <w:t>-</w:t>
            </w:r>
            <w:r w:rsidRPr="00A81BDE">
              <w:rPr>
                <w:rFonts w:cs="Times New Roman"/>
                <w:color w:val="000000" w:themeColor="text1"/>
                <w:sz w:val="21"/>
                <w:szCs w:val="21"/>
              </w:rPr>
              <w:t>排放口</w:t>
            </w:r>
            <w:r w:rsidRPr="00A81BDE">
              <w:rPr>
                <w:rFonts w:cs="Times New Roman"/>
                <w:color w:val="000000" w:themeColor="text1"/>
                <w:sz w:val="21"/>
                <w:szCs w:val="21"/>
              </w:rPr>
              <w:t>(</w:t>
            </w:r>
            <w:r w:rsidRPr="00A81BDE">
              <w:rPr>
                <w:rFonts w:cs="Times New Roman"/>
                <w:color w:val="000000" w:themeColor="text1"/>
                <w:sz w:val="21"/>
                <w:szCs w:val="21"/>
              </w:rPr>
              <w:t>源</w:t>
            </w:r>
            <w:r w:rsidRPr="00A81BDE">
              <w:rPr>
                <w:rFonts w:cs="Times New Roman"/>
                <w:color w:val="000000" w:themeColor="text1"/>
                <w:sz w:val="21"/>
                <w:szCs w:val="21"/>
              </w:rPr>
              <w:t>)</w:t>
            </w:r>
            <w:r w:rsidRPr="00A81BDE">
              <w:rPr>
                <w:rFonts w:cs="Times New Roman"/>
                <w:color w:val="000000" w:themeColor="text1"/>
                <w:sz w:val="21"/>
                <w:szCs w:val="21"/>
              </w:rPr>
              <w:t>》（</w:t>
            </w:r>
            <w:r w:rsidRPr="00A81BDE">
              <w:rPr>
                <w:rFonts w:cs="Times New Roman"/>
                <w:color w:val="000000" w:themeColor="text1"/>
                <w:sz w:val="21"/>
                <w:szCs w:val="21"/>
              </w:rPr>
              <w:t>GB15562.1-1995</w:t>
            </w:r>
            <w:r w:rsidRPr="00A81BDE">
              <w:rPr>
                <w:rFonts w:cs="Times New Roman"/>
                <w:color w:val="000000" w:themeColor="text1"/>
                <w:sz w:val="21"/>
                <w:szCs w:val="21"/>
              </w:rPr>
              <w:t>、</w:t>
            </w:r>
            <w:r w:rsidRPr="00A81BDE">
              <w:rPr>
                <w:rFonts w:cs="Times New Roman"/>
                <w:color w:val="000000" w:themeColor="text1"/>
                <w:sz w:val="21"/>
                <w:szCs w:val="21"/>
              </w:rPr>
              <w:t>GB15562.2-1995</w:t>
            </w:r>
            <w:r w:rsidRPr="00A81BDE">
              <w:rPr>
                <w:rFonts w:cs="Times New Roman"/>
                <w:color w:val="000000" w:themeColor="text1"/>
                <w:sz w:val="21"/>
                <w:szCs w:val="21"/>
              </w:rPr>
              <w:t>）要求设立明显标志，具体标识见下表，标志牌应设在与之功能相应的醒目处，并保持清晰、完整。</w:t>
            </w:r>
          </w:p>
          <w:p w14:paraId="72EBAD1C" w14:textId="77777777" w:rsidR="00504977" w:rsidRPr="00A81BDE" w:rsidRDefault="00D764DD">
            <w:pPr>
              <w:spacing w:line="360" w:lineRule="auto"/>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表</w:t>
            </w:r>
            <w:r w:rsidRPr="00A81BDE">
              <w:rPr>
                <w:rFonts w:ascii="Times New Roman" w:hAnsi="Times New Roman" w:cs="Times New Roman"/>
                <w:b/>
                <w:bCs/>
                <w:color w:val="000000" w:themeColor="text1"/>
                <w:szCs w:val="21"/>
              </w:rPr>
              <w:t xml:space="preserve">5-1 </w:t>
            </w:r>
            <w:r w:rsidRPr="00A81BDE">
              <w:rPr>
                <w:rFonts w:ascii="Times New Roman" w:hAnsi="Times New Roman" w:cs="Times New Roman"/>
                <w:b/>
                <w:bCs/>
                <w:color w:val="000000" w:themeColor="text1"/>
                <w:szCs w:val="21"/>
              </w:rPr>
              <w:t>环境保护图形标志的形状及颜色表</w:t>
            </w:r>
          </w:p>
          <w:tbl>
            <w:tblPr>
              <w:tblStyle w:val="aff6"/>
              <w:tblW w:w="4999" w:type="pct"/>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1898"/>
              <w:gridCol w:w="1899"/>
              <w:gridCol w:w="1898"/>
              <w:gridCol w:w="1898"/>
            </w:tblGrid>
            <w:tr w:rsidR="00A81BDE" w:rsidRPr="00A81BDE" w14:paraId="79EFD450" w14:textId="77777777">
              <w:tc>
                <w:tcPr>
                  <w:tcW w:w="1249" w:type="pct"/>
                  <w:vAlign w:val="center"/>
                </w:tcPr>
                <w:p w14:paraId="565CF50B" w14:textId="77777777" w:rsidR="00504977" w:rsidRPr="00A81BDE" w:rsidRDefault="00D764DD">
                  <w:pPr>
                    <w:pStyle w:val="afffff2"/>
                    <w:rPr>
                      <w:rFonts w:cs="Times New Roman"/>
                      <w:b/>
                      <w:bCs/>
                      <w:color w:val="000000" w:themeColor="text1"/>
                      <w:szCs w:val="21"/>
                    </w:rPr>
                  </w:pPr>
                  <w:r w:rsidRPr="00A81BDE">
                    <w:rPr>
                      <w:rFonts w:cs="Times New Roman"/>
                      <w:b/>
                      <w:bCs/>
                      <w:color w:val="000000" w:themeColor="text1"/>
                      <w:szCs w:val="21"/>
                    </w:rPr>
                    <w:t>分类</w:t>
                  </w:r>
                </w:p>
              </w:tc>
              <w:tc>
                <w:tcPr>
                  <w:tcW w:w="1250" w:type="pct"/>
                  <w:vAlign w:val="center"/>
                </w:tcPr>
                <w:p w14:paraId="47319A29" w14:textId="77777777" w:rsidR="00504977" w:rsidRPr="00A81BDE" w:rsidRDefault="00D764DD">
                  <w:pPr>
                    <w:pStyle w:val="afffff2"/>
                    <w:rPr>
                      <w:rFonts w:cs="Times New Roman"/>
                      <w:b/>
                      <w:bCs/>
                      <w:color w:val="000000" w:themeColor="text1"/>
                      <w:szCs w:val="21"/>
                    </w:rPr>
                  </w:pPr>
                  <w:r w:rsidRPr="00A81BDE">
                    <w:rPr>
                      <w:rFonts w:cs="Times New Roman"/>
                      <w:b/>
                      <w:bCs/>
                      <w:color w:val="000000" w:themeColor="text1"/>
                      <w:szCs w:val="21"/>
                    </w:rPr>
                    <w:t>形状</w:t>
                  </w:r>
                </w:p>
              </w:tc>
              <w:tc>
                <w:tcPr>
                  <w:tcW w:w="1250" w:type="pct"/>
                  <w:vAlign w:val="center"/>
                </w:tcPr>
                <w:p w14:paraId="54F3F7B3" w14:textId="77777777" w:rsidR="00504977" w:rsidRPr="00A81BDE" w:rsidRDefault="00D764DD">
                  <w:pPr>
                    <w:pStyle w:val="afffff2"/>
                    <w:rPr>
                      <w:rFonts w:cs="Times New Roman"/>
                      <w:b/>
                      <w:bCs/>
                      <w:color w:val="000000" w:themeColor="text1"/>
                      <w:szCs w:val="21"/>
                    </w:rPr>
                  </w:pPr>
                  <w:r w:rsidRPr="00A81BDE">
                    <w:rPr>
                      <w:rFonts w:cs="Times New Roman"/>
                      <w:b/>
                      <w:bCs/>
                      <w:color w:val="000000" w:themeColor="text1"/>
                      <w:szCs w:val="21"/>
                    </w:rPr>
                    <w:t>背景颜色</w:t>
                  </w:r>
                </w:p>
              </w:tc>
              <w:tc>
                <w:tcPr>
                  <w:tcW w:w="1250" w:type="pct"/>
                  <w:vAlign w:val="center"/>
                </w:tcPr>
                <w:p w14:paraId="2E7281F1" w14:textId="77777777" w:rsidR="00504977" w:rsidRPr="00A81BDE" w:rsidRDefault="00D764DD">
                  <w:pPr>
                    <w:pStyle w:val="afffff2"/>
                    <w:rPr>
                      <w:rFonts w:cs="Times New Roman"/>
                      <w:b/>
                      <w:bCs/>
                      <w:color w:val="000000" w:themeColor="text1"/>
                      <w:szCs w:val="21"/>
                    </w:rPr>
                  </w:pPr>
                  <w:r w:rsidRPr="00A81BDE">
                    <w:rPr>
                      <w:rFonts w:cs="Times New Roman"/>
                      <w:b/>
                      <w:bCs/>
                      <w:color w:val="000000" w:themeColor="text1"/>
                      <w:szCs w:val="21"/>
                    </w:rPr>
                    <w:t>图形颜色</w:t>
                  </w:r>
                </w:p>
              </w:tc>
            </w:tr>
            <w:tr w:rsidR="00A81BDE" w:rsidRPr="00A81BDE" w14:paraId="5CF44F10" w14:textId="77777777">
              <w:tc>
                <w:tcPr>
                  <w:tcW w:w="1249" w:type="pct"/>
                  <w:vAlign w:val="center"/>
                </w:tcPr>
                <w:p w14:paraId="00B0F222" w14:textId="77777777" w:rsidR="00504977" w:rsidRPr="00A81BDE" w:rsidRDefault="00D764DD">
                  <w:pPr>
                    <w:pStyle w:val="afffff2"/>
                    <w:rPr>
                      <w:rFonts w:cs="Times New Roman"/>
                      <w:color w:val="000000" w:themeColor="text1"/>
                      <w:szCs w:val="21"/>
                    </w:rPr>
                  </w:pPr>
                  <w:r w:rsidRPr="00A81BDE">
                    <w:rPr>
                      <w:rFonts w:cs="Times New Roman"/>
                      <w:color w:val="000000" w:themeColor="text1"/>
                      <w:szCs w:val="21"/>
                    </w:rPr>
                    <w:t>警告标志</w:t>
                  </w:r>
                </w:p>
              </w:tc>
              <w:tc>
                <w:tcPr>
                  <w:tcW w:w="1250" w:type="pct"/>
                  <w:vAlign w:val="center"/>
                </w:tcPr>
                <w:p w14:paraId="1F45B993" w14:textId="77777777" w:rsidR="00504977" w:rsidRPr="00A81BDE" w:rsidRDefault="00D764DD">
                  <w:pPr>
                    <w:pStyle w:val="afffff2"/>
                    <w:rPr>
                      <w:rFonts w:cs="Times New Roman"/>
                      <w:color w:val="000000" w:themeColor="text1"/>
                      <w:szCs w:val="21"/>
                    </w:rPr>
                  </w:pPr>
                  <w:r w:rsidRPr="00A81BDE">
                    <w:rPr>
                      <w:rFonts w:cs="Times New Roman"/>
                      <w:color w:val="000000" w:themeColor="text1"/>
                      <w:szCs w:val="21"/>
                    </w:rPr>
                    <w:t>三角形边框</w:t>
                  </w:r>
                </w:p>
              </w:tc>
              <w:tc>
                <w:tcPr>
                  <w:tcW w:w="1250" w:type="pct"/>
                  <w:vAlign w:val="center"/>
                </w:tcPr>
                <w:p w14:paraId="50ED1139" w14:textId="77777777" w:rsidR="00504977" w:rsidRPr="00A81BDE" w:rsidRDefault="00D764DD">
                  <w:pPr>
                    <w:pStyle w:val="afffff2"/>
                    <w:rPr>
                      <w:rFonts w:cs="Times New Roman"/>
                      <w:color w:val="000000" w:themeColor="text1"/>
                      <w:szCs w:val="21"/>
                    </w:rPr>
                  </w:pPr>
                  <w:r w:rsidRPr="00A81BDE">
                    <w:rPr>
                      <w:rFonts w:cs="Times New Roman"/>
                      <w:color w:val="000000" w:themeColor="text1"/>
                      <w:szCs w:val="21"/>
                    </w:rPr>
                    <w:t>黄色</w:t>
                  </w:r>
                </w:p>
              </w:tc>
              <w:tc>
                <w:tcPr>
                  <w:tcW w:w="1250" w:type="pct"/>
                  <w:vAlign w:val="center"/>
                </w:tcPr>
                <w:p w14:paraId="31BA8E5D" w14:textId="77777777" w:rsidR="00504977" w:rsidRPr="00A81BDE" w:rsidRDefault="00D764DD">
                  <w:pPr>
                    <w:pStyle w:val="afffff2"/>
                    <w:rPr>
                      <w:rFonts w:cs="Times New Roman"/>
                      <w:color w:val="000000" w:themeColor="text1"/>
                      <w:szCs w:val="21"/>
                    </w:rPr>
                  </w:pPr>
                  <w:r w:rsidRPr="00A81BDE">
                    <w:rPr>
                      <w:rFonts w:cs="Times New Roman"/>
                      <w:color w:val="000000" w:themeColor="text1"/>
                      <w:szCs w:val="21"/>
                    </w:rPr>
                    <w:t>黑色</w:t>
                  </w:r>
                </w:p>
              </w:tc>
            </w:tr>
            <w:tr w:rsidR="00A81BDE" w:rsidRPr="00A81BDE" w14:paraId="004A50CE" w14:textId="77777777">
              <w:tc>
                <w:tcPr>
                  <w:tcW w:w="1249" w:type="pct"/>
                  <w:vAlign w:val="center"/>
                </w:tcPr>
                <w:p w14:paraId="238A0B61" w14:textId="77777777" w:rsidR="00504977" w:rsidRPr="00A81BDE" w:rsidRDefault="00D764DD">
                  <w:pPr>
                    <w:pStyle w:val="afffff2"/>
                    <w:rPr>
                      <w:rFonts w:cs="Times New Roman"/>
                      <w:color w:val="000000" w:themeColor="text1"/>
                      <w:szCs w:val="21"/>
                    </w:rPr>
                  </w:pPr>
                  <w:r w:rsidRPr="00A81BDE">
                    <w:rPr>
                      <w:rFonts w:cs="Times New Roman"/>
                      <w:color w:val="000000" w:themeColor="text1"/>
                      <w:szCs w:val="21"/>
                    </w:rPr>
                    <w:t>提示标志</w:t>
                  </w:r>
                </w:p>
              </w:tc>
              <w:tc>
                <w:tcPr>
                  <w:tcW w:w="1250" w:type="pct"/>
                  <w:vAlign w:val="center"/>
                </w:tcPr>
                <w:p w14:paraId="01E357AB" w14:textId="77777777" w:rsidR="00504977" w:rsidRPr="00A81BDE" w:rsidRDefault="00D764DD">
                  <w:pPr>
                    <w:pStyle w:val="afffff2"/>
                    <w:rPr>
                      <w:rFonts w:cs="Times New Roman"/>
                      <w:color w:val="000000" w:themeColor="text1"/>
                      <w:szCs w:val="21"/>
                    </w:rPr>
                  </w:pPr>
                  <w:r w:rsidRPr="00A81BDE">
                    <w:rPr>
                      <w:rFonts w:cs="Times New Roman"/>
                      <w:color w:val="000000" w:themeColor="text1"/>
                      <w:szCs w:val="21"/>
                    </w:rPr>
                    <w:t>正方形边框</w:t>
                  </w:r>
                </w:p>
              </w:tc>
              <w:tc>
                <w:tcPr>
                  <w:tcW w:w="1250" w:type="pct"/>
                  <w:vAlign w:val="center"/>
                </w:tcPr>
                <w:p w14:paraId="09A6DCEB" w14:textId="77777777" w:rsidR="00504977" w:rsidRPr="00A81BDE" w:rsidRDefault="00D764DD">
                  <w:pPr>
                    <w:pStyle w:val="afffff2"/>
                    <w:rPr>
                      <w:rFonts w:cs="Times New Roman"/>
                      <w:color w:val="000000" w:themeColor="text1"/>
                      <w:szCs w:val="21"/>
                    </w:rPr>
                  </w:pPr>
                  <w:r w:rsidRPr="00A81BDE">
                    <w:rPr>
                      <w:rFonts w:cs="Times New Roman"/>
                      <w:color w:val="000000" w:themeColor="text1"/>
                      <w:szCs w:val="21"/>
                    </w:rPr>
                    <w:t>绿色</w:t>
                  </w:r>
                </w:p>
              </w:tc>
              <w:tc>
                <w:tcPr>
                  <w:tcW w:w="1250" w:type="pct"/>
                  <w:vAlign w:val="center"/>
                </w:tcPr>
                <w:p w14:paraId="6175D3C7" w14:textId="77777777" w:rsidR="00504977" w:rsidRPr="00A81BDE" w:rsidRDefault="00D764DD">
                  <w:pPr>
                    <w:pStyle w:val="afffff2"/>
                    <w:rPr>
                      <w:rFonts w:cs="Times New Roman"/>
                      <w:color w:val="000000" w:themeColor="text1"/>
                      <w:szCs w:val="21"/>
                    </w:rPr>
                  </w:pPr>
                  <w:r w:rsidRPr="00A81BDE">
                    <w:rPr>
                      <w:rFonts w:cs="Times New Roman"/>
                      <w:color w:val="000000" w:themeColor="text1"/>
                      <w:szCs w:val="21"/>
                    </w:rPr>
                    <w:t>白色</w:t>
                  </w:r>
                </w:p>
              </w:tc>
            </w:tr>
          </w:tbl>
          <w:p w14:paraId="3E0A9905" w14:textId="77777777" w:rsidR="00504977" w:rsidRPr="00A81BDE" w:rsidRDefault="00D764DD">
            <w:pPr>
              <w:spacing w:line="360" w:lineRule="auto"/>
              <w:jc w:val="center"/>
              <w:rPr>
                <w:rFonts w:ascii="Times New Roman" w:hAnsi="Times New Roman" w:cs="Times New Roman"/>
                <w:b/>
                <w:bCs/>
                <w:color w:val="000000" w:themeColor="text1"/>
                <w:szCs w:val="21"/>
              </w:rPr>
            </w:pPr>
            <w:r w:rsidRPr="00A81BDE">
              <w:rPr>
                <w:rFonts w:ascii="Times New Roman" w:hAnsi="Times New Roman" w:cs="Times New Roman"/>
                <w:b/>
                <w:bCs/>
                <w:color w:val="000000" w:themeColor="text1"/>
                <w:szCs w:val="21"/>
              </w:rPr>
              <w:t>表</w:t>
            </w:r>
            <w:r w:rsidRPr="00A81BDE">
              <w:rPr>
                <w:rFonts w:ascii="Times New Roman" w:hAnsi="Times New Roman" w:cs="Times New Roman"/>
                <w:b/>
                <w:bCs/>
                <w:color w:val="000000" w:themeColor="text1"/>
                <w:szCs w:val="21"/>
              </w:rPr>
              <w:t xml:space="preserve">5-2 </w:t>
            </w:r>
            <w:r w:rsidRPr="00A81BDE">
              <w:rPr>
                <w:rFonts w:ascii="Times New Roman" w:hAnsi="Times New Roman" w:cs="Times New Roman"/>
                <w:b/>
                <w:bCs/>
                <w:color w:val="000000" w:themeColor="text1"/>
                <w:szCs w:val="21"/>
              </w:rPr>
              <w:t>环境保护图形标志一览表</w:t>
            </w:r>
          </w:p>
          <w:tbl>
            <w:tblPr>
              <w:tblStyle w:val="aff6"/>
              <w:tblW w:w="4998" w:type="pct"/>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667"/>
              <w:gridCol w:w="1585"/>
              <w:gridCol w:w="1613"/>
              <w:gridCol w:w="1559"/>
              <w:gridCol w:w="2168"/>
            </w:tblGrid>
            <w:tr w:rsidR="00A81BDE" w:rsidRPr="00A81BDE" w14:paraId="4CE255E7" w14:textId="77777777">
              <w:tc>
                <w:tcPr>
                  <w:tcW w:w="439" w:type="pct"/>
                  <w:vAlign w:val="center"/>
                </w:tcPr>
                <w:p w14:paraId="379D38C6" w14:textId="77777777" w:rsidR="00504977" w:rsidRPr="00A81BDE" w:rsidRDefault="00D764DD">
                  <w:pPr>
                    <w:pStyle w:val="afffff3"/>
                    <w:widowControl w:val="0"/>
                    <w:spacing w:line="240" w:lineRule="auto"/>
                    <w:ind w:firstLineChars="0" w:firstLine="0"/>
                    <w:jc w:val="center"/>
                    <w:rPr>
                      <w:rFonts w:ascii="Times New Roman" w:eastAsia="宋体"/>
                      <w:b/>
                      <w:bCs/>
                      <w:color w:val="000000" w:themeColor="text1"/>
                      <w:sz w:val="21"/>
                      <w:szCs w:val="21"/>
                    </w:rPr>
                  </w:pPr>
                  <w:r w:rsidRPr="00A81BDE">
                    <w:rPr>
                      <w:rFonts w:ascii="Times New Roman" w:eastAsia="宋体"/>
                      <w:b/>
                      <w:bCs/>
                      <w:color w:val="000000" w:themeColor="text1"/>
                      <w:sz w:val="21"/>
                      <w:szCs w:val="21"/>
                    </w:rPr>
                    <w:t>序号</w:t>
                  </w:r>
                </w:p>
              </w:tc>
              <w:tc>
                <w:tcPr>
                  <w:tcW w:w="1044" w:type="pct"/>
                  <w:vAlign w:val="center"/>
                </w:tcPr>
                <w:p w14:paraId="2597D1A2" w14:textId="77777777" w:rsidR="00504977" w:rsidRPr="00A81BDE" w:rsidRDefault="00D764DD">
                  <w:pPr>
                    <w:pStyle w:val="afffff3"/>
                    <w:widowControl w:val="0"/>
                    <w:spacing w:line="240" w:lineRule="auto"/>
                    <w:ind w:firstLineChars="0" w:firstLine="0"/>
                    <w:jc w:val="center"/>
                    <w:rPr>
                      <w:rFonts w:ascii="Times New Roman" w:eastAsia="宋体"/>
                      <w:b/>
                      <w:bCs/>
                      <w:color w:val="000000" w:themeColor="text1"/>
                      <w:sz w:val="21"/>
                      <w:szCs w:val="21"/>
                    </w:rPr>
                  </w:pPr>
                  <w:r w:rsidRPr="00A81BDE">
                    <w:rPr>
                      <w:rFonts w:ascii="Times New Roman" w:eastAsia="宋体"/>
                      <w:b/>
                      <w:bCs/>
                      <w:color w:val="000000" w:themeColor="text1"/>
                      <w:sz w:val="21"/>
                      <w:szCs w:val="21"/>
                    </w:rPr>
                    <w:t>提示图形符号</w:t>
                  </w:r>
                </w:p>
              </w:tc>
              <w:tc>
                <w:tcPr>
                  <w:tcW w:w="1062" w:type="pct"/>
                  <w:vAlign w:val="center"/>
                </w:tcPr>
                <w:p w14:paraId="4C51F530" w14:textId="77777777" w:rsidR="00504977" w:rsidRPr="00A81BDE" w:rsidRDefault="00D764DD">
                  <w:pPr>
                    <w:pStyle w:val="afffff3"/>
                    <w:widowControl w:val="0"/>
                    <w:spacing w:line="240" w:lineRule="auto"/>
                    <w:ind w:firstLineChars="0" w:firstLine="0"/>
                    <w:jc w:val="center"/>
                    <w:rPr>
                      <w:rFonts w:ascii="Times New Roman" w:eastAsia="宋体"/>
                      <w:b/>
                      <w:bCs/>
                      <w:color w:val="000000" w:themeColor="text1"/>
                      <w:sz w:val="21"/>
                      <w:szCs w:val="21"/>
                    </w:rPr>
                  </w:pPr>
                  <w:r w:rsidRPr="00A81BDE">
                    <w:rPr>
                      <w:rFonts w:ascii="Times New Roman" w:eastAsia="宋体"/>
                      <w:b/>
                      <w:bCs/>
                      <w:color w:val="000000" w:themeColor="text1"/>
                      <w:sz w:val="21"/>
                      <w:szCs w:val="21"/>
                    </w:rPr>
                    <w:t>警示图形符号</w:t>
                  </w:r>
                </w:p>
              </w:tc>
              <w:tc>
                <w:tcPr>
                  <w:tcW w:w="1027" w:type="pct"/>
                  <w:vAlign w:val="center"/>
                </w:tcPr>
                <w:p w14:paraId="7F381B42" w14:textId="77777777" w:rsidR="00504977" w:rsidRPr="00A81BDE" w:rsidRDefault="00D764DD">
                  <w:pPr>
                    <w:pStyle w:val="afffff3"/>
                    <w:widowControl w:val="0"/>
                    <w:spacing w:line="240" w:lineRule="auto"/>
                    <w:ind w:firstLineChars="0" w:firstLine="0"/>
                    <w:jc w:val="center"/>
                    <w:rPr>
                      <w:rFonts w:ascii="Times New Roman" w:eastAsia="宋体"/>
                      <w:b/>
                      <w:bCs/>
                      <w:color w:val="000000" w:themeColor="text1"/>
                      <w:sz w:val="21"/>
                      <w:szCs w:val="21"/>
                    </w:rPr>
                  </w:pPr>
                  <w:r w:rsidRPr="00A81BDE">
                    <w:rPr>
                      <w:rFonts w:ascii="Times New Roman" w:eastAsia="宋体"/>
                      <w:b/>
                      <w:bCs/>
                      <w:color w:val="000000" w:themeColor="text1"/>
                      <w:sz w:val="21"/>
                      <w:szCs w:val="21"/>
                    </w:rPr>
                    <w:t>名称</w:t>
                  </w:r>
                </w:p>
              </w:tc>
              <w:tc>
                <w:tcPr>
                  <w:tcW w:w="1428" w:type="pct"/>
                  <w:vAlign w:val="center"/>
                </w:tcPr>
                <w:p w14:paraId="267AB79A" w14:textId="77777777" w:rsidR="00504977" w:rsidRPr="00A81BDE" w:rsidRDefault="00D764DD">
                  <w:pPr>
                    <w:pStyle w:val="afffff3"/>
                    <w:widowControl w:val="0"/>
                    <w:spacing w:line="240" w:lineRule="auto"/>
                    <w:ind w:firstLineChars="0" w:firstLine="0"/>
                    <w:jc w:val="center"/>
                    <w:rPr>
                      <w:rFonts w:ascii="Times New Roman" w:eastAsia="宋体"/>
                      <w:b/>
                      <w:bCs/>
                      <w:color w:val="000000" w:themeColor="text1"/>
                      <w:sz w:val="21"/>
                      <w:szCs w:val="21"/>
                    </w:rPr>
                  </w:pPr>
                  <w:r w:rsidRPr="00A81BDE">
                    <w:rPr>
                      <w:rFonts w:ascii="Times New Roman" w:eastAsia="宋体"/>
                      <w:b/>
                      <w:bCs/>
                      <w:color w:val="000000" w:themeColor="text1"/>
                      <w:sz w:val="21"/>
                      <w:szCs w:val="21"/>
                    </w:rPr>
                    <w:t>功能</w:t>
                  </w:r>
                </w:p>
              </w:tc>
            </w:tr>
            <w:tr w:rsidR="00A81BDE" w:rsidRPr="00A81BDE" w14:paraId="17126CF4" w14:textId="77777777">
              <w:tc>
                <w:tcPr>
                  <w:tcW w:w="439" w:type="pct"/>
                  <w:vAlign w:val="center"/>
                </w:tcPr>
                <w:p w14:paraId="22065949" w14:textId="77777777" w:rsidR="00504977" w:rsidRPr="00A81BDE" w:rsidRDefault="00D764DD">
                  <w:pPr>
                    <w:pStyle w:val="afffff3"/>
                    <w:widowControl w:val="0"/>
                    <w:spacing w:line="240" w:lineRule="auto"/>
                    <w:ind w:firstLineChars="0" w:firstLine="0"/>
                    <w:jc w:val="center"/>
                    <w:rPr>
                      <w:rFonts w:ascii="Times New Roman" w:eastAsia="宋体"/>
                      <w:b/>
                      <w:bCs/>
                      <w:color w:val="000000" w:themeColor="text1"/>
                      <w:sz w:val="21"/>
                      <w:szCs w:val="21"/>
                    </w:rPr>
                  </w:pPr>
                  <w:r w:rsidRPr="00A81BDE">
                    <w:rPr>
                      <w:rFonts w:ascii="Times New Roman" w:eastAsia="宋体"/>
                      <w:color w:val="000000" w:themeColor="text1"/>
                      <w:sz w:val="21"/>
                      <w:szCs w:val="21"/>
                    </w:rPr>
                    <w:t>1</w:t>
                  </w:r>
                </w:p>
              </w:tc>
              <w:tc>
                <w:tcPr>
                  <w:tcW w:w="1044" w:type="pct"/>
                  <w:vAlign w:val="center"/>
                </w:tcPr>
                <w:p w14:paraId="689BFB3E" w14:textId="77777777" w:rsidR="00504977" w:rsidRPr="00A81BDE" w:rsidRDefault="00D764DD">
                  <w:pPr>
                    <w:pStyle w:val="afffff3"/>
                    <w:widowControl w:val="0"/>
                    <w:spacing w:line="240" w:lineRule="auto"/>
                    <w:ind w:firstLineChars="0" w:firstLine="0"/>
                    <w:jc w:val="center"/>
                    <w:rPr>
                      <w:rFonts w:ascii="Times New Roman" w:eastAsia="宋体"/>
                      <w:b/>
                      <w:bCs/>
                      <w:color w:val="000000" w:themeColor="text1"/>
                      <w:sz w:val="21"/>
                      <w:szCs w:val="21"/>
                    </w:rPr>
                  </w:pPr>
                  <w:r w:rsidRPr="00A81BDE">
                    <w:rPr>
                      <w:rFonts w:ascii="Times New Roman" w:eastAsia="宋体"/>
                      <w:noProof/>
                      <w:color w:val="000000" w:themeColor="text1"/>
                      <w:sz w:val="21"/>
                      <w:szCs w:val="21"/>
                    </w:rPr>
                    <w:drawing>
                      <wp:inline distT="0" distB="0" distL="0" distR="0" wp14:anchorId="24C4FCE3" wp14:editId="342659E5">
                        <wp:extent cx="879475" cy="579755"/>
                        <wp:effectExtent l="0" t="0" r="15240" b="10795"/>
                        <wp:docPr id="1045" name="图片 1201293398"/>
                        <wp:cNvGraphicFramePr/>
                        <a:graphic xmlns:a="http://schemas.openxmlformats.org/drawingml/2006/main">
                          <a:graphicData uri="http://schemas.openxmlformats.org/drawingml/2006/picture">
                            <pic:pic xmlns:pic="http://schemas.openxmlformats.org/drawingml/2006/picture">
                              <pic:nvPicPr>
                                <pic:cNvPr id="1045" name="图片 1201293398"/>
                                <pic:cNvPicPr/>
                              </pic:nvPicPr>
                              <pic:blipFill>
                                <a:blip r:embed="rId20" cstate="print"/>
                                <a:srcRect/>
                                <a:stretch>
                                  <a:fillRect/>
                                </a:stretch>
                              </pic:blipFill>
                              <pic:spPr>
                                <a:xfrm>
                                  <a:off x="0" y="0"/>
                                  <a:ext cx="880109" cy="579755"/>
                                </a:xfrm>
                                <a:prstGeom prst="rect">
                                  <a:avLst/>
                                </a:prstGeom>
                                <a:ln>
                                  <a:noFill/>
                                </a:ln>
                              </pic:spPr>
                            </pic:pic>
                          </a:graphicData>
                        </a:graphic>
                      </wp:inline>
                    </w:drawing>
                  </w:r>
                </w:p>
              </w:tc>
              <w:tc>
                <w:tcPr>
                  <w:tcW w:w="1062" w:type="pct"/>
                  <w:vAlign w:val="center"/>
                </w:tcPr>
                <w:p w14:paraId="43025C6E" w14:textId="77777777" w:rsidR="00504977" w:rsidRPr="00A81BDE" w:rsidRDefault="00D764DD">
                  <w:pPr>
                    <w:pStyle w:val="afffff3"/>
                    <w:widowControl w:val="0"/>
                    <w:spacing w:line="240" w:lineRule="auto"/>
                    <w:ind w:firstLineChars="0" w:firstLine="0"/>
                    <w:jc w:val="center"/>
                    <w:rPr>
                      <w:rFonts w:ascii="Times New Roman" w:eastAsia="宋体"/>
                      <w:b/>
                      <w:bCs/>
                      <w:color w:val="000000" w:themeColor="text1"/>
                      <w:sz w:val="21"/>
                      <w:szCs w:val="21"/>
                    </w:rPr>
                  </w:pPr>
                  <w:r w:rsidRPr="00A81BDE">
                    <w:rPr>
                      <w:rFonts w:ascii="Times New Roman" w:eastAsia="宋体"/>
                      <w:noProof/>
                      <w:color w:val="000000" w:themeColor="text1"/>
                      <w:sz w:val="21"/>
                      <w:szCs w:val="21"/>
                    </w:rPr>
                    <w:drawing>
                      <wp:inline distT="0" distB="0" distL="0" distR="0" wp14:anchorId="3E538055" wp14:editId="246F0410">
                        <wp:extent cx="770890" cy="579755"/>
                        <wp:effectExtent l="0" t="0" r="10160" b="10795"/>
                        <wp:docPr id="1046" name="图片 1451943947"/>
                        <wp:cNvGraphicFramePr/>
                        <a:graphic xmlns:a="http://schemas.openxmlformats.org/drawingml/2006/main">
                          <a:graphicData uri="http://schemas.openxmlformats.org/drawingml/2006/picture">
                            <pic:pic xmlns:pic="http://schemas.openxmlformats.org/drawingml/2006/picture">
                              <pic:nvPicPr>
                                <pic:cNvPr id="1046" name="图片 1451943947"/>
                                <pic:cNvPicPr/>
                              </pic:nvPicPr>
                              <pic:blipFill>
                                <a:blip r:embed="rId21" cstate="print"/>
                                <a:srcRect/>
                                <a:stretch>
                                  <a:fillRect/>
                                </a:stretch>
                              </pic:blipFill>
                              <pic:spPr>
                                <a:xfrm>
                                  <a:off x="0" y="0"/>
                                  <a:ext cx="770890" cy="579755"/>
                                </a:xfrm>
                                <a:prstGeom prst="rect">
                                  <a:avLst/>
                                </a:prstGeom>
                                <a:ln>
                                  <a:noFill/>
                                </a:ln>
                              </pic:spPr>
                            </pic:pic>
                          </a:graphicData>
                        </a:graphic>
                      </wp:inline>
                    </w:drawing>
                  </w:r>
                </w:p>
              </w:tc>
              <w:tc>
                <w:tcPr>
                  <w:tcW w:w="1027" w:type="pct"/>
                  <w:vAlign w:val="center"/>
                </w:tcPr>
                <w:p w14:paraId="4CA0B8CF" w14:textId="77777777" w:rsidR="00504977" w:rsidRPr="00A81BDE" w:rsidRDefault="00D764DD">
                  <w:pPr>
                    <w:pStyle w:val="afffff3"/>
                    <w:widowControl w:val="0"/>
                    <w:spacing w:line="240" w:lineRule="auto"/>
                    <w:ind w:firstLineChars="0" w:firstLine="0"/>
                    <w:jc w:val="center"/>
                    <w:rPr>
                      <w:rFonts w:ascii="Times New Roman" w:eastAsia="宋体"/>
                      <w:b/>
                      <w:bCs/>
                      <w:color w:val="000000" w:themeColor="text1"/>
                      <w:sz w:val="21"/>
                      <w:szCs w:val="21"/>
                    </w:rPr>
                  </w:pPr>
                  <w:r w:rsidRPr="00A81BDE">
                    <w:rPr>
                      <w:rFonts w:ascii="Times New Roman" w:eastAsia="宋体"/>
                      <w:color w:val="000000" w:themeColor="text1"/>
                      <w:sz w:val="21"/>
                      <w:szCs w:val="21"/>
                    </w:rPr>
                    <w:t>噪声排放源</w:t>
                  </w:r>
                </w:p>
              </w:tc>
              <w:tc>
                <w:tcPr>
                  <w:tcW w:w="1428" w:type="pct"/>
                  <w:vAlign w:val="center"/>
                </w:tcPr>
                <w:p w14:paraId="4CDEB6AA" w14:textId="77777777" w:rsidR="00504977" w:rsidRPr="00A81BDE" w:rsidRDefault="00D764DD">
                  <w:pPr>
                    <w:pStyle w:val="afffff3"/>
                    <w:widowControl w:val="0"/>
                    <w:spacing w:line="240" w:lineRule="auto"/>
                    <w:ind w:firstLineChars="0" w:firstLine="0"/>
                    <w:jc w:val="center"/>
                    <w:rPr>
                      <w:rFonts w:ascii="Times New Roman" w:eastAsia="宋体"/>
                      <w:color w:val="000000" w:themeColor="text1"/>
                      <w:sz w:val="21"/>
                      <w:szCs w:val="21"/>
                    </w:rPr>
                  </w:pPr>
                  <w:r w:rsidRPr="00A81BDE">
                    <w:rPr>
                      <w:rFonts w:ascii="Times New Roman" w:eastAsia="宋体"/>
                      <w:color w:val="000000" w:themeColor="text1"/>
                      <w:sz w:val="21"/>
                      <w:szCs w:val="21"/>
                    </w:rPr>
                    <w:t>表示噪声向外环境排放</w:t>
                  </w:r>
                </w:p>
              </w:tc>
            </w:tr>
            <w:tr w:rsidR="00A81BDE" w:rsidRPr="00A81BDE" w14:paraId="0A62E69D" w14:textId="77777777">
              <w:tc>
                <w:tcPr>
                  <w:tcW w:w="439" w:type="pct"/>
                  <w:vAlign w:val="center"/>
                </w:tcPr>
                <w:p w14:paraId="38EA9446" w14:textId="77777777" w:rsidR="00504977" w:rsidRPr="00A81BDE" w:rsidRDefault="00D764DD">
                  <w:pPr>
                    <w:pStyle w:val="afffff3"/>
                    <w:widowControl w:val="0"/>
                    <w:spacing w:line="240" w:lineRule="auto"/>
                    <w:ind w:firstLineChars="0" w:firstLine="0"/>
                    <w:jc w:val="center"/>
                    <w:rPr>
                      <w:rFonts w:ascii="Times New Roman" w:eastAsia="宋体"/>
                      <w:b/>
                      <w:bCs/>
                      <w:color w:val="000000" w:themeColor="text1"/>
                      <w:sz w:val="21"/>
                      <w:szCs w:val="21"/>
                    </w:rPr>
                  </w:pPr>
                  <w:r w:rsidRPr="00A81BDE">
                    <w:rPr>
                      <w:rFonts w:ascii="Times New Roman" w:eastAsia="宋体"/>
                      <w:color w:val="000000" w:themeColor="text1"/>
                      <w:sz w:val="21"/>
                      <w:szCs w:val="21"/>
                    </w:rPr>
                    <w:t>2</w:t>
                  </w:r>
                </w:p>
              </w:tc>
              <w:tc>
                <w:tcPr>
                  <w:tcW w:w="1044" w:type="pct"/>
                  <w:vAlign w:val="center"/>
                </w:tcPr>
                <w:p w14:paraId="1A470DC9" w14:textId="77777777" w:rsidR="00504977" w:rsidRPr="00A81BDE" w:rsidRDefault="00D764DD">
                  <w:pPr>
                    <w:pStyle w:val="afffff3"/>
                    <w:widowControl w:val="0"/>
                    <w:spacing w:line="240" w:lineRule="auto"/>
                    <w:ind w:firstLineChars="0" w:firstLine="0"/>
                    <w:jc w:val="center"/>
                    <w:rPr>
                      <w:rFonts w:ascii="Times New Roman" w:eastAsia="宋体"/>
                      <w:b/>
                      <w:bCs/>
                      <w:color w:val="000000" w:themeColor="text1"/>
                      <w:sz w:val="21"/>
                      <w:szCs w:val="21"/>
                    </w:rPr>
                  </w:pPr>
                  <w:r w:rsidRPr="00A81BDE">
                    <w:rPr>
                      <w:rFonts w:ascii="Times New Roman" w:eastAsia="宋体"/>
                      <w:noProof/>
                      <w:color w:val="000000" w:themeColor="text1"/>
                      <w:sz w:val="21"/>
                      <w:szCs w:val="21"/>
                    </w:rPr>
                    <w:drawing>
                      <wp:inline distT="0" distB="0" distL="0" distR="0" wp14:anchorId="51FBA2B8" wp14:editId="3D9E3C91">
                        <wp:extent cx="839470" cy="552450"/>
                        <wp:effectExtent l="0" t="0" r="17780" b="0"/>
                        <wp:docPr id="1047" name="图片 1028124316"/>
                        <wp:cNvGraphicFramePr/>
                        <a:graphic xmlns:a="http://schemas.openxmlformats.org/drawingml/2006/main">
                          <a:graphicData uri="http://schemas.openxmlformats.org/drawingml/2006/picture">
                            <pic:pic xmlns:pic="http://schemas.openxmlformats.org/drawingml/2006/picture">
                              <pic:nvPicPr>
                                <pic:cNvPr id="1047" name="图片 1028124316"/>
                                <pic:cNvPicPr/>
                              </pic:nvPicPr>
                              <pic:blipFill>
                                <a:blip r:embed="rId22" cstate="print"/>
                                <a:srcRect/>
                                <a:stretch>
                                  <a:fillRect/>
                                </a:stretch>
                              </pic:blipFill>
                              <pic:spPr>
                                <a:xfrm>
                                  <a:off x="0" y="0"/>
                                  <a:ext cx="839470" cy="552450"/>
                                </a:xfrm>
                                <a:prstGeom prst="rect">
                                  <a:avLst/>
                                </a:prstGeom>
                                <a:ln>
                                  <a:noFill/>
                                </a:ln>
                              </pic:spPr>
                            </pic:pic>
                          </a:graphicData>
                        </a:graphic>
                      </wp:inline>
                    </w:drawing>
                  </w:r>
                </w:p>
              </w:tc>
              <w:tc>
                <w:tcPr>
                  <w:tcW w:w="1062" w:type="pct"/>
                  <w:vAlign w:val="center"/>
                </w:tcPr>
                <w:p w14:paraId="32E88F05" w14:textId="77777777" w:rsidR="00504977" w:rsidRPr="00A81BDE" w:rsidRDefault="00D764DD">
                  <w:pPr>
                    <w:pStyle w:val="afffff3"/>
                    <w:widowControl w:val="0"/>
                    <w:spacing w:line="240" w:lineRule="auto"/>
                    <w:ind w:firstLineChars="0" w:firstLine="0"/>
                    <w:jc w:val="center"/>
                    <w:rPr>
                      <w:rFonts w:ascii="Times New Roman" w:eastAsia="宋体"/>
                      <w:b/>
                      <w:bCs/>
                      <w:color w:val="000000" w:themeColor="text1"/>
                      <w:sz w:val="21"/>
                      <w:szCs w:val="21"/>
                    </w:rPr>
                  </w:pPr>
                  <w:r w:rsidRPr="00A81BDE">
                    <w:rPr>
                      <w:rFonts w:ascii="Times New Roman" w:eastAsia="宋体"/>
                      <w:noProof/>
                      <w:color w:val="000000" w:themeColor="text1"/>
                      <w:sz w:val="21"/>
                      <w:szCs w:val="21"/>
                    </w:rPr>
                    <w:drawing>
                      <wp:inline distT="0" distB="0" distL="0" distR="0" wp14:anchorId="7A866AB4" wp14:editId="11B8680A">
                        <wp:extent cx="832485" cy="518795"/>
                        <wp:effectExtent l="0" t="0" r="5715" b="14605"/>
                        <wp:docPr id="1048" name="图片 878629094"/>
                        <wp:cNvGraphicFramePr/>
                        <a:graphic xmlns:a="http://schemas.openxmlformats.org/drawingml/2006/main">
                          <a:graphicData uri="http://schemas.openxmlformats.org/drawingml/2006/picture">
                            <pic:pic xmlns:pic="http://schemas.openxmlformats.org/drawingml/2006/picture">
                              <pic:nvPicPr>
                                <pic:cNvPr id="1048" name="图片 878629094"/>
                                <pic:cNvPicPr/>
                              </pic:nvPicPr>
                              <pic:blipFill>
                                <a:blip r:embed="rId23" cstate="print"/>
                                <a:srcRect/>
                                <a:stretch>
                                  <a:fillRect/>
                                </a:stretch>
                              </pic:blipFill>
                              <pic:spPr>
                                <a:xfrm>
                                  <a:off x="0" y="0"/>
                                  <a:ext cx="832485" cy="518795"/>
                                </a:xfrm>
                                <a:prstGeom prst="rect">
                                  <a:avLst/>
                                </a:prstGeom>
                                <a:ln>
                                  <a:noFill/>
                                </a:ln>
                              </pic:spPr>
                            </pic:pic>
                          </a:graphicData>
                        </a:graphic>
                      </wp:inline>
                    </w:drawing>
                  </w:r>
                </w:p>
              </w:tc>
              <w:tc>
                <w:tcPr>
                  <w:tcW w:w="1027" w:type="pct"/>
                  <w:vAlign w:val="center"/>
                </w:tcPr>
                <w:p w14:paraId="1EC372BC" w14:textId="77777777" w:rsidR="00504977" w:rsidRPr="00A81BDE" w:rsidRDefault="00D764DD">
                  <w:pPr>
                    <w:pStyle w:val="afffff3"/>
                    <w:widowControl w:val="0"/>
                    <w:spacing w:line="240" w:lineRule="auto"/>
                    <w:ind w:firstLineChars="0" w:firstLine="0"/>
                    <w:jc w:val="center"/>
                    <w:rPr>
                      <w:rFonts w:ascii="Times New Roman" w:eastAsia="宋体"/>
                      <w:b/>
                      <w:bCs/>
                      <w:color w:val="000000" w:themeColor="text1"/>
                      <w:sz w:val="21"/>
                      <w:szCs w:val="21"/>
                    </w:rPr>
                  </w:pPr>
                  <w:r w:rsidRPr="00A81BDE">
                    <w:rPr>
                      <w:rFonts w:ascii="Times New Roman" w:eastAsia="宋体"/>
                      <w:color w:val="000000" w:themeColor="text1"/>
                      <w:sz w:val="21"/>
                      <w:szCs w:val="21"/>
                    </w:rPr>
                    <w:t>一般固体废物表示</w:t>
                  </w:r>
                </w:p>
              </w:tc>
              <w:tc>
                <w:tcPr>
                  <w:tcW w:w="1428" w:type="pct"/>
                  <w:vAlign w:val="center"/>
                </w:tcPr>
                <w:p w14:paraId="4B154773" w14:textId="77777777" w:rsidR="00504977" w:rsidRPr="00A81BDE" w:rsidRDefault="00D764DD">
                  <w:pPr>
                    <w:pStyle w:val="afffff3"/>
                    <w:widowControl w:val="0"/>
                    <w:spacing w:line="240" w:lineRule="auto"/>
                    <w:ind w:firstLineChars="0" w:firstLine="0"/>
                    <w:jc w:val="center"/>
                    <w:rPr>
                      <w:rFonts w:ascii="Times New Roman" w:eastAsia="宋体"/>
                      <w:color w:val="000000" w:themeColor="text1"/>
                      <w:sz w:val="21"/>
                      <w:szCs w:val="21"/>
                    </w:rPr>
                  </w:pPr>
                  <w:r w:rsidRPr="00A81BDE">
                    <w:rPr>
                      <w:rFonts w:ascii="Times New Roman" w:eastAsia="宋体"/>
                      <w:color w:val="000000" w:themeColor="text1"/>
                      <w:sz w:val="21"/>
                      <w:szCs w:val="21"/>
                    </w:rPr>
                    <w:t>一般固体废物贮存、处置场</w:t>
                  </w:r>
                </w:p>
              </w:tc>
            </w:tr>
            <w:tr w:rsidR="00A81BDE" w:rsidRPr="00A81BDE" w14:paraId="168D6409" w14:textId="77777777">
              <w:tc>
                <w:tcPr>
                  <w:tcW w:w="439" w:type="pct"/>
                  <w:vAlign w:val="center"/>
                </w:tcPr>
                <w:p w14:paraId="0F35D4BA" w14:textId="77777777" w:rsidR="00504977" w:rsidRPr="00A81BDE" w:rsidRDefault="00D764DD">
                  <w:pPr>
                    <w:pStyle w:val="afffff3"/>
                    <w:widowControl w:val="0"/>
                    <w:spacing w:line="240" w:lineRule="auto"/>
                    <w:ind w:firstLineChars="0" w:firstLine="0"/>
                    <w:jc w:val="center"/>
                    <w:rPr>
                      <w:rFonts w:ascii="Times New Roman" w:eastAsia="宋体"/>
                      <w:b/>
                      <w:bCs/>
                      <w:color w:val="000000" w:themeColor="text1"/>
                      <w:sz w:val="21"/>
                      <w:szCs w:val="21"/>
                    </w:rPr>
                  </w:pPr>
                  <w:r w:rsidRPr="00A81BDE">
                    <w:rPr>
                      <w:rFonts w:ascii="Times New Roman" w:eastAsia="宋体"/>
                      <w:color w:val="000000" w:themeColor="text1"/>
                      <w:sz w:val="21"/>
                      <w:szCs w:val="21"/>
                    </w:rPr>
                    <w:lastRenderedPageBreak/>
                    <w:t>3</w:t>
                  </w:r>
                </w:p>
              </w:tc>
              <w:tc>
                <w:tcPr>
                  <w:tcW w:w="1044" w:type="pct"/>
                  <w:vAlign w:val="center"/>
                </w:tcPr>
                <w:p w14:paraId="1F2EA62F" w14:textId="77777777" w:rsidR="00504977" w:rsidRPr="00A81BDE" w:rsidRDefault="00D764DD">
                  <w:pPr>
                    <w:pStyle w:val="afffff3"/>
                    <w:widowControl w:val="0"/>
                    <w:spacing w:line="240" w:lineRule="auto"/>
                    <w:ind w:firstLineChars="0" w:firstLine="0"/>
                    <w:jc w:val="center"/>
                    <w:rPr>
                      <w:rFonts w:ascii="Times New Roman" w:eastAsia="宋体"/>
                      <w:color w:val="000000" w:themeColor="text1"/>
                      <w:sz w:val="21"/>
                      <w:szCs w:val="21"/>
                    </w:rPr>
                  </w:pPr>
                  <w:r w:rsidRPr="00A81BDE">
                    <w:rPr>
                      <w:rFonts w:ascii="Times New Roman" w:eastAsia="宋体"/>
                      <w:color w:val="000000" w:themeColor="text1"/>
                      <w:sz w:val="21"/>
                      <w:szCs w:val="21"/>
                    </w:rPr>
                    <w:t>/</w:t>
                  </w:r>
                </w:p>
              </w:tc>
              <w:tc>
                <w:tcPr>
                  <w:tcW w:w="1062" w:type="pct"/>
                  <w:vAlign w:val="center"/>
                </w:tcPr>
                <w:p w14:paraId="5BAA1EE8" w14:textId="77777777" w:rsidR="00504977" w:rsidRPr="00A81BDE" w:rsidRDefault="00D764DD">
                  <w:pPr>
                    <w:pStyle w:val="afffff3"/>
                    <w:widowControl w:val="0"/>
                    <w:spacing w:line="240" w:lineRule="auto"/>
                    <w:ind w:firstLineChars="0" w:firstLine="0"/>
                    <w:jc w:val="center"/>
                    <w:rPr>
                      <w:rFonts w:ascii="Times New Roman" w:eastAsia="宋体"/>
                      <w:b/>
                      <w:bCs/>
                      <w:color w:val="000000" w:themeColor="text1"/>
                      <w:sz w:val="21"/>
                      <w:szCs w:val="21"/>
                    </w:rPr>
                  </w:pPr>
                  <w:r w:rsidRPr="00A81BDE">
                    <w:rPr>
                      <w:rFonts w:ascii="Times New Roman" w:eastAsia="宋体"/>
                      <w:b/>
                      <w:bCs/>
                      <w:noProof/>
                      <w:color w:val="000000" w:themeColor="text1"/>
                      <w:sz w:val="21"/>
                      <w:szCs w:val="21"/>
                    </w:rPr>
                    <w:drawing>
                      <wp:inline distT="0" distB="0" distL="0" distR="0" wp14:anchorId="6A7C09CB" wp14:editId="3390997F">
                        <wp:extent cx="781685" cy="673100"/>
                        <wp:effectExtent l="0" t="0" r="18415" b="12700"/>
                        <wp:docPr id="1049" name="图片 1"/>
                        <wp:cNvGraphicFramePr/>
                        <a:graphic xmlns:a="http://schemas.openxmlformats.org/drawingml/2006/main">
                          <a:graphicData uri="http://schemas.openxmlformats.org/drawingml/2006/picture">
                            <pic:pic xmlns:pic="http://schemas.openxmlformats.org/drawingml/2006/picture">
                              <pic:nvPicPr>
                                <pic:cNvPr id="1049" name="图片 1"/>
                                <pic:cNvPicPr/>
                              </pic:nvPicPr>
                              <pic:blipFill>
                                <a:blip r:embed="rId24" cstate="print"/>
                                <a:srcRect/>
                                <a:stretch>
                                  <a:fillRect/>
                                </a:stretch>
                              </pic:blipFill>
                              <pic:spPr>
                                <a:xfrm>
                                  <a:off x="0" y="0"/>
                                  <a:ext cx="781685" cy="673100"/>
                                </a:xfrm>
                                <a:prstGeom prst="rect">
                                  <a:avLst/>
                                </a:prstGeom>
                                <a:ln>
                                  <a:noFill/>
                                </a:ln>
                              </pic:spPr>
                            </pic:pic>
                          </a:graphicData>
                        </a:graphic>
                      </wp:inline>
                    </w:drawing>
                  </w:r>
                </w:p>
              </w:tc>
              <w:tc>
                <w:tcPr>
                  <w:tcW w:w="1027" w:type="pct"/>
                  <w:vAlign w:val="center"/>
                </w:tcPr>
                <w:p w14:paraId="28708F36" w14:textId="77777777" w:rsidR="00504977" w:rsidRPr="00A81BDE" w:rsidRDefault="00D764DD">
                  <w:pPr>
                    <w:pStyle w:val="afffff3"/>
                    <w:widowControl w:val="0"/>
                    <w:spacing w:line="240" w:lineRule="auto"/>
                    <w:ind w:firstLineChars="0" w:firstLine="0"/>
                    <w:jc w:val="center"/>
                    <w:rPr>
                      <w:rFonts w:ascii="Times New Roman" w:eastAsia="宋体"/>
                      <w:b/>
                      <w:bCs/>
                      <w:color w:val="000000" w:themeColor="text1"/>
                      <w:sz w:val="21"/>
                      <w:szCs w:val="21"/>
                    </w:rPr>
                  </w:pPr>
                  <w:r w:rsidRPr="00A81BDE">
                    <w:rPr>
                      <w:rFonts w:ascii="Times New Roman" w:eastAsia="宋体"/>
                      <w:color w:val="000000" w:themeColor="text1"/>
                      <w:sz w:val="21"/>
                      <w:szCs w:val="21"/>
                    </w:rPr>
                    <w:t>危险固体废物表示</w:t>
                  </w:r>
                </w:p>
              </w:tc>
              <w:tc>
                <w:tcPr>
                  <w:tcW w:w="1428" w:type="pct"/>
                  <w:vAlign w:val="center"/>
                </w:tcPr>
                <w:p w14:paraId="0132D7CC" w14:textId="77777777" w:rsidR="00504977" w:rsidRPr="00A81BDE" w:rsidRDefault="00D764DD">
                  <w:pPr>
                    <w:pStyle w:val="afffff3"/>
                    <w:widowControl w:val="0"/>
                    <w:spacing w:line="240" w:lineRule="auto"/>
                    <w:ind w:firstLineChars="0" w:firstLine="0"/>
                    <w:jc w:val="center"/>
                    <w:rPr>
                      <w:rFonts w:ascii="Times New Roman" w:eastAsia="宋体"/>
                      <w:color w:val="000000" w:themeColor="text1"/>
                      <w:sz w:val="21"/>
                      <w:szCs w:val="21"/>
                    </w:rPr>
                  </w:pPr>
                  <w:r w:rsidRPr="00A81BDE">
                    <w:rPr>
                      <w:rFonts w:ascii="Times New Roman" w:eastAsia="宋体"/>
                      <w:color w:val="000000" w:themeColor="text1"/>
                      <w:sz w:val="21"/>
                      <w:szCs w:val="21"/>
                    </w:rPr>
                    <w:t>危险固体废物贮存、处置场</w:t>
                  </w:r>
                </w:p>
              </w:tc>
            </w:tr>
          </w:tbl>
          <w:p w14:paraId="49436637" w14:textId="77777777" w:rsidR="00504977" w:rsidRPr="00A81BDE" w:rsidRDefault="00504977">
            <w:pPr>
              <w:pStyle w:val="TOC2"/>
              <w:ind w:leftChars="0" w:left="0"/>
              <w:rPr>
                <w:rFonts w:ascii="Times New Roman" w:hAnsi="Times New Roman" w:cs="Times New Roman"/>
                <w:color w:val="000000" w:themeColor="text1"/>
              </w:rPr>
            </w:pPr>
          </w:p>
        </w:tc>
      </w:tr>
    </w:tbl>
    <w:p w14:paraId="7776F40A" w14:textId="77777777" w:rsidR="00504977" w:rsidRPr="00A81BDE" w:rsidRDefault="00504977">
      <w:pPr>
        <w:rPr>
          <w:rFonts w:ascii="Times New Roman" w:hAnsi="Times New Roman" w:cs="Times New Roman"/>
          <w:snapToGrid w:val="0"/>
          <w:color w:val="000000" w:themeColor="text1"/>
        </w:rPr>
      </w:pPr>
      <w:bookmarkStart w:id="27" w:name="_Toc118731967"/>
    </w:p>
    <w:p w14:paraId="297D2449" w14:textId="77777777" w:rsidR="00504977" w:rsidRPr="00A81BDE" w:rsidRDefault="00D764DD">
      <w:pPr>
        <w:pStyle w:val="TOC2"/>
        <w:rPr>
          <w:rFonts w:ascii="Times New Roman" w:hAnsi="Times New Roman" w:cs="Times New Roman"/>
          <w:snapToGrid w:val="0"/>
          <w:color w:val="000000" w:themeColor="text1"/>
        </w:rPr>
      </w:pPr>
      <w:r w:rsidRPr="00A81BDE">
        <w:rPr>
          <w:rFonts w:ascii="Times New Roman" w:hAnsi="Times New Roman" w:cs="Times New Roman"/>
          <w:snapToGrid w:val="0"/>
          <w:color w:val="000000" w:themeColor="text1"/>
        </w:rPr>
        <w:br w:type="page"/>
      </w:r>
    </w:p>
    <w:p w14:paraId="40E5D9B7" w14:textId="77777777" w:rsidR="00504977" w:rsidRPr="00A81BDE" w:rsidRDefault="00D764DD">
      <w:pPr>
        <w:pStyle w:val="afe"/>
        <w:spacing w:beforeLines="50" w:before="120" w:beforeAutospacing="0" w:afterLines="50" w:after="120" w:afterAutospacing="0"/>
        <w:jc w:val="center"/>
        <w:outlineLvl w:val="0"/>
        <w:rPr>
          <w:rFonts w:ascii="Times New Roman" w:hAnsi="Times New Roman" w:cs="Times New Roman"/>
          <w:b/>
          <w:bCs/>
          <w:snapToGrid w:val="0"/>
          <w:color w:val="000000" w:themeColor="text1"/>
          <w:sz w:val="30"/>
          <w:szCs w:val="30"/>
        </w:rPr>
      </w:pPr>
      <w:r w:rsidRPr="00A81BDE">
        <w:rPr>
          <w:rFonts w:ascii="Times New Roman" w:hAnsi="Times New Roman" w:cs="Times New Roman"/>
          <w:b/>
          <w:bCs/>
          <w:snapToGrid w:val="0"/>
          <w:color w:val="000000" w:themeColor="text1"/>
          <w:sz w:val="30"/>
          <w:szCs w:val="30"/>
        </w:rPr>
        <w:lastRenderedPageBreak/>
        <w:t>六、结论</w:t>
      </w:r>
      <w:bookmarkEnd w:id="27"/>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072"/>
      </w:tblGrid>
      <w:tr w:rsidR="00A81BDE" w:rsidRPr="00A81BDE" w14:paraId="7D1069E2" w14:textId="77777777">
        <w:trPr>
          <w:trHeight w:val="12357"/>
          <w:jc w:val="center"/>
        </w:trPr>
        <w:tc>
          <w:tcPr>
            <w:tcW w:w="8865" w:type="dxa"/>
            <w:vAlign w:val="center"/>
          </w:tcPr>
          <w:p w14:paraId="4CDE091D" w14:textId="77777777" w:rsidR="00504977" w:rsidRPr="00A81BDE" w:rsidRDefault="00D764DD">
            <w:pPr>
              <w:spacing w:line="360" w:lineRule="auto"/>
              <w:ind w:firstLineChars="200" w:firstLine="480"/>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综上所述，安化金帆矿业有限责任公司年产</w:t>
            </w:r>
            <w:r w:rsidRPr="00A81BDE">
              <w:rPr>
                <w:rFonts w:ascii="Times New Roman" w:hAnsi="Times New Roman" w:cs="Times New Roman"/>
                <w:color w:val="000000" w:themeColor="text1"/>
                <w:sz w:val="24"/>
                <w:szCs w:val="24"/>
              </w:rPr>
              <w:t>40</w:t>
            </w:r>
            <w:r w:rsidRPr="00A81BDE">
              <w:rPr>
                <w:rFonts w:ascii="Times New Roman" w:hAnsi="Times New Roman" w:cs="Times New Roman"/>
                <w:color w:val="000000" w:themeColor="text1"/>
                <w:sz w:val="24"/>
                <w:szCs w:val="24"/>
              </w:rPr>
              <w:t>万吨水稳材料项目符合相关规划要求，项目建设和运营过程中，在严格落实环评中提出的各项污染治理措施的前提下，废气、废水、噪声等均可达标排放，固体废物能得到有效、安全的处置，项目产生的污染物对周围环境产生的影响在可接受的范围内。因此，本评价认为该建设项目从环保角度出发是合理可行的。</w:t>
            </w:r>
          </w:p>
        </w:tc>
      </w:tr>
    </w:tbl>
    <w:p w14:paraId="79BB06D3" w14:textId="77777777" w:rsidR="00504977" w:rsidRPr="00A81BDE" w:rsidRDefault="00504977">
      <w:pPr>
        <w:widowControl/>
        <w:spacing w:line="360" w:lineRule="auto"/>
        <w:jc w:val="left"/>
        <w:rPr>
          <w:rFonts w:ascii="Times New Roman" w:hAnsi="Times New Roman" w:cs="Times New Roman"/>
          <w:color w:val="000000" w:themeColor="text1"/>
          <w:sz w:val="24"/>
          <w:szCs w:val="24"/>
        </w:rPr>
        <w:sectPr w:rsidR="00504977" w:rsidRPr="00A81BDE">
          <w:footerReference w:type="default" r:id="rId25"/>
          <w:pgSz w:w="11906" w:h="16838"/>
          <w:pgMar w:top="1701" w:right="1440" w:bottom="1701" w:left="1440" w:header="851" w:footer="851" w:gutter="0"/>
          <w:cols w:space="720"/>
        </w:sectPr>
      </w:pPr>
    </w:p>
    <w:p w14:paraId="1701B315" w14:textId="77777777" w:rsidR="00504977" w:rsidRPr="00A81BDE" w:rsidRDefault="00D764DD">
      <w:pPr>
        <w:pStyle w:val="afe"/>
        <w:adjustRightInd w:val="0"/>
        <w:snapToGrid w:val="0"/>
        <w:spacing w:before="0" w:beforeAutospacing="0" w:after="0" w:afterAutospacing="0"/>
        <w:rPr>
          <w:rFonts w:ascii="Times New Roman" w:hAnsi="Times New Roman" w:cs="Times New Roman"/>
          <w:b/>
          <w:bCs/>
          <w:snapToGrid w:val="0"/>
          <w:color w:val="000000" w:themeColor="text1"/>
          <w:kern w:val="0"/>
          <w:sz w:val="28"/>
          <w:szCs w:val="28"/>
        </w:rPr>
      </w:pPr>
      <w:r w:rsidRPr="00A81BDE">
        <w:rPr>
          <w:rFonts w:ascii="Times New Roman" w:hAnsi="Times New Roman" w:cs="Times New Roman"/>
          <w:b/>
          <w:bCs/>
          <w:snapToGrid w:val="0"/>
          <w:color w:val="000000" w:themeColor="text1"/>
          <w:sz w:val="28"/>
          <w:szCs w:val="28"/>
        </w:rPr>
        <w:lastRenderedPageBreak/>
        <w:t>附表</w:t>
      </w:r>
    </w:p>
    <w:p w14:paraId="373FEBCB" w14:textId="77777777" w:rsidR="00504977" w:rsidRPr="00A81BDE" w:rsidRDefault="00D764DD">
      <w:pPr>
        <w:pStyle w:val="afe"/>
        <w:adjustRightInd w:val="0"/>
        <w:snapToGrid w:val="0"/>
        <w:spacing w:before="0" w:beforeAutospacing="0" w:after="0" w:afterAutospacing="0"/>
        <w:jc w:val="center"/>
        <w:rPr>
          <w:rFonts w:ascii="Times New Roman" w:hAnsi="Times New Roman" w:cs="Times New Roman"/>
          <w:b/>
          <w:bCs/>
          <w:snapToGrid w:val="0"/>
          <w:color w:val="000000" w:themeColor="text1"/>
          <w:sz w:val="36"/>
          <w:szCs w:val="36"/>
        </w:rPr>
      </w:pPr>
      <w:r w:rsidRPr="00A81BDE">
        <w:rPr>
          <w:rFonts w:ascii="Times New Roman" w:hAnsi="Times New Roman" w:cs="Times New Roman"/>
          <w:b/>
          <w:bCs/>
          <w:snapToGrid w:val="0"/>
          <w:color w:val="000000" w:themeColor="text1"/>
          <w:sz w:val="36"/>
          <w:szCs w:val="36"/>
        </w:rPr>
        <w:t>建设项目污染物排放量汇总表</w:t>
      </w:r>
    </w:p>
    <w:tbl>
      <w:tblPr>
        <w:tblW w:w="136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61"/>
        <w:gridCol w:w="2369"/>
        <w:gridCol w:w="1276"/>
        <w:gridCol w:w="1276"/>
        <w:gridCol w:w="1033"/>
        <w:gridCol w:w="1906"/>
        <w:gridCol w:w="1637"/>
        <w:gridCol w:w="1377"/>
        <w:gridCol w:w="1473"/>
      </w:tblGrid>
      <w:tr w:rsidR="00A81BDE" w:rsidRPr="00A81BDE" w14:paraId="716276B5" w14:textId="77777777">
        <w:trPr>
          <w:trHeight w:val="397"/>
          <w:jc w:val="center"/>
        </w:trPr>
        <w:tc>
          <w:tcPr>
            <w:tcW w:w="1261" w:type="dxa"/>
            <w:tcBorders>
              <w:tl2br w:val="single" w:sz="12" w:space="0" w:color="auto"/>
            </w:tcBorders>
            <w:tcMar>
              <w:top w:w="0" w:type="dxa"/>
              <w:left w:w="28" w:type="dxa"/>
              <w:bottom w:w="0" w:type="dxa"/>
              <w:right w:w="28" w:type="dxa"/>
            </w:tcMar>
            <w:vAlign w:val="center"/>
          </w:tcPr>
          <w:p w14:paraId="2A45A94F" w14:textId="77777777" w:rsidR="00504977" w:rsidRPr="00A81BDE" w:rsidRDefault="00D764DD">
            <w:pPr>
              <w:pStyle w:val="affc"/>
              <w:wordWrap w:val="0"/>
              <w:adjustRightInd/>
              <w:snapToGrid/>
              <w:spacing w:before="24" w:line="240" w:lineRule="auto"/>
              <w:jc w:val="right"/>
              <w:rPr>
                <w:rFonts w:ascii="Times New Roman" w:hAnsi="Times New Roman" w:cs="Times New Roman"/>
                <w:b/>
                <w:bCs/>
                <w:snapToGrid w:val="0"/>
                <w:color w:val="000000" w:themeColor="text1"/>
                <w:spacing w:val="-6"/>
                <w:kern w:val="21"/>
                <w:szCs w:val="24"/>
              </w:rPr>
            </w:pPr>
            <w:r w:rsidRPr="00A81BDE">
              <w:rPr>
                <w:rFonts w:ascii="Times New Roman" w:hAnsi="Times New Roman" w:cs="Times New Roman"/>
                <w:b/>
                <w:bCs/>
                <w:snapToGrid w:val="0"/>
                <w:color w:val="000000" w:themeColor="text1"/>
                <w:spacing w:val="-6"/>
                <w:kern w:val="21"/>
                <w:szCs w:val="24"/>
              </w:rPr>
              <w:t>项目</w:t>
            </w:r>
            <w:r w:rsidRPr="00A81BDE">
              <w:rPr>
                <w:rFonts w:ascii="Times New Roman" w:hAnsi="Times New Roman" w:cs="Times New Roman"/>
                <w:b/>
                <w:bCs/>
                <w:snapToGrid w:val="0"/>
                <w:color w:val="000000" w:themeColor="text1"/>
                <w:spacing w:val="-6"/>
                <w:kern w:val="21"/>
                <w:szCs w:val="24"/>
              </w:rPr>
              <w:t xml:space="preserve"> </w:t>
            </w:r>
          </w:p>
          <w:p w14:paraId="4D7CF804" w14:textId="77777777" w:rsidR="00504977" w:rsidRPr="00A81BDE" w:rsidRDefault="00D764DD">
            <w:pPr>
              <w:pStyle w:val="affc"/>
              <w:adjustRightInd/>
              <w:snapToGrid/>
              <w:spacing w:before="24" w:line="240" w:lineRule="auto"/>
              <w:ind w:firstLineChars="50" w:firstLine="117"/>
              <w:jc w:val="left"/>
              <w:rPr>
                <w:rFonts w:ascii="Times New Roman" w:hAnsi="Times New Roman" w:cs="Times New Roman"/>
                <w:b/>
                <w:bCs/>
                <w:snapToGrid w:val="0"/>
                <w:color w:val="000000" w:themeColor="text1"/>
                <w:spacing w:val="-6"/>
                <w:kern w:val="21"/>
                <w:szCs w:val="24"/>
              </w:rPr>
            </w:pPr>
            <w:r w:rsidRPr="00A81BDE">
              <w:rPr>
                <w:rFonts w:ascii="Times New Roman" w:hAnsi="Times New Roman" w:cs="Times New Roman"/>
                <w:b/>
                <w:bCs/>
                <w:snapToGrid w:val="0"/>
                <w:color w:val="000000" w:themeColor="text1"/>
                <w:spacing w:val="-6"/>
                <w:kern w:val="21"/>
                <w:szCs w:val="24"/>
              </w:rPr>
              <w:t>分类</w:t>
            </w:r>
          </w:p>
        </w:tc>
        <w:tc>
          <w:tcPr>
            <w:tcW w:w="2369" w:type="dxa"/>
            <w:tcMar>
              <w:top w:w="0" w:type="dxa"/>
              <w:left w:w="28" w:type="dxa"/>
              <w:bottom w:w="0" w:type="dxa"/>
              <w:right w:w="28" w:type="dxa"/>
            </w:tcMar>
            <w:vAlign w:val="center"/>
          </w:tcPr>
          <w:p w14:paraId="4E4393C2" w14:textId="77777777" w:rsidR="00504977" w:rsidRPr="00A81BDE" w:rsidRDefault="00D764DD">
            <w:pPr>
              <w:pStyle w:val="affc"/>
              <w:adjustRightInd/>
              <w:snapToGrid/>
              <w:spacing w:before="24" w:line="240" w:lineRule="auto"/>
              <w:rPr>
                <w:rFonts w:ascii="Times New Roman" w:hAnsi="Times New Roman" w:cs="Times New Roman"/>
                <w:b/>
                <w:bCs/>
                <w:snapToGrid w:val="0"/>
                <w:color w:val="000000" w:themeColor="text1"/>
                <w:spacing w:val="-6"/>
                <w:kern w:val="21"/>
                <w:szCs w:val="24"/>
              </w:rPr>
            </w:pPr>
            <w:r w:rsidRPr="00A81BDE">
              <w:rPr>
                <w:rFonts w:ascii="Times New Roman" w:hAnsi="Times New Roman" w:cs="Times New Roman"/>
                <w:b/>
                <w:bCs/>
                <w:snapToGrid w:val="0"/>
                <w:color w:val="000000" w:themeColor="text1"/>
                <w:spacing w:val="-6"/>
                <w:kern w:val="21"/>
                <w:szCs w:val="24"/>
              </w:rPr>
              <w:t>污染物名称</w:t>
            </w:r>
          </w:p>
        </w:tc>
        <w:tc>
          <w:tcPr>
            <w:tcW w:w="1276" w:type="dxa"/>
            <w:tcMar>
              <w:top w:w="0" w:type="dxa"/>
              <w:left w:w="28" w:type="dxa"/>
              <w:bottom w:w="0" w:type="dxa"/>
              <w:right w:w="28" w:type="dxa"/>
            </w:tcMar>
            <w:vAlign w:val="center"/>
          </w:tcPr>
          <w:p w14:paraId="11885F4F" w14:textId="77777777" w:rsidR="00504977" w:rsidRPr="00A81BDE" w:rsidRDefault="00D764DD">
            <w:pPr>
              <w:pStyle w:val="affc"/>
              <w:adjustRightInd/>
              <w:snapToGrid/>
              <w:spacing w:before="24" w:line="240" w:lineRule="auto"/>
              <w:rPr>
                <w:rFonts w:ascii="Times New Roman" w:hAnsi="Times New Roman" w:cs="Times New Roman"/>
                <w:b/>
                <w:bCs/>
                <w:snapToGrid w:val="0"/>
                <w:color w:val="000000" w:themeColor="text1"/>
                <w:spacing w:val="-6"/>
                <w:kern w:val="21"/>
                <w:szCs w:val="24"/>
              </w:rPr>
            </w:pPr>
            <w:r w:rsidRPr="00A81BDE">
              <w:rPr>
                <w:rFonts w:ascii="Times New Roman" w:hAnsi="Times New Roman" w:cs="Times New Roman"/>
                <w:b/>
                <w:bCs/>
                <w:snapToGrid w:val="0"/>
                <w:color w:val="000000" w:themeColor="text1"/>
                <w:spacing w:val="-6"/>
                <w:kern w:val="21"/>
                <w:szCs w:val="24"/>
              </w:rPr>
              <w:t>现有工程</w:t>
            </w:r>
          </w:p>
          <w:p w14:paraId="37BD0768" w14:textId="77777777" w:rsidR="00504977" w:rsidRPr="00A81BDE" w:rsidRDefault="00D764DD">
            <w:pPr>
              <w:pStyle w:val="affc"/>
              <w:adjustRightInd/>
              <w:snapToGrid/>
              <w:spacing w:before="24" w:line="240" w:lineRule="auto"/>
              <w:rPr>
                <w:rFonts w:ascii="Times New Roman" w:hAnsi="Times New Roman" w:cs="Times New Roman"/>
                <w:b/>
                <w:bCs/>
                <w:snapToGrid w:val="0"/>
                <w:color w:val="000000" w:themeColor="text1"/>
                <w:spacing w:val="-6"/>
                <w:kern w:val="21"/>
                <w:szCs w:val="24"/>
              </w:rPr>
            </w:pPr>
            <w:r w:rsidRPr="00A81BDE">
              <w:rPr>
                <w:rFonts w:ascii="Times New Roman" w:hAnsi="Times New Roman" w:cs="Times New Roman"/>
                <w:b/>
                <w:bCs/>
                <w:snapToGrid w:val="0"/>
                <w:color w:val="000000" w:themeColor="text1"/>
                <w:spacing w:val="-6"/>
                <w:kern w:val="21"/>
                <w:szCs w:val="24"/>
              </w:rPr>
              <w:t>排放量</w:t>
            </w:r>
            <w:r w:rsidRPr="00A81BDE">
              <w:rPr>
                <w:rFonts w:ascii="Times New Roman" w:hAnsi="Times New Roman" w:cs="Times New Roman"/>
                <w:b/>
                <w:bCs/>
                <w:snapToGrid w:val="0"/>
                <w:color w:val="000000" w:themeColor="text1"/>
                <w:spacing w:val="-6"/>
                <w:kern w:val="21"/>
                <w:szCs w:val="24"/>
              </w:rPr>
              <w:fldChar w:fldCharType="begin"/>
            </w:r>
            <w:r w:rsidRPr="00A81BDE">
              <w:rPr>
                <w:rFonts w:ascii="Times New Roman" w:hAnsi="Times New Roman" w:cs="Times New Roman"/>
                <w:b/>
                <w:bCs/>
                <w:snapToGrid w:val="0"/>
                <w:color w:val="000000" w:themeColor="text1"/>
                <w:spacing w:val="-6"/>
                <w:kern w:val="21"/>
                <w:szCs w:val="24"/>
              </w:rPr>
              <w:instrText xml:space="preserve"> = 1 \* GB3 \* MERGEFORMAT </w:instrText>
            </w:r>
            <w:r w:rsidRPr="00A81BDE">
              <w:rPr>
                <w:rFonts w:ascii="Times New Roman" w:hAnsi="Times New Roman" w:cs="Times New Roman"/>
                <w:b/>
                <w:bCs/>
                <w:snapToGrid w:val="0"/>
                <w:color w:val="000000" w:themeColor="text1"/>
                <w:spacing w:val="-6"/>
                <w:kern w:val="21"/>
                <w:szCs w:val="24"/>
              </w:rPr>
              <w:fldChar w:fldCharType="separate"/>
            </w:r>
            <w:r w:rsidRPr="00A81BDE">
              <w:rPr>
                <w:rFonts w:ascii="Times New Roman" w:hAnsi="Times New Roman" w:cs="Times New Roman"/>
                <w:b/>
                <w:bCs/>
                <w:color w:val="000000" w:themeColor="text1"/>
                <w:szCs w:val="24"/>
              </w:rPr>
              <w:t>①</w:t>
            </w:r>
            <w:r w:rsidRPr="00A81BDE">
              <w:rPr>
                <w:rFonts w:ascii="Times New Roman" w:hAnsi="Times New Roman" w:cs="Times New Roman"/>
                <w:b/>
                <w:bCs/>
                <w:snapToGrid w:val="0"/>
                <w:color w:val="000000" w:themeColor="text1"/>
                <w:spacing w:val="-6"/>
                <w:kern w:val="21"/>
                <w:szCs w:val="24"/>
              </w:rPr>
              <w:fldChar w:fldCharType="end"/>
            </w:r>
          </w:p>
        </w:tc>
        <w:tc>
          <w:tcPr>
            <w:tcW w:w="1276" w:type="dxa"/>
            <w:tcMar>
              <w:top w:w="0" w:type="dxa"/>
              <w:left w:w="28" w:type="dxa"/>
              <w:bottom w:w="0" w:type="dxa"/>
              <w:right w:w="28" w:type="dxa"/>
            </w:tcMar>
            <w:vAlign w:val="center"/>
          </w:tcPr>
          <w:p w14:paraId="69D1F2FA" w14:textId="77777777" w:rsidR="00504977" w:rsidRPr="00A81BDE" w:rsidRDefault="00D764DD">
            <w:pPr>
              <w:pStyle w:val="affc"/>
              <w:adjustRightInd/>
              <w:snapToGrid/>
              <w:spacing w:before="24" w:line="240" w:lineRule="auto"/>
              <w:rPr>
                <w:rFonts w:ascii="Times New Roman" w:hAnsi="Times New Roman" w:cs="Times New Roman"/>
                <w:b/>
                <w:bCs/>
                <w:snapToGrid w:val="0"/>
                <w:color w:val="000000" w:themeColor="text1"/>
                <w:spacing w:val="-6"/>
                <w:kern w:val="21"/>
                <w:szCs w:val="24"/>
              </w:rPr>
            </w:pPr>
            <w:r w:rsidRPr="00A81BDE">
              <w:rPr>
                <w:rFonts w:ascii="Times New Roman" w:hAnsi="Times New Roman" w:cs="Times New Roman"/>
                <w:b/>
                <w:bCs/>
                <w:snapToGrid w:val="0"/>
                <w:color w:val="000000" w:themeColor="text1"/>
                <w:spacing w:val="-6"/>
                <w:kern w:val="21"/>
                <w:szCs w:val="24"/>
              </w:rPr>
              <w:t>现有工程</w:t>
            </w:r>
          </w:p>
          <w:p w14:paraId="366344A0" w14:textId="77777777" w:rsidR="00504977" w:rsidRPr="00A81BDE" w:rsidRDefault="00D764DD">
            <w:pPr>
              <w:pStyle w:val="affc"/>
              <w:adjustRightInd/>
              <w:snapToGrid/>
              <w:spacing w:before="24" w:line="240" w:lineRule="auto"/>
              <w:rPr>
                <w:rFonts w:ascii="Times New Roman" w:hAnsi="Times New Roman" w:cs="Times New Roman"/>
                <w:b/>
                <w:bCs/>
                <w:snapToGrid w:val="0"/>
                <w:color w:val="000000" w:themeColor="text1"/>
                <w:spacing w:val="-6"/>
                <w:kern w:val="21"/>
                <w:szCs w:val="24"/>
              </w:rPr>
            </w:pPr>
            <w:r w:rsidRPr="00A81BDE">
              <w:rPr>
                <w:rFonts w:ascii="Times New Roman" w:hAnsi="Times New Roman" w:cs="Times New Roman"/>
                <w:b/>
                <w:bCs/>
                <w:snapToGrid w:val="0"/>
                <w:color w:val="000000" w:themeColor="text1"/>
                <w:spacing w:val="-6"/>
                <w:kern w:val="21"/>
                <w:szCs w:val="24"/>
              </w:rPr>
              <w:t>许可排放量</w:t>
            </w:r>
          </w:p>
          <w:p w14:paraId="194C85DE" w14:textId="77777777" w:rsidR="00504977" w:rsidRPr="00A81BDE" w:rsidRDefault="00D764DD">
            <w:pPr>
              <w:pStyle w:val="affc"/>
              <w:adjustRightInd/>
              <w:snapToGrid/>
              <w:spacing w:before="24" w:line="240" w:lineRule="auto"/>
              <w:rPr>
                <w:rFonts w:ascii="Times New Roman" w:hAnsi="Times New Roman" w:cs="Times New Roman"/>
                <w:b/>
                <w:bCs/>
                <w:snapToGrid w:val="0"/>
                <w:color w:val="000000" w:themeColor="text1"/>
                <w:spacing w:val="-6"/>
                <w:kern w:val="21"/>
                <w:szCs w:val="24"/>
              </w:rPr>
            </w:pPr>
            <w:r w:rsidRPr="00A81BDE">
              <w:rPr>
                <w:rFonts w:ascii="Times New Roman" w:hAnsi="Times New Roman" w:cs="Times New Roman"/>
                <w:b/>
                <w:bCs/>
                <w:snapToGrid w:val="0"/>
                <w:color w:val="000000" w:themeColor="text1"/>
                <w:spacing w:val="-6"/>
                <w:kern w:val="21"/>
                <w:szCs w:val="24"/>
              </w:rPr>
              <w:fldChar w:fldCharType="begin"/>
            </w:r>
            <w:r w:rsidRPr="00A81BDE">
              <w:rPr>
                <w:rFonts w:ascii="Times New Roman" w:hAnsi="Times New Roman" w:cs="Times New Roman"/>
                <w:b/>
                <w:bCs/>
                <w:snapToGrid w:val="0"/>
                <w:color w:val="000000" w:themeColor="text1"/>
                <w:spacing w:val="-6"/>
                <w:kern w:val="21"/>
                <w:szCs w:val="24"/>
              </w:rPr>
              <w:instrText xml:space="preserve"> = 2 \* GB3 \* MERGEFORMAT </w:instrText>
            </w:r>
            <w:r w:rsidRPr="00A81BDE">
              <w:rPr>
                <w:rFonts w:ascii="Times New Roman" w:hAnsi="Times New Roman" w:cs="Times New Roman"/>
                <w:b/>
                <w:bCs/>
                <w:snapToGrid w:val="0"/>
                <w:color w:val="000000" w:themeColor="text1"/>
                <w:spacing w:val="-6"/>
                <w:kern w:val="21"/>
                <w:szCs w:val="24"/>
              </w:rPr>
              <w:fldChar w:fldCharType="separate"/>
            </w:r>
            <w:r w:rsidRPr="00A81BDE">
              <w:rPr>
                <w:rFonts w:ascii="Times New Roman" w:hAnsi="Times New Roman" w:cs="Times New Roman"/>
                <w:b/>
                <w:bCs/>
                <w:snapToGrid w:val="0"/>
                <w:color w:val="000000" w:themeColor="text1"/>
                <w:spacing w:val="-6"/>
                <w:kern w:val="21"/>
                <w:szCs w:val="24"/>
              </w:rPr>
              <w:t>②</w:t>
            </w:r>
            <w:r w:rsidRPr="00A81BDE">
              <w:rPr>
                <w:rFonts w:ascii="Times New Roman" w:hAnsi="Times New Roman" w:cs="Times New Roman"/>
                <w:b/>
                <w:bCs/>
                <w:snapToGrid w:val="0"/>
                <w:color w:val="000000" w:themeColor="text1"/>
                <w:spacing w:val="-6"/>
                <w:kern w:val="21"/>
                <w:szCs w:val="24"/>
              </w:rPr>
              <w:fldChar w:fldCharType="end"/>
            </w:r>
          </w:p>
        </w:tc>
        <w:tc>
          <w:tcPr>
            <w:tcW w:w="1033" w:type="dxa"/>
            <w:tcMar>
              <w:top w:w="0" w:type="dxa"/>
              <w:left w:w="28" w:type="dxa"/>
              <w:bottom w:w="0" w:type="dxa"/>
              <w:right w:w="28" w:type="dxa"/>
            </w:tcMar>
            <w:vAlign w:val="center"/>
          </w:tcPr>
          <w:p w14:paraId="27B86406" w14:textId="77777777" w:rsidR="00504977" w:rsidRPr="00A81BDE" w:rsidRDefault="00D764DD">
            <w:pPr>
              <w:pStyle w:val="affc"/>
              <w:adjustRightInd/>
              <w:snapToGrid/>
              <w:spacing w:before="24" w:line="240" w:lineRule="auto"/>
              <w:rPr>
                <w:rFonts w:ascii="Times New Roman" w:hAnsi="Times New Roman" w:cs="Times New Roman"/>
                <w:b/>
                <w:bCs/>
                <w:snapToGrid w:val="0"/>
                <w:color w:val="000000" w:themeColor="text1"/>
                <w:spacing w:val="-6"/>
                <w:kern w:val="21"/>
                <w:szCs w:val="24"/>
              </w:rPr>
            </w:pPr>
            <w:r w:rsidRPr="00A81BDE">
              <w:rPr>
                <w:rFonts w:ascii="Times New Roman" w:hAnsi="Times New Roman" w:cs="Times New Roman"/>
                <w:b/>
                <w:bCs/>
                <w:snapToGrid w:val="0"/>
                <w:color w:val="000000" w:themeColor="text1"/>
                <w:spacing w:val="-6"/>
                <w:kern w:val="21"/>
                <w:szCs w:val="24"/>
              </w:rPr>
              <w:t>在建工程</w:t>
            </w:r>
          </w:p>
          <w:p w14:paraId="67E213DE" w14:textId="77777777" w:rsidR="00504977" w:rsidRPr="00A81BDE" w:rsidRDefault="00D764DD">
            <w:pPr>
              <w:pStyle w:val="affc"/>
              <w:adjustRightInd/>
              <w:snapToGrid/>
              <w:spacing w:before="24" w:line="240" w:lineRule="auto"/>
              <w:rPr>
                <w:rFonts w:ascii="Times New Roman" w:hAnsi="Times New Roman" w:cs="Times New Roman"/>
                <w:b/>
                <w:bCs/>
                <w:snapToGrid w:val="0"/>
                <w:color w:val="000000" w:themeColor="text1"/>
                <w:spacing w:val="-6"/>
                <w:kern w:val="21"/>
                <w:szCs w:val="24"/>
              </w:rPr>
            </w:pPr>
            <w:r w:rsidRPr="00A81BDE">
              <w:rPr>
                <w:rFonts w:ascii="Times New Roman" w:hAnsi="Times New Roman" w:cs="Times New Roman"/>
                <w:b/>
                <w:bCs/>
                <w:snapToGrid w:val="0"/>
                <w:color w:val="000000" w:themeColor="text1"/>
                <w:spacing w:val="-6"/>
                <w:kern w:val="21"/>
                <w:szCs w:val="24"/>
              </w:rPr>
              <w:t>排放量</w:t>
            </w:r>
            <w:r w:rsidRPr="00A81BDE">
              <w:rPr>
                <w:rFonts w:ascii="Times New Roman" w:hAnsi="Times New Roman" w:cs="Times New Roman"/>
                <w:b/>
                <w:bCs/>
                <w:snapToGrid w:val="0"/>
                <w:color w:val="000000" w:themeColor="text1"/>
                <w:spacing w:val="-6"/>
                <w:kern w:val="21"/>
                <w:szCs w:val="24"/>
              </w:rPr>
              <w:fldChar w:fldCharType="begin"/>
            </w:r>
            <w:r w:rsidRPr="00A81BDE">
              <w:rPr>
                <w:rFonts w:ascii="Times New Roman" w:hAnsi="Times New Roman" w:cs="Times New Roman"/>
                <w:b/>
                <w:bCs/>
                <w:snapToGrid w:val="0"/>
                <w:color w:val="000000" w:themeColor="text1"/>
                <w:spacing w:val="-6"/>
                <w:kern w:val="21"/>
                <w:szCs w:val="24"/>
              </w:rPr>
              <w:instrText xml:space="preserve"> = 3 \* GB3 \* MERGEFORMAT </w:instrText>
            </w:r>
            <w:r w:rsidRPr="00A81BDE">
              <w:rPr>
                <w:rFonts w:ascii="Times New Roman" w:hAnsi="Times New Roman" w:cs="Times New Roman"/>
                <w:b/>
                <w:bCs/>
                <w:snapToGrid w:val="0"/>
                <w:color w:val="000000" w:themeColor="text1"/>
                <w:spacing w:val="-6"/>
                <w:kern w:val="21"/>
                <w:szCs w:val="24"/>
              </w:rPr>
              <w:fldChar w:fldCharType="separate"/>
            </w:r>
            <w:r w:rsidRPr="00A81BDE">
              <w:rPr>
                <w:rFonts w:ascii="Times New Roman" w:hAnsi="Times New Roman" w:cs="Times New Roman"/>
                <w:b/>
                <w:bCs/>
                <w:color w:val="000000" w:themeColor="text1"/>
                <w:szCs w:val="24"/>
              </w:rPr>
              <w:t>③</w:t>
            </w:r>
            <w:r w:rsidRPr="00A81BDE">
              <w:rPr>
                <w:rFonts w:ascii="Times New Roman" w:hAnsi="Times New Roman" w:cs="Times New Roman"/>
                <w:b/>
                <w:bCs/>
                <w:snapToGrid w:val="0"/>
                <w:color w:val="000000" w:themeColor="text1"/>
                <w:spacing w:val="-6"/>
                <w:kern w:val="21"/>
                <w:szCs w:val="24"/>
              </w:rPr>
              <w:fldChar w:fldCharType="end"/>
            </w:r>
          </w:p>
        </w:tc>
        <w:tc>
          <w:tcPr>
            <w:tcW w:w="1906" w:type="dxa"/>
            <w:tcMar>
              <w:top w:w="0" w:type="dxa"/>
              <w:left w:w="28" w:type="dxa"/>
              <w:bottom w:w="0" w:type="dxa"/>
              <w:right w:w="28" w:type="dxa"/>
            </w:tcMar>
            <w:vAlign w:val="center"/>
          </w:tcPr>
          <w:p w14:paraId="672115BF" w14:textId="77777777" w:rsidR="00504977" w:rsidRPr="00A81BDE" w:rsidRDefault="00D764DD">
            <w:pPr>
              <w:pStyle w:val="affc"/>
              <w:adjustRightInd/>
              <w:snapToGrid/>
              <w:spacing w:before="24" w:line="240" w:lineRule="auto"/>
              <w:rPr>
                <w:rFonts w:ascii="Times New Roman" w:hAnsi="Times New Roman" w:cs="Times New Roman"/>
                <w:b/>
                <w:bCs/>
                <w:snapToGrid w:val="0"/>
                <w:color w:val="000000" w:themeColor="text1"/>
                <w:spacing w:val="-6"/>
                <w:kern w:val="21"/>
                <w:szCs w:val="24"/>
              </w:rPr>
            </w:pPr>
            <w:r w:rsidRPr="00A81BDE">
              <w:rPr>
                <w:rFonts w:ascii="Times New Roman" w:hAnsi="Times New Roman" w:cs="Times New Roman"/>
                <w:b/>
                <w:bCs/>
                <w:snapToGrid w:val="0"/>
                <w:color w:val="000000" w:themeColor="text1"/>
                <w:spacing w:val="-6"/>
                <w:kern w:val="21"/>
                <w:szCs w:val="24"/>
              </w:rPr>
              <w:t>本项目</w:t>
            </w:r>
          </w:p>
          <w:p w14:paraId="7B4C2204" w14:textId="77777777" w:rsidR="00504977" w:rsidRPr="00A81BDE" w:rsidRDefault="00D764DD">
            <w:pPr>
              <w:pStyle w:val="affc"/>
              <w:adjustRightInd/>
              <w:snapToGrid/>
              <w:spacing w:before="24" w:line="240" w:lineRule="auto"/>
              <w:rPr>
                <w:rFonts w:ascii="Times New Roman" w:hAnsi="Times New Roman" w:cs="Times New Roman"/>
                <w:b/>
                <w:bCs/>
                <w:snapToGrid w:val="0"/>
                <w:color w:val="000000" w:themeColor="text1"/>
                <w:spacing w:val="-6"/>
                <w:kern w:val="21"/>
                <w:szCs w:val="24"/>
              </w:rPr>
            </w:pPr>
            <w:r w:rsidRPr="00A81BDE">
              <w:rPr>
                <w:rFonts w:ascii="Times New Roman" w:hAnsi="Times New Roman" w:cs="Times New Roman"/>
                <w:b/>
                <w:bCs/>
                <w:snapToGrid w:val="0"/>
                <w:color w:val="000000" w:themeColor="text1"/>
                <w:spacing w:val="-6"/>
                <w:kern w:val="21"/>
                <w:szCs w:val="24"/>
              </w:rPr>
              <w:t>排放量</w:t>
            </w:r>
            <w:r w:rsidRPr="00A81BDE">
              <w:rPr>
                <w:rFonts w:ascii="Times New Roman" w:hAnsi="Times New Roman" w:cs="Times New Roman"/>
                <w:b/>
                <w:bCs/>
                <w:snapToGrid w:val="0"/>
                <w:color w:val="000000" w:themeColor="text1"/>
                <w:spacing w:val="-6"/>
                <w:kern w:val="21"/>
                <w:szCs w:val="24"/>
              </w:rPr>
              <w:fldChar w:fldCharType="begin"/>
            </w:r>
            <w:r w:rsidRPr="00A81BDE">
              <w:rPr>
                <w:rFonts w:ascii="Times New Roman" w:hAnsi="Times New Roman" w:cs="Times New Roman"/>
                <w:b/>
                <w:bCs/>
                <w:snapToGrid w:val="0"/>
                <w:color w:val="000000" w:themeColor="text1"/>
                <w:spacing w:val="-6"/>
                <w:kern w:val="21"/>
                <w:szCs w:val="24"/>
              </w:rPr>
              <w:instrText xml:space="preserve"> = 4 \* GB3 \* MERGEFORMAT </w:instrText>
            </w:r>
            <w:r w:rsidRPr="00A81BDE">
              <w:rPr>
                <w:rFonts w:ascii="Times New Roman" w:hAnsi="Times New Roman" w:cs="Times New Roman"/>
                <w:b/>
                <w:bCs/>
                <w:snapToGrid w:val="0"/>
                <w:color w:val="000000" w:themeColor="text1"/>
                <w:spacing w:val="-6"/>
                <w:kern w:val="21"/>
                <w:szCs w:val="24"/>
              </w:rPr>
              <w:fldChar w:fldCharType="separate"/>
            </w:r>
            <w:r w:rsidRPr="00A81BDE">
              <w:rPr>
                <w:rFonts w:ascii="Times New Roman" w:hAnsi="Times New Roman" w:cs="Times New Roman"/>
                <w:b/>
                <w:bCs/>
                <w:color w:val="000000" w:themeColor="text1"/>
                <w:szCs w:val="24"/>
              </w:rPr>
              <w:t>④</w:t>
            </w:r>
            <w:r w:rsidRPr="00A81BDE">
              <w:rPr>
                <w:rFonts w:ascii="Times New Roman" w:hAnsi="Times New Roman" w:cs="Times New Roman"/>
                <w:b/>
                <w:bCs/>
                <w:snapToGrid w:val="0"/>
                <w:color w:val="000000" w:themeColor="text1"/>
                <w:spacing w:val="-6"/>
                <w:kern w:val="21"/>
                <w:szCs w:val="24"/>
              </w:rPr>
              <w:fldChar w:fldCharType="end"/>
            </w:r>
          </w:p>
        </w:tc>
        <w:tc>
          <w:tcPr>
            <w:tcW w:w="1637" w:type="dxa"/>
            <w:tcMar>
              <w:top w:w="0" w:type="dxa"/>
              <w:left w:w="28" w:type="dxa"/>
              <w:bottom w:w="0" w:type="dxa"/>
              <w:right w:w="28" w:type="dxa"/>
            </w:tcMar>
            <w:vAlign w:val="center"/>
          </w:tcPr>
          <w:p w14:paraId="32C1E74B" w14:textId="77777777" w:rsidR="00504977" w:rsidRPr="00A81BDE" w:rsidRDefault="00D764DD">
            <w:pPr>
              <w:pStyle w:val="affc"/>
              <w:adjustRightInd/>
              <w:snapToGrid/>
              <w:spacing w:before="24" w:line="240" w:lineRule="auto"/>
              <w:rPr>
                <w:rFonts w:ascii="Times New Roman" w:hAnsi="Times New Roman" w:cs="Times New Roman"/>
                <w:b/>
                <w:bCs/>
                <w:snapToGrid w:val="0"/>
                <w:color w:val="000000" w:themeColor="text1"/>
                <w:spacing w:val="-16"/>
                <w:kern w:val="21"/>
                <w:szCs w:val="24"/>
              </w:rPr>
            </w:pPr>
            <w:r w:rsidRPr="00A81BDE">
              <w:rPr>
                <w:rFonts w:ascii="Times New Roman" w:hAnsi="Times New Roman" w:cs="Times New Roman"/>
                <w:b/>
                <w:bCs/>
                <w:snapToGrid w:val="0"/>
                <w:color w:val="000000" w:themeColor="text1"/>
                <w:spacing w:val="-16"/>
                <w:kern w:val="21"/>
                <w:szCs w:val="24"/>
              </w:rPr>
              <w:t>以新带老削减量</w:t>
            </w:r>
          </w:p>
          <w:p w14:paraId="53D2FB31" w14:textId="77777777" w:rsidR="00504977" w:rsidRPr="00A81BDE" w:rsidRDefault="00D764DD">
            <w:pPr>
              <w:pStyle w:val="affc"/>
              <w:adjustRightInd/>
              <w:snapToGrid/>
              <w:spacing w:before="24" w:line="240" w:lineRule="auto"/>
              <w:rPr>
                <w:rFonts w:ascii="Times New Roman" w:hAnsi="Times New Roman" w:cs="Times New Roman"/>
                <w:b/>
                <w:bCs/>
                <w:snapToGrid w:val="0"/>
                <w:color w:val="000000" w:themeColor="text1"/>
                <w:spacing w:val="-16"/>
                <w:kern w:val="21"/>
                <w:szCs w:val="24"/>
              </w:rPr>
            </w:pPr>
            <w:r w:rsidRPr="00A81BDE">
              <w:rPr>
                <w:rFonts w:ascii="Times New Roman" w:hAnsi="Times New Roman" w:cs="Times New Roman"/>
                <w:b/>
                <w:bCs/>
                <w:snapToGrid w:val="0"/>
                <w:color w:val="000000" w:themeColor="text1"/>
                <w:spacing w:val="-16"/>
                <w:kern w:val="21"/>
                <w:szCs w:val="24"/>
              </w:rPr>
              <w:t>（新建项目不填）</w:t>
            </w:r>
            <w:r w:rsidRPr="00A81BDE">
              <w:rPr>
                <w:rFonts w:ascii="Times New Roman" w:hAnsi="Times New Roman" w:cs="Times New Roman"/>
                <w:b/>
                <w:bCs/>
                <w:snapToGrid w:val="0"/>
                <w:color w:val="000000" w:themeColor="text1"/>
                <w:spacing w:val="-16"/>
                <w:kern w:val="21"/>
                <w:szCs w:val="24"/>
              </w:rPr>
              <w:fldChar w:fldCharType="begin"/>
            </w:r>
            <w:r w:rsidRPr="00A81BDE">
              <w:rPr>
                <w:rFonts w:ascii="Times New Roman" w:hAnsi="Times New Roman" w:cs="Times New Roman"/>
                <w:b/>
                <w:bCs/>
                <w:snapToGrid w:val="0"/>
                <w:color w:val="000000" w:themeColor="text1"/>
                <w:spacing w:val="-16"/>
                <w:kern w:val="21"/>
                <w:szCs w:val="24"/>
              </w:rPr>
              <w:instrText xml:space="preserve"> = 5 \* GB3 \* MERGEFORMAT </w:instrText>
            </w:r>
            <w:r w:rsidRPr="00A81BDE">
              <w:rPr>
                <w:rFonts w:ascii="Times New Roman" w:hAnsi="Times New Roman" w:cs="Times New Roman"/>
                <w:b/>
                <w:bCs/>
                <w:snapToGrid w:val="0"/>
                <w:color w:val="000000" w:themeColor="text1"/>
                <w:spacing w:val="-16"/>
                <w:kern w:val="21"/>
                <w:szCs w:val="24"/>
              </w:rPr>
              <w:fldChar w:fldCharType="separate"/>
            </w:r>
            <w:r w:rsidRPr="00A81BDE">
              <w:rPr>
                <w:rFonts w:ascii="Times New Roman" w:hAnsi="Times New Roman" w:cs="Times New Roman"/>
                <w:b/>
                <w:bCs/>
                <w:color w:val="000000" w:themeColor="text1"/>
                <w:szCs w:val="24"/>
              </w:rPr>
              <w:t>⑤</w:t>
            </w:r>
            <w:r w:rsidRPr="00A81BDE">
              <w:rPr>
                <w:rFonts w:ascii="Times New Roman" w:hAnsi="Times New Roman" w:cs="Times New Roman"/>
                <w:b/>
                <w:bCs/>
                <w:snapToGrid w:val="0"/>
                <w:color w:val="000000" w:themeColor="text1"/>
                <w:spacing w:val="-16"/>
                <w:kern w:val="21"/>
                <w:szCs w:val="24"/>
              </w:rPr>
              <w:fldChar w:fldCharType="end"/>
            </w:r>
          </w:p>
        </w:tc>
        <w:tc>
          <w:tcPr>
            <w:tcW w:w="1377" w:type="dxa"/>
            <w:tcMar>
              <w:top w:w="0" w:type="dxa"/>
              <w:left w:w="28" w:type="dxa"/>
              <w:bottom w:w="0" w:type="dxa"/>
              <w:right w:w="28" w:type="dxa"/>
            </w:tcMar>
            <w:vAlign w:val="center"/>
          </w:tcPr>
          <w:p w14:paraId="5FFB638F" w14:textId="77777777" w:rsidR="00504977" w:rsidRPr="00A81BDE" w:rsidRDefault="00D764DD">
            <w:pPr>
              <w:pStyle w:val="affc"/>
              <w:adjustRightInd/>
              <w:snapToGrid/>
              <w:spacing w:before="24" w:line="240" w:lineRule="auto"/>
              <w:rPr>
                <w:rFonts w:ascii="Times New Roman" w:hAnsi="Times New Roman" w:cs="Times New Roman"/>
                <w:b/>
                <w:bCs/>
                <w:snapToGrid w:val="0"/>
                <w:color w:val="000000" w:themeColor="text1"/>
                <w:spacing w:val="-16"/>
                <w:kern w:val="21"/>
                <w:szCs w:val="24"/>
              </w:rPr>
            </w:pPr>
            <w:r w:rsidRPr="00A81BDE">
              <w:rPr>
                <w:rFonts w:ascii="Times New Roman" w:hAnsi="Times New Roman" w:cs="Times New Roman"/>
                <w:b/>
                <w:bCs/>
                <w:snapToGrid w:val="0"/>
                <w:color w:val="000000" w:themeColor="text1"/>
                <w:spacing w:val="-16"/>
                <w:kern w:val="21"/>
                <w:szCs w:val="24"/>
              </w:rPr>
              <w:t>本项目建成后全厂排放量</w:t>
            </w:r>
            <w:r w:rsidRPr="00A81BDE">
              <w:rPr>
                <w:rFonts w:ascii="Times New Roman" w:hAnsi="Times New Roman" w:cs="Times New Roman"/>
                <w:b/>
                <w:bCs/>
                <w:snapToGrid w:val="0"/>
                <w:color w:val="000000" w:themeColor="text1"/>
                <w:spacing w:val="-16"/>
                <w:kern w:val="21"/>
                <w:szCs w:val="24"/>
              </w:rPr>
              <w:fldChar w:fldCharType="begin"/>
            </w:r>
            <w:r w:rsidRPr="00A81BDE">
              <w:rPr>
                <w:rFonts w:ascii="Times New Roman" w:hAnsi="Times New Roman" w:cs="Times New Roman"/>
                <w:b/>
                <w:bCs/>
                <w:snapToGrid w:val="0"/>
                <w:color w:val="000000" w:themeColor="text1"/>
                <w:spacing w:val="-16"/>
                <w:kern w:val="21"/>
                <w:szCs w:val="24"/>
              </w:rPr>
              <w:instrText xml:space="preserve"> = 6 \* GB3 \* MERGEFORMAT </w:instrText>
            </w:r>
            <w:r w:rsidRPr="00A81BDE">
              <w:rPr>
                <w:rFonts w:ascii="Times New Roman" w:hAnsi="Times New Roman" w:cs="Times New Roman"/>
                <w:b/>
                <w:bCs/>
                <w:snapToGrid w:val="0"/>
                <w:color w:val="000000" w:themeColor="text1"/>
                <w:spacing w:val="-16"/>
                <w:kern w:val="21"/>
                <w:szCs w:val="24"/>
              </w:rPr>
              <w:fldChar w:fldCharType="separate"/>
            </w:r>
            <w:r w:rsidRPr="00A81BDE">
              <w:rPr>
                <w:rFonts w:ascii="Times New Roman" w:hAnsi="Times New Roman" w:cs="Times New Roman"/>
                <w:b/>
                <w:bCs/>
                <w:color w:val="000000" w:themeColor="text1"/>
                <w:szCs w:val="24"/>
              </w:rPr>
              <w:t>⑥</w:t>
            </w:r>
            <w:r w:rsidRPr="00A81BDE">
              <w:rPr>
                <w:rFonts w:ascii="Times New Roman" w:hAnsi="Times New Roman" w:cs="Times New Roman"/>
                <w:b/>
                <w:bCs/>
                <w:snapToGrid w:val="0"/>
                <w:color w:val="000000" w:themeColor="text1"/>
                <w:spacing w:val="-16"/>
                <w:kern w:val="21"/>
                <w:szCs w:val="24"/>
              </w:rPr>
              <w:fldChar w:fldCharType="end"/>
            </w:r>
          </w:p>
        </w:tc>
        <w:tc>
          <w:tcPr>
            <w:tcW w:w="1473" w:type="dxa"/>
            <w:tcMar>
              <w:top w:w="0" w:type="dxa"/>
              <w:left w:w="28" w:type="dxa"/>
              <w:bottom w:w="0" w:type="dxa"/>
              <w:right w:w="28" w:type="dxa"/>
            </w:tcMar>
            <w:vAlign w:val="center"/>
          </w:tcPr>
          <w:p w14:paraId="4A276035" w14:textId="77777777" w:rsidR="00504977" w:rsidRPr="00A81BDE" w:rsidRDefault="00D764DD">
            <w:pPr>
              <w:pStyle w:val="affc"/>
              <w:adjustRightInd/>
              <w:snapToGrid/>
              <w:spacing w:before="24" w:line="240" w:lineRule="auto"/>
              <w:rPr>
                <w:rFonts w:ascii="Times New Roman" w:hAnsi="Times New Roman" w:cs="Times New Roman"/>
                <w:b/>
                <w:bCs/>
                <w:snapToGrid w:val="0"/>
                <w:color w:val="000000" w:themeColor="text1"/>
                <w:spacing w:val="-6"/>
                <w:kern w:val="21"/>
                <w:szCs w:val="24"/>
              </w:rPr>
            </w:pPr>
            <w:r w:rsidRPr="00A81BDE">
              <w:rPr>
                <w:rFonts w:ascii="Times New Roman" w:hAnsi="Times New Roman" w:cs="Times New Roman"/>
                <w:b/>
                <w:bCs/>
                <w:snapToGrid w:val="0"/>
                <w:color w:val="000000" w:themeColor="text1"/>
                <w:spacing w:val="-6"/>
                <w:kern w:val="21"/>
                <w:szCs w:val="24"/>
              </w:rPr>
              <w:t>变化量</w:t>
            </w:r>
          </w:p>
          <w:p w14:paraId="63A2A360" w14:textId="77777777" w:rsidR="00504977" w:rsidRPr="00A81BDE" w:rsidRDefault="00D764DD">
            <w:pPr>
              <w:pStyle w:val="affc"/>
              <w:adjustRightInd/>
              <w:snapToGrid/>
              <w:spacing w:before="24" w:line="240" w:lineRule="auto"/>
              <w:rPr>
                <w:rFonts w:ascii="Times New Roman" w:hAnsi="Times New Roman" w:cs="Times New Roman"/>
                <w:b/>
                <w:bCs/>
                <w:snapToGrid w:val="0"/>
                <w:color w:val="000000" w:themeColor="text1"/>
                <w:spacing w:val="-6"/>
                <w:kern w:val="21"/>
                <w:szCs w:val="24"/>
              </w:rPr>
            </w:pPr>
            <w:r w:rsidRPr="00A81BDE">
              <w:rPr>
                <w:rFonts w:ascii="Times New Roman" w:hAnsi="Times New Roman" w:cs="Times New Roman"/>
                <w:b/>
                <w:bCs/>
                <w:snapToGrid w:val="0"/>
                <w:color w:val="000000" w:themeColor="text1"/>
                <w:spacing w:val="-6"/>
                <w:kern w:val="21"/>
                <w:szCs w:val="24"/>
              </w:rPr>
              <w:fldChar w:fldCharType="begin"/>
            </w:r>
            <w:r w:rsidRPr="00A81BDE">
              <w:rPr>
                <w:rFonts w:ascii="Times New Roman" w:hAnsi="Times New Roman" w:cs="Times New Roman"/>
                <w:b/>
                <w:bCs/>
                <w:snapToGrid w:val="0"/>
                <w:color w:val="000000" w:themeColor="text1"/>
                <w:spacing w:val="-6"/>
                <w:kern w:val="21"/>
                <w:szCs w:val="24"/>
              </w:rPr>
              <w:instrText xml:space="preserve"> = 7 \* GB3 \* MERGEFORMAT </w:instrText>
            </w:r>
            <w:r w:rsidRPr="00A81BDE">
              <w:rPr>
                <w:rFonts w:ascii="Times New Roman" w:hAnsi="Times New Roman" w:cs="Times New Roman"/>
                <w:b/>
                <w:bCs/>
                <w:snapToGrid w:val="0"/>
                <w:color w:val="000000" w:themeColor="text1"/>
                <w:spacing w:val="-6"/>
                <w:kern w:val="21"/>
                <w:szCs w:val="24"/>
              </w:rPr>
              <w:fldChar w:fldCharType="separate"/>
            </w:r>
            <w:r w:rsidRPr="00A81BDE">
              <w:rPr>
                <w:rFonts w:ascii="Times New Roman" w:hAnsi="Times New Roman" w:cs="Times New Roman"/>
                <w:b/>
                <w:bCs/>
                <w:color w:val="000000" w:themeColor="text1"/>
                <w:szCs w:val="24"/>
              </w:rPr>
              <w:t>⑦</w:t>
            </w:r>
            <w:r w:rsidRPr="00A81BDE">
              <w:rPr>
                <w:rFonts w:ascii="Times New Roman" w:hAnsi="Times New Roman" w:cs="Times New Roman"/>
                <w:b/>
                <w:bCs/>
                <w:snapToGrid w:val="0"/>
                <w:color w:val="000000" w:themeColor="text1"/>
                <w:spacing w:val="-6"/>
                <w:kern w:val="21"/>
                <w:szCs w:val="24"/>
              </w:rPr>
              <w:fldChar w:fldCharType="end"/>
            </w:r>
          </w:p>
        </w:tc>
      </w:tr>
      <w:tr w:rsidR="00A81BDE" w:rsidRPr="00A81BDE" w14:paraId="5EF2B67A" w14:textId="77777777">
        <w:trPr>
          <w:trHeight w:val="567"/>
          <w:jc w:val="center"/>
        </w:trPr>
        <w:tc>
          <w:tcPr>
            <w:tcW w:w="1261" w:type="dxa"/>
            <w:vAlign w:val="center"/>
          </w:tcPr>
          <w:p w14:paraId="6970FFFA"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Cs w:val="24"/>
              </w:rPr>
            </w:pPr>
            <w:r w:rsidRPr="00A81BDE">
              <w:rPr>
                <w:rFonts w:ascii="Times New Roman" w:hAnsi="Times New Roman" w:cs="Times New Roman"/>
                <w:snapToGrid w:val="0"/>
                <w:color w:val="000000" w:themeColor="text1"/>
                <w:kern w:val="21"/>
                <w:szCs w:val="24"/>
              </w:rPr>
              <w:t>废气</w:t>
            </w:r>
          </w:p>
        </w:tc>
        <w:tc>
          <w:tcPr>
            <w:tcW w:w="2369" w:type="dxa"/>
            <w:vAlign w:val="center"/>
          </w:tcPr>
          <w:p w14:paraId="2F190E56"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颗粒物</w:t>
            </w:r>
          </w:p>
        </w:tc>
        <w:tc>
          <w:tcPr>
            <w:tcW w:w="1276" w:type="dxa"/>
            <w:vAlign w:val="center"/>
          </w:tcPr>
          <w:p w14:paraId="6F47BE06" w14:textId="77777777" w:rsidR="00504977" w:rsidRPr="00A81BDE" w:rsidRDefault="00D764DD">
            <w:pPr>
              <w:pStyle w:val="affc"/>
              <w:adjustRightInd/>
              <w:snapToGrid/>
              <w:spacing w:before="24" w:line="240" w:lineRule="auto"/>
              <w:rPr>
                <w:rFonts w:ascii="Times New Roman" w:hAnsi="Times New Roman" w:cs="Times New Roman"/>
                <w:color w:val="000000" w:themeColor="text1"/>
                <w:szCs w:val="24"/>
                <w:lang w:val="fr-FR"/>
              </w:rPr>
            </w:pPr>
            <w:r w:rsidRPr="00A81BDE">
              <w:rPr>
                <w:rFonts w:ascii="Times New Roman" w:hAnsi="Times New Roman" w:cs="Times New Roman"/>
                <w:color w:val="000000" w:themeColor="text1"/>
                <w:szCs w:val="24"/>
                <w:lang w:val="fr-FR"/>
              </w:rPr>
              <w:t>9.14t/a</w:t>
            </w:r>
          </w:p>
        </w:tc>
        <w:tc>
          <w:tcPr>
            <w:tcW w:w="1276" w:type="dxa"/>
            <w:vAlign w:val="center"/>
          </w:tcPr>
          <w:p w14:paraId="2E51E2A5" w14:textId="77777777" w:rsidR="00504977" w:rsidRPr="00A81BDE" w:rsidRDefault="00504977">
            <w:pPr>
              <w:pStyle w:val="affc"/>
              <w:adjustRightInd/>
              <w:snapToGrid/>
              <w:spacing w:before="24" w:line="240" w:lineRule="auto"/>
              <w:rPr>
                <w:rFonts w:ascii="Times New Roman" w:hAnsi="Times New Roman" w:cs="Times New Roman"/>
                <w:snapToGrid w:val="0"/>
                <w:color w:val="000000" w:themeColor="text1"/>
                <w:kern w:val="21"/>
                <w:szCs w:val="24"/>
              </w:rPr>
            </w:pPr>
          </w:p>
        </w:tc>
        <w:tc>
          <w:tcPr>
            <w:tcW w:w="1033" w:type="dxa"/>
            <w:vAlign w:val="center"/>
          </w:tcPr>
          <w:p w14:paraId="16708E2A" w14:textId="77777777" w:rsidR="00504977" w:rsidRPr="00A81BDE" w:rsidRDefault="00504977">
            <w:pPr>
              <w:pStyle w:val="affc"/>
              <w:adjustRightInd/>
              <w:snapToGrid/>
              <w:spacing w:before="24" w:line="240" w:lineRule="auto"/>
              <w:rPr>
                <w:rFonts w:ascii="Times New Roman" w:hAnsi="Times New Roman" w:cs="Times New Roman"/>
                <w:snapToGrid w:val="0"/>
                <w:color w:val="000000" w:themeColor="text1"/>
                <w:kern w:val="21"/>
                <w:szCs w:val="24"/>
              </w:rPr>
            </w:pPr>
          </w:p>
        </w:tc>
        <w:tc>
          <w:tcPr>
            <w:tcW w:w="1906" w:type="dxa"/>
            <w:vAlign w:val="center"/>
          </w:tcPr>
          <w:p w14:paraId="770A99E7"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1.239t/a</w:t>
            </w:r>
          </w:p>
        </w:tc>
        <w:tc>
          <w:tcPr>
            <w:tcW w:w="1637" w:type="dxa"/>
            <w:vAlign w:val="center"/>
          </w:tcPr>
          <w:p w14:paraId="6CBF190B"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Cs w:val="24"/>
              </w:rPr>
            </w:pPr>
            <w:r w:rsidRPr="00A81BDE">
              <w:rPr>
                <w:rFonts w:ascii="Times New Roman" w:hAnsi="Times New Roman" w:cs="Times New Roman"/>
                <w:snapToGrid w:val="0"/>
                <w:color w:val="000000" w:themeColor="text1"/>
                <w:kern w:val="21"/>
                <w:szCs w:val="24"/>
              </w:rPr>
              <w:t>/</w:t>
            </w:r>
          </w:p>
        </w:tc>
        <w:tc>
          <w:tcPr>
            <w:tcW w:w="1377" w:type="dxa"/>
            <w:vAlign w:val="center"/>
          </w:tcPr>
          <w:p w14:paraId="7A30AB03"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10.379t/a</w:t>
            </w:r>
          </w:p>
        </w:tc>
        <w:tc>
          <w:tcPr>
            <w:tcW w:w="1473" w:type="dxa"/>
            <w:vAlign w:val="center"/>
          </w:tcPr>
          <w:p w14:paraId="381D8136"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+1.239t</w:t>
            </w:r>
            <w:r w:rsidRPr="00A81BDE">
              <w:rPr>
                <w:rFonts w:ascii="Times New Roman" w:hAnsi="Times New Roman" w:cs="Times New Roman"/>
                <w:color w:val="000000" w:themeColor="text1"/>
                <w:sz w:val="24"/>
                <w:szCs w:val="24"/>
                <w:lang w:val="fr-FR"/>
              </w:rPr>
              <w:t>/a</w:t>
            </w:r>
          </w:p>
        </w:tc>
      </w:tr>
      <w:tr w:rsidR="00A81BDE" w:rsidRPr="00A81BDE" w14:paraId="007BC5DD" w14:textId="77777777">
        <w:trPr>
          <w:trHeight w:val="397"/>
          <w:jc w:val="center"/>
        </w:trPr>
        <w:tc>
          <w:tcPr>
            <w:tcW w:w="1261" w:type="dxa"/>
            <w:vMerge w:val="restart"/>
            <w:vAlign w:val="center"/>
          </w:tcPr>
          <w:p w14:paraId="204F5990"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Cs w:val="24"/>
              </w:rPr>
            </w:pPr>
            <w:r w:rsidRPr="00A81BDE">
              <w:rPr>
                <w:rFonts w:ascii="Times New Roman" w:hAnsi="Times New Roman" w:cs="Times New Roman"/>
                <w:snapToGrid w:val="0"/>
                <w:color w:val="000000" w:themeColor="text1"/>
                <w:kern w:val="21"/>
                <w:szCs w:val="24"/>
              </w:rPr>
              <w:t>废水</w:t>
            </w:r>
          </w:p>
        </w:tc>
        <w:tc>
          <w:tcPr>
            <w:tcW w:w="2369" w:type="dxa"/>
            <w:vAlign w:val="center"/>
          </w:tcPr>
          <w:p w14:paraId="1F2BAABA"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Cs w:val="24"/>
              </w:rPr>
            </w:pPr>
            <w:r w:rsidRPr="00A81BDE">
              <w:rPr>
                <w:rFonts w:ascii="Times New Roman" w:hAnsi="Times New Roman" w:cs="Times New Roman"/>
                <w:color w:val="000000" w:themeColor="text1"/>
                <w:szCs w:val="24"/>
              </w:rPr>
              <w:t>COD</w:t>
            </w:r>
          </w:p>
        </w:tc>
        <w:tc>
          <w:tcPr>
            <w:tcW w:w="1276" w:type="dxa"/>
            <w:vAlign w:val="center"/>
          </w:tcPr>
          <w:p w14:paraId="69416AFF" w14:textId="77777777" w:rsidR="00504977" w:rsidRPr="00A81BDE" w:rsidRDefault="00D764DD">
            <w:pPr>
              <w:pStyle w:val="affc"/>
              <w:adjustRightInd/>
              <w:snapToGrid/>
              <w:spacing w:before="24" w:line="240" w:lineRule="auto"/>
              <w:rPr>
                <w:rFonts w:ascii="Times New Roman" w:hAnsi="Times New Roman" w:cs="Times New Roman"/>
                <w:color w:val="000000" w:themeColor="text1"/>
                <w:szCs w:val="24"/>
                <w:lang w:val="fr-FR"/>
              </w:rPr>
            </w:pPr>
            <w:r w:rsidRPr="00A81BDE">
              <w:rPr>
                <w:rFonts w:ascii="Times New Roman" w:hAnsi="Times New Roman" w:cs="Times New Roman"/>
                <w:color w:val="000000" w:themeColor="text1"/>
                <w:szCs w:val="24"/>
                <w:lang w:val="fr-FR"/>
              </w:rPr>
              <w:t>/</w:t>
            </w:r>
          </w:p>
        </w:tc>
        <w:tc>
          <w:tcPr>
            <w:tcW w:w="1276" w:type="dxa"/>
            <w:vAlign w:val="center"/>
          </w:tcPr>
          <w:p w14:paraId="0DB2B924" w14:textId="77777777" w:rsidR="00504977" w:rsidRPr="00A81BDE" w:rsidRDefault="00504977">
            <w:pPr>
              <w:pStyle w:val="affe"/>
              <w:overflowPunct/>
              <w:autoSpaceDE/>
              <w:autoSpaceDN/>
              <w:adjustRightInd/>
              <w:spacing w:line="240" w:lineRule="auto"/>
              <w:jc w:val="center"/>
              <w:rPr>
                <w:rFonts w:ascii="Times New Roman" w:hAnsi="Times New Roman" w:cs="Times New Roman"/>
                <w:color w:val="000000" w:themeColor="text1"/>
                <w:szCs w:val="24"/>
              </w:rPr>
            </w:pPr>
          </w:p>
        </w:tc>
        <w:tc>
          <w:tcPr>
            <w:tcW w:w="1033" w:type="dxa"/>
            <w:vAlign w:val="center"/>
          </w:tcPr>
          <w:p w14:paraId="1C756143" w14:textId="77777777" w:rsidR="00504977" w:rsidRPr="00A81BDE" w:rsidRDefault="00504977">
            <w:pPr>
              <w:pStyle w:val="affe"/>
              <w:overflowPunct/>
              <w:autoSpaceDE/>
              <w:autoSpaceDN/>
              <w:adjustRightInd/>
              <w:spacing w:line="240" w:lineRule="auto"/>
              <w:jc w:val="center"/>
              <w:rPr>
                <w:rFonts w:ascii="Times New Roman" w:hAnsi="Times New Roman" w:cs="Times New Roman"/>
                <w:color w:val="000000" w:themeColor="text1"/>
                <w:szCs w:val="24"/>
              </w:rPr>
            </w:pPr>
          </w:p>
        </w:tc>
        <w:tc>
          <w:tcPr>
            <w:tcW w:w="1906" w:type="dxa"/>
            <w:vAlign w:val="center"/>
          </w:tcPr>
          <w:p w14:paraId="5E21103E"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snapToGrid w:val="0"/>
                <w:color w:val="000000" w:themeColor="text1"/>
                <w:kern w:val="21"/>
                <w:sz w:val="24"/>
                <w:szCs w:val="24"/>
              </w:rPr>
              <w:t>/</w:t>
            </w:r>
          </w:p>
        </w:tc>
        <w:tc>
          <w:tcPr>
            <w:tcW w:w="1637" w:type="dxa"/>
            <w:vAlign w:val="center"/>
          </w:tcPr>
          <w:p w14:paraId="3579109D"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Cs w:val="24"/>
              </w:rPr>
            </w:pPr>
            <w:r w:rsidRPr="00A81BDE">
              <w:rPr>
                <w:rFonts w:ascii="Times New Roman" w:hAnsi="Times New Roman" w:cs="Times New Roman"/>
                <w:snapToGrid w:val="0"/>
                <w:color w:val="000000" w:themeColor="text1"/>
                <w:kern w:val="21"/>
                <w:szCs w:val="24"/>
              </w:rPr>
              <w:t>/</w:t>
            </w:r>
          </w:p>
        </w:tc>
        <w:tc>
          <w:tcPr>
            <w:tcW w:w="1377" w:type="dxa"/>
            <w:vAlign w:val="center"/>
          </w:tcPr>
          <w:p w14:paraId="007F14B5"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snapToGrid w:val="0"/>
                <w:color w:val="000000" w:themeColor="text1"/>
                <w:kern w:val="21"/>
                <w:sz w:val="24"/>
                <w:szCs w:val="24"/>
              </w:rPr>
              <w:t>/</w:t>
            </w:r>
          </w:p>
        </w:tc>
        <w:tc>
          <w:tcPr>
            <w:tcW w:w="1473" w:type="dxa"/>
            <w:vAlign w:val="center"/>
          </w:tcPr>
          <w:p w14:paraId="264A03AD"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snapToGrid w:val="0"/>
                <w:color w:val="000000" w:themeColor="text1"/>
                <w:kern w:val="21"/>
                <w:sz w:val="24"/>
                <w:szCs w:val="24"/>
              </w:rPr>
              <w:t>/</w:t>
            </w:r>
          </w:p>
        </w:tc>
      </w:tr>
      <w:tr w:rsidR="00A81BDE" w:rsidRPr="00A81BDE" w14:paraId="63C802BE" w14:textId="77777777">
        <w:trPr>
          <w:trHeight w:val="397"/>
          <w:jc w:val="center"/>
        </w:trPr>
        <w:tc>
          <w:tcPr>
            <w:tcW w:w="1261" w:type="dxa"/>
            <w:vMerge/>
            <w:vAlign w:val="center"/>
          </w:tcPr>
          <w:p w14:paraId="27626F3D" w14:textId="77777777" w:rsidR="00504977" w:rsidRPr="00A81BDE" w:rsidRDefault="00504977">
            <w:pPr>
              <w:pStyle w:val="affc"/>
              <w:adjustRightInd/>
              <w:snapToGrid/>
              <w:spacing w:before="24" w:line="240" w:lineRule="auto"/>
              <w:rPr>
                <w:rFonts w:ascii="Times New Roman" w:hAnsi="Times New Roman" w:cs="Times New Roman"/>
                <w:snapToGrid w:val="0"/>
                <w:color w:val="000000" w:themeColor="text1"/>
                <w:kern w:val="21"/>
                <w:szCs w:val="24"/>
              </w:rPr>
            </w:pPr>
          </w:p>
        </w:tc>
        <w:tc>
          <w:tcPr>
            <w:tcW w:w="2369" w:type="dxa"/>
            <w:vAlign w:val="center"/>
          </w:tcPr>
          <w:p w14:paraId="06523EFC" w14:textId="77777777" w:rsidR="00504977" w:rsidRPr="00A81BDE" w:rsidRDefault="00D764DD">
            <w:pPr>
              <w:pStyle w:val="affe"/>
              <w:overflowPunct/>
              <w:autoSpaceDE/>
              <w:autoSpaceDN/>
              <w:adjustRightInd/>
              <w:spacing w:line="240" w:lineRule="auto"/>
              <w:jc w:val="center"/>
              <w:rPr>
                <w:rFonts w:ascii="Times New Roman" w:hAnsi="Times New Roman" w:cs="Times New Roman"/>
                <w:color w:val="000000" w:themeColor="text1"/>
                <w:szCs w:val="24"/>
              </w:rPr>
            </w:pPr>
            <w:r w:rsidRPr="00A81BDE">
              <w:rPr>
                <w:rFonts w:ascii="Times New Roman" w:hAnsi="Times New Roman" w:cs="Times New Roman"/>
                <w:color w:val="000000" w:themeColor="text1"/>
                <w:szCs w:val="24"/>
              </w:rPr>
              <w:t>氨氮</w:t>
            </w:r>
          </w:p>
        </w:tc>
        <w:tc>
          <w:tcPr>
            <w:tcW w:w="1276" w:type="dxa"/>
            <w:vAlign w:val="center"/>
          </w:tcPr>
          <w:p w14:paraId="1C46F947" w14:textId="77777777" w:rsidR="00504977" w:rsidRPr="00A81BDE" w:rsidRDefault="00D764DD">
            <w:pPr>
              <w:pStyle w:val="affc"/>
              <w:adjustRightInd/>
              <w:snapToGrid/>
              <w:spacing w:before="24" w:line="240" w:lineRule="auto"/>
              <w:rPr>
                <w:rFonts w:ascii="Times New Roman" w:hAnsi="Times New Roman" w:cs="Times New Roman"/>
                <w:color w:val="000000" w:themeColor="text1"/>
                <w:szCs w:val="24"/>
                <w:lang w:val="fr-FR"/>
              </w:rPr>
            </w:pPr>
            <w:r w:rsidRPr="00A81BDE">
              <w:rPr>
                <w:rFonts w:ascii="Times New Roman" w:hAnsi="Times New Roman" w:cs="Times New Roman"/>
                <w:color w:val="000000" w:themeColor="text1"/>
                <w:szCs w:val="24"/>
                <w:lang w:val="fr-FR"/>
              </w:rPr>
              <w:t>/</w:t>
            </w:r>
          </w:p>
        </w:tc>
        <w:tc>
          <w:tcPr>
            <w:tcW w:w="1276" w:type="dxa"/>
            <w:vAlign w:val="center"/>
          </w:tcPr>
          <w:p w14:paraId="69D5E751" w14:textId="77777777" w:rsidR="00504977" w:rsidRPr="00A81BDE" w:rsidRDefault="00504977">
            <w:pPr>
              <w:pStyle w:val="affe"/>
              <w:overflowPunct/>
              <w:autoSpaceDE/>
              <w:autoSpaceDN/>
              <w:adjustRightInd/>
              <w:spacing w:line="240" w:lineRule="auto"/>
              <w:jc w:val="center"/>
              <w:rPr>
                <w:rFonts w:ascii="Times New Roman" w:hAnsi="Times New Roman" w:cs="Times New Roman"/>
                <w:color w:val="000000" w:themeColor="text1"/>
                <w:szCs w:val="24"/>
              </w:rPr>
            </w:pPr>
          </w:p>
        </w:tc>
        <w:tc>
          <w:tcPr>
            <w:tcW w:w="1033" w:type="dxa"/>
            <w:vAlign w:val="center"/>
          </w:tcPr>
          <w:p w14:paraId="4E17F60D" w14:textId="77777777" w:rsidR="00504977" w:rsidRPr="00A81BDE" w:rsidRDefault="00504977">
            <w:pPr>
              <w:pStyle w:val="affe"/>
              <w:overflowPunct/>
              <w:autoSpaceDE/>
              <w:autoSpaceDN/>
              <w:adjustRightInd/>
              <w:spacing w:line="240" w:lineRule="auto"/>
              <w:jc w:val="center"/>
              <w:rPr>
                <w:rFonts w:ascii="Times New Roman" w:hAnsi="Times New Roman" w:cs="Times New Roman"/>
                <w:color w:val="000000" w:themeColor="text1"/>
                <w:szCs w:val="24"/>
              </w:rPr>
            </w:pPr>
          </w:p>
        </w:tc>
        <w:tc>
          <w:tcPr>
            <w:tcW w:w="1906" w:type="dxa"/>
            <w:vAlign w:val="center"/>
          </w:tcPr>
          <w:p w14:paraId="08473295"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snapToGrid w:val="0"/>
                <w:color w:val="000000" w:themeColor="text1"/>
                <w:kern w:val="21"/>
                <w:sz w:val="24"/>
                <w:szCs w:val="24"/>
              </w:rPr>
              <w:t>/</w:t>
            </w:r>
          </w:p>
        </w:tc>
        <w:tc>
          <w:tcPr>
            <w:tcW w:w="1637" w:type="dxa"/>
            <w:vAlign w:val="center"/>
          </w:tcPr>
          <w:p w14:paraId="2E6C3A26"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Cs w:val="24"/>
              </w:rPr>
            </w:pPr>
            <w:r w:rsidRPr="00A81BDE">
              <w:rPr>
                <w:rFonts w:ascii="Times New Roman" w:hAnsi="Times New Roman" w:cs="Times New Roman"/>
                <w:snapToGrid w:val="0"/>
                <w:color w:val="000000" w:themeColor="text1"/>
                <w:kern w:val="21"/>
                <w:szCs w:val="24"/>
              </w:rPr>
              <w:t>/</w:t>
            </w:r>
          </w:p>
        </w:tc>
        <w:tc>
          <w:tcPr>
            <w:tcW w:w="1377" w:type="dxa"/>
            <w:vAlign w:val="center"/>
          </w:tcPr>
          <w:p w14:paraId="08FF8A3E"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snapToGrid w:val="0"/>
                <w:color w:val="000000" w:themeColor="text1"/>
                <w:kern w:val="21"/>
                <w:sz w:val="24"/>
                <w:szCs w:val="24"/>
              </w:rPr>
              <w:t>/</w:t>
            </w:r>
          </w:p>
        </w:tc>
        <w:tc>
          <w:tcPr>
            <w:tcW w:w="1473" w:type="dxa"/>
            <w:vAlign w:val="center"/>
          </w:tcPr>
          <w:p w14:paraId="4E67161C"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snapToGrid w:val="0"/>
                <w:color w:val="000000" w:themeColor="text1"/>
                <w:kern w:val="21"/>
                <w:sz w:val="24"/>
                <w:szCs w:val="24"/>
              </w:rPr>
              <w:t>/</w:t>
            </w:r>
          </w:p>
        </w:tc>
      </w:tr>
      <w:tr w:rsidR="00A81BDE" w:rsidRPr="00A81BDE" w14:paraId="67838578" w14:textId="77777777">
        <w:trPr>
          <w:trHeight w:val="397"/>
          <w:jc w:val="center"/>
        </w:trPr>
        <w:tc>
          <w:tcPr>
            <w:tcW w:w="1261" w:type="dxa"/>
            <w:vMerge/>
            <w:vAlign w:val="center"/>
          </w:tcPr>
          <w:p w14:paraId="0B1E134F" w14:textId="77777777" w:rsidR="00504977" w:rsidRPr="00A81BDE" w:rsidRDefault="00504977">
            <w:pPr>
              <w:pStyle w:val="affc"/>
              <w:adjustRightInd/>
              <w:snapToGrid/>
              <w:spacing w:before="24" w:line="240" w:lineRule="auto"/>
              <w:rPr>
                <w:rFonts w:ascii="Times New Roman" w:hAnsi="Times New Roman" w:cs="Times New Roman"/>
                <w:snapToGrid w:val="0"/>
                <w:color w:val="000000" w:themeColor="text1"/>
                <w:kern w:val="21"/>
                <w:szCs w:val="24"/>
              </w:rPr>
            </w:pPr>
          </w:p>
        </w:tc>
        <w:tc>
          <w:tcPr>
            <w:tcW w:w="2369" w:type="dxa"/>
            <w:vAlign w:val="center"/>
          </w:tcPr>
          <w:p w14:paraId="1BD780D6" w14:textId="77777777" w:rsidR="00504977" w:rsidRPr="00A81BDE" w:rsidRDefault="00D764DD">
            <w:pPr>
              <w:pStyle w:val="affe"/>
              <w:overflowPunct/>
              <w:autoSpaceDE/>
              <w:autoSpaceDN/>
              <w:adjustRightInd/>
              <w:spacing w:line="240" w:lineRule="auto"/>
              <w:jc w:val="center"/>
              <w:rPr>
                <w:rFonts w:ascii="Times New Roman" w:hAnsi="Times New Roman" w:cs="Times New Roman"/>
                <w:color w:val="000000" w:themeColor="text1"/>
                <w:szCs w:val="24"/>
              </w:rPr>
            </w:pPr>
            <w:r w:rsidRPr="00A81BDE">
              <w:rPr>
                <w:rFonts w:ascii="Times New Roman" w:hAnsi="Times New Roman" w:cs="Times New Roman"/>
                <w:color w:val="000000" w:themeColor="text1"/>
                <w:szCs w:val="24"/>
              </w:rPr>
              <w:t>总磷</w:t>
            </w:r>
          </w:p>
        </w:tc>
        <w:tc>
          <w:tcPr>
            <w:tcW w:w="1276" w:type="dxa"/>
            <w:vAlign w:val="center"/>
          </w:tcPr>
          <w:p w14:paraId="357661FE" w14:textId="77777777" w:rsidR="00504977" w:rsidRPr="00A81BDE" w:rsidRDefault="00D764DD">
            <w:pPr>
              <w:pStyle w:val="affc"/>
              <w:adjustRightInd/>
              <w:snapToGrid/>
              <w:spacing w:before="24" w:line="240" w:lineRule="auto"/>
              <w:rPr>
                <w:rFonts w:ascii="Times New Roman" w:hAnsi="Times New Roman" w:cs="Times New Roman"/>
                <w:color w:val="000000" w:themeColor="text1"/>
                <w:szCs w:val="24"/>
                <w:lang w:val="fr-FR"/>
              </w:rPr>
            </w:pPr>
            <w:r w:rsidRPr="00A81BDE">
              <w:rPr>
                <w:rFonts w:ascii="Times New Roman" w:hAnsi="Times New Roman" w:cs="Times New Roman"/>
                <w:color w:val="000000" w:themeColor="text1"/>
                <w:szCs w:val="24"/>
                <w:lang w:val="fr-FR"/>
              </w:rPr>
              <w:t>/</w:t>
            </w:r>
          </w:p>
        </w:tc>
        <w:tc>
          <w:tcPr>
            <w:tcW w:w="1276" w:type="dxa"/>
            <w:vAlign w:val="center"/>
          </w:tcPr>
          <w:p w14:paraId="199A155B" w14:textId="77777777" w:rsidR="00504977" w:rsidRPr="00A81BDE" w:rsidRDefault="00504977">
            <w:pPr>
              <w:pStyle w:val="affc"/>
              <w:adjustRightInd/>
              <w:snapToGrid/>
              <w:spacing w:before="24" w:line="240" w:lineRule="auto"/>
              <w:rPr>
                <w:rFonts w:ascii="Times New Roman" w:hAnsi="Times New Roman" w:cs="Times New Roman"/>
                <w:snapToGrid w:val="0"/>
                <w:color w:val="000000" w:themeColor="text1"/>
                <w:kern w:val="21"/>
                <w:szCs w:val="24"/>
              </w:rPr>
            </w:pPr>
          </w:p>
        </w:tc>
        <w:tc>
          <w:tcPr>
            <w:tcW w:w="1033" w:type="dxa"/>
            <w:vAlign w:val="center"/>
          </w:tcPr>
          <w:p w14:paraId="473213DB" w14:textId="77777777" w:rsidR="00504977" w:rsidRPr="00A81BDE" w:rsidRDefault="00504977">
            <w:pPr>
              <w:pStyle w:val="affc"/>
              <w:adjustRightInd/>
              <w:snapToGrid/>
              <w:spacing w:before="24" w:line="240" w:lineRule="auto"/>
              <w:rPr>
                <w:rFonts w:ascii="Times New Roman" w:hAnsi="Times New Roman" w:cs="Times New Roman"/>
                <w:snapToGrid w:val="0"/>
                <w:color w:val="000000" w:themeColor="text1"/>
                <w:kern w:val="21"/>
                <w:szCs w:val="24"/>
              </w:rPr>
            </w:pPr>
          </w:p>
        </w:tc>
        <w:tc>
          <w:tcPr>
            <w:tcW w:w="1906" w:type="dxa"/>
            <w:vAlign w:val="center"/>
          </w:tcPr>
          <w:p w14:paraId="6730A38E"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Cs w:val="24"/>
              </w:rPr>
            </w:pPr>
            <w:r w:rsidRPr="00A81BDE">
              <w:rPr>
                <w:rFonts w:ascii="Times New Roman" w:hAnsi="Times New Roman" w:cs="Times New Roman"/>
                <w:snapToGrid w:val="0"/>
                <w:color w:val="000000" w:themeColor="text1"/>
                <w:kern w:val="21"/>
                <w:szCs w:val="24"/>
              </w:rPr>
              <w:t>/</w:t>
            </w:r>
          </w:p>
        </w:tc>
        <w:tc>
          <w:tcPr>
            <w:tcW w:w="1637" w:type="dxa"/>
            <w:vAlign w:val="center"/>
          </w:tcPr>
          <w:p w14:paraId="4FFF671C"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Cs w:val="24"/>
              </w:rPr>
            </w:pPr>
            <w:r w:rsidRPr="00A81BDE">
              <w:rPr>
                <w:rFonts w:ascii="Times New Roman" w:hAnsi="Times New Roman" w:cs="Times New Roman"/>
                <w:snapToGrid w:val="0"/>
                <w:color w:val="000000" w:themeColor="text1"/>
                <w:kern w:val="21"/>
                <w:szCs w:val="24"/>
              </w:rPr>
              <w:t>/</w:t>
            </w:r>
          </w:p>
        </w:tc>
        <w:tc>
          <w:tcPr>
            <w:tcW w:w="1377" w:type="dxa"/>
            <w:vAlign w:val="center"/>
          </w:tcPr>
          <w:p w14:paraId="142385ED"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w:t>
            </w:r>
          </w:p>
        </w:tc>
        <w:tc>
          <w:tcPr>
            <w:tcW w:w="1473" w:type="dxa"/>
            <w:shd w:val="clear" w:color="auto" w:fill="auto"/>
            <w:vAlign w:val="center"/>
          </w:tcPr>
          <w:p w14:paraId="31D58607"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Cs w:val="24"/>
              </w:rPr>
            </w:pPr>
            <w:r w:rsidRPr="00A81BDE">
              <w:rPr>
                <w:rFonts w:ascii="Times New Roman" w:hAnsi="Times New Roman" w:cs="Times New Roman"/>
                <w:snapToGrid w:val="0"/>
                <w:color w:val="000000" w:themeColor="text1"/>
                <w:kern w:val="21"/>
                <w:szCs w:val="24"/>
              </w:rPr>
              <w:t>/</w:t>
            </w:r>
          </w:p>
        </w:tc>
      </w:tr>
      <w:tr w:rsidR="00A81BDE" w:rsidRPr="00A81BDE" w14:paraId="66B9FCCF" w14:textId="77777777">
        <w:trPr>
          <w:trHeight w:val="397"/>
          <w:jc w:val="center"/>
        </w:trPr>
        <w:tc>
          <w:tcPr>
            <w:tcW w:w="1261" w:type="dxa"/>
            <w:vMerge/>
            <w:vAlign w:val="center"/>
          </w:tcPr>
          <w:p w14:paraId="3BA43F03" w14:textId="77777777" w:rsidR="00504977" w:rsidRPr="00A81BDE" w:rsidRDefault="00504977">
            <w:pPr>
              <w:jc w:val="center"/>
              <w:rPr>
                <w:rFonts w:ascii="Times New Roman" w:hAnsi="Times New Roman" w:cs="Times New Roman"/>
                <w:snapToGrid w:val="0"/>
                <w:color w:val="000000" w:themeColor="text1"/>
                <w:kern w:val="21"/>
                <w:sz w:val="24"/>
                <w:szCs w:val="24"/>
              </w:rPr>
            </w:pPr>
          </w:p>
        </w:tc>
        <w:tc>
          <w:tcPr>
            <w:tcW w:w="2369" w:type="dxa"/>
            <w:vAlign w:val="center"/>
          </w:tcPr>
          <w:p w14:paraId="27121794" w14:textId="77777777" w:rsidR="00504977" w:rsidRPr="00A81BDE" w:rsidRDefault="00D764DD">
            <w:pPr>
              <w:pStyle w:val="affe"/>
              <w:overflowPunct/>
              <w:autoSpaceDE/>
              <w:autoSpaceDN/>
              <w:adjustRightInd/>
              <w:spacing w:line="240" w:lineRule="auto"/>
              <w:jc w:val="center"/>
              <w:rPr>
                <w:rFonts w:ascii="Times New Roman" w:hAnsi="Times New Roman" w:cs="Times New Roman"/>
                <w:color w:val="000000" w:themeColor="text1"/>
                <w:szCs w:val="24"/>
              </w:rPr>
            </w:pPr>
            <w:r w:rsidRPr="00A81BDE">
              <w:rPr>
                <w:rFonts w:ascii="Times New Roman" w:hAnsi="Times New Roman" w:cs="Times New Roman"/>
                <w:color w:val="000000" w:themeColor="text1"/>
                <w:szCs w:val="24"/>
              </w:rPr>
              <w:t>总氮</w:t>
            </w:r>
          </w:p>
        </w:tc>
        <w:tc>
          <w:tcPr>
            <w:tcW w:w="1276" w:type="dxa"/>
            <w:vAlign w:val="center"/>
          </w:tcPr>
          <w:p w14:paraId="7C1F5929" w14:textId="77777777" w:rsidR="00504977" w:rsidRPr="00A81BDE" w:rsidRDefault="00D764DD">
            <w:pPr>
              <w:pStyle w:val="affc"/>
              <w:adjustRightInd/>
              <w:snapToGrid/>
              <w:spacing w:before="24" w:line="240" w:lineRule="auto"/>
              <w:rPr>
                <w:rFonts w:ascii="Times New Roman" w:hAnsi="Times New Roman" w:cs="Times New Roman"/>
                <w:color w:val="000000" w:themeColor="text1"/>
                <w:szCs w:val="24"/>
                <w:lang w:val="fr-FR"/>
              </w:rPr>
            </w:pPr>
            <w:r w:rsidRPr="00A81BDE">
              <w:rPr>
                <w:rFonts w:ascii="Times New Roman" w:hAnsi="Times New Roman" w:cs="Times New Roman"/>
                <w:color w:val="000000" w:themeColor="text1"/>
                <w:szCs w:val="24"/>
                <w:lang w:val="fr-FR"/>
              </w:rPr>
              <w:t>/</w:t>
            </w:r>
          </w:p>
        </w:tc>
        <w:tc>
          <w:tcPr>
            <w:tcW w:w="1276" w:type="dxa"/>
            <w:vAlign w:val="center"/>
          </w:tcPr>
          <w:p w14:paraId="59AC7646" w14:textId="77777777" w:rsidR="00504977" w:rsidRPr="00A81BDE" w:rsidRDefault="00504977">
            <w:pPr>
              <w:pStyle w:val="affc"/>
              <w:adjustRightInd/>
              <w:snapToGrid/>
              <w:spacing w:before="24" w:line="240" w:lineRule="auto"/>
              <w:rPr>
                <w:rFonts w:ascii="Times New Roman" w:hAnsi="Times New Roman" w:cs="Times New Roman"/>
                <w:snapToGrid w:val="0"/>
                <w:color w:val="000000" w:themeColor="text1"/>
                <w:kern w:val="21"/>
                <w:szCs w:val="24"/>
              </w:rPr>
            </w:pPr>
          </w:p>
        </w:tc>
        <w:tc>
          <w:tcPr>
            <w:tcW w:w="1033" w:type="dxa"/>
            <w:vAlign w:val="center"/>
          </w:tcPr>
          <w:p w14:paraId="48424959" w14:textId="77777777" w:rsidR="00504977" w:rsidRPr="00A81BDE" w:rsidRDefault="00504977">
            <w:pPr>
              <w:pStyle w:val="affc"/>
              <w:adjustRightInd/>
              <w:snapToGrid/>
              <w:spacing w:before="24" w:line="240" w:lineRule="auto"/>
              <w:rPr>
                <w:rFonts w:ascii="Times New Roman" w:hAnsi="Times New Roman" w:cs="Times New Roman"/>
                <w:snapToGrid w:val="0"/>
                <w:color w:val="000000" w:themeColor="text1"/>
                <w:kern w:val="21"/>
                <w:szCs w:val="24"/>
              </w:rPr>
            </w:pPr>
          </w:p>
        </w:tc>
        <w:tc>
          <w:tcPr>
            <w:tcW w:w="1906" w:type="dxa"/>
            <w:vAlign w:val="center"/>
          </w:tcPr>
          <w:p w14:paraId="3204C715"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Cs w:val="24"/>
              </w:rPr>
            </w:pPr>
            <w:r w:rsidRPr="00A81BDE">
              <w:rPr>
                <w:rFonts w:ascii="Times New Roman" w:hAnsi="Times New Roman" w:cs="Times New Roman"/>
                <w:snapToGrid w:val="0"/>
                <w:color w:val="000000" w:themeColor="text1"/>
                <w:kern w:val="21"/>
                <w:szCs w:val="24"/>
              </w:rPr>
              <w:t>/</w:t>
            </w:r>
          </w:p>
        </w:tc>
        <w:tc>
          <w:tcPr>
            <w:tcW w:w="1637" w:type="dxa"/>
            <w:vAlign w:val="center"/>
          </w:tcPr>
          <w:p w14:paraId="7C562BBE"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Cs w:val="24"/>
              </w:rPr>
            </w:pPr>
            <w:r w:rsidRPr="00A81BDE">
              <w:rPr>
                <w:rFonts w:ascii="Times New Roman" w:hAnsi="Times New Roman" w:cs="Times New Roman"/>
                <w:snapToGrid w:val="0"/>
                <w:color w:val="000000" w:themeColor="text1"/>
                <w:kern w:val="21"/>
                <w:szCs w:val="24"/>
              </w:rPr>
              <w:t>/</w:t>
            </w:r>
          </w:p>
        </w:tc>
        <w:tc>
          <w:tcPr>
            <w:tcW w:w="1377" w:type="dxa"/>
            <w:vAlign w:val="center"/>
          </w:tcPr>
          <w:p w14:paraId="10D9244B"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w:t>
            </w:r>
          </w:p>
        </w:tc>
        <w:tc>
          <w:tcPr>
            <w:tcW w:w="1473" w:type="dxa"/>
            <w:shd w:val="clear" w:color="auto" w:fill="auto"/>
            <w:vAlign w:val="center"/>
          </w:tcPr>
          <w:p w14:paraId="755205EB"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Cs w:val="24"/>
              </w:rPr>
            </w:pPr>
            <w:r w:rsidRPr="00A81BDE">
              <w:rPr>
                <w:rFonts w:ascii="Times New Roman" w:hAnsi="Times New Roman" w:cs="Times New Roman"/>
                <w:snapToGrid w:val="0"/>
                <w:color w:val="000000" w:themeColor="text1"/>
                <w:kern w:val="21"/>
                <w:szCs w:val="24"/>
              </w:rPr>
              <w:t>/</w:t>
            </w:r>
          </w:p>
        </w:tc>
      </w:tr>
      <w:tr w:rsidR="00A81BDE" w:rsidRPr="00A81BDE" w14:paraId="48B2358C" w14:textId="77777777" w:rsidTr="0086727C">
        <w:trPr>
          <w:trHeight w:val="397"/>
          <w:jc w:val="center"/>
        </w:trPr>
        <w:tc>
          <w:tcPr>
            <w:tcW w:w="1261" w:type="dxa"/>
            <w:tcBorders>
              <w:bottom w:val="single" w:sz="4" w:space="0" w:color="auto"/>
            </w:tcBorders>
            <w:vAlign w:val="center"/>
          </w:tcPr>
          <w:p w14:paraId="08247588" w14:textId="27E560C7" w:rsidR="00504977" w:rsidRPr="00A81BDE" w:rsidRDefault="0086727C" w:rsidP="0086727C">
            <w:pPr>
              <w:jc w:val="center"/>
              <w:rPr>
                <w:rFonts w:ascii="Times New Roman" w:hAnsi="Times New Roman" w:cs="Times New Roman"/>
                <w:snapToGrid w:val="0"/>
                <w:color w:val="000000" w:themeColor="text1"/>
                <w:kern w:val="21"/>
                <w:sz w:val="24"/>
                <w:szCs w:val="24"/>
              </w:rPr>
            </w:pPr>
            <w:r w:rsidRPr="00A81BDE">
              <w:rPr>
                <w:rFonts w:ascii="Times New Roman" w:hAnsi="Times New Roman" w:cs="Times New Roman"/>
                <w:color w:val="000000" w:themeColor="text1"/>
                <w:szCs w:val="24"/>
              </w:rPr>
              <w:t>生活垃圾</w:t>
            </w:r>
          </w:p>
        </w:tc>
        <w:tc>
          <w:tcPr>
            <w:tcW w:w="2369" w:type="dxa"/>
            <w:vAlign w:val="center"/>
          </w:tcPr>
          <w:p w14:paraId="79BD9E32" w14:textId="77777777" w:rsidR="00504977" w:rsidRPr="00A81BDE" w:rsidRDefault="00D764DD">
            <w:pPr>
              <w:pStyle w:val="affe"/>
              <w:overflowPunct/>
              <w:autoSpaceDE/>
              <w:autoSpaceDN/>
              <w:adjustRightInd/>
              <w:spacing w:line="240" w:lineRule="auto"/>
              <w:jc w:val="center"/>
              <w:rPr>
                <w:rFonts w:ascii="Times New Roman" w:hAnsi="Times New Roman" w:cs="Times New Roman"/>
                <w:color w:val="000000" w:themeColor="text1"/>
                <w:szCs w:val="24"/>
              </w:rPr>
            </w:pPr>
            <w:r w:rsidRPr="00A81BDE">
              <w:rPr>
                <w:rFonts w:ascii="Times New Roman" w:hAnsi="Times New Roman" w:cs="Times New Roman"/>
                <w:color w:val="000000" w:themeColor="text1"/>
                <w:szCs w:val="24"/>
              </w:rPr>
              <w:t>生活垃圾</w:t>
            </w:r>
          </w:p>
        </w:tc>
        <w:tc>
          <w:tcPr>
            <w:tcW w:w="1276" w:type="dxa"/>
            <w:vAlign w:val="center"/>
          </w:tcPr>
          <w:p w14:paraId="7A6AE26A" w14:textId="77777777" w:rsidR="00504977" w:rsidRPr="00A81BDE" w:rsidRDefault="00D764DD">
            <w:pPr>
              <w:pStyle w:val="affc"/>
              <w:adjustRightInd/>
              <w:snapToGrid/>
              <w:spacing w:before="24" w:line="240" w:lineRule="auto"/>
              <w:rPr>
                <w:rFonts w:ascii="Times New Roman" w:hAnsi="Times New Roman" w:cs="Times New Roman"/>
                <w:color w:val="000000" w:themeColor="text1"/>
                <w:szCs w:val="24"/>
                <w:lang w:val="fr-FR"/>
              </w:rPr>
            </w:pPr>
            <w:r w:rsidRPr="00A81BDE">
              <w:rPr>
                <w:rFonts w:ascii="Times New Roman" w:hAnsi="Times New Roman" w:cs="Times New Roman"/>
                <w:color w:val="000000" w:themeColor="text1"/>
                <w:szCs w:val="24"/>
                <w:lang w:val="fr-FR"/>
              </w:rPr>
              <w:t>5.88t/a</w:t>
            </w:r>
          </w:p>
        </w:tc>
        <w:tc>
          <w:tcPr>
            <w:tcW w:w="1276" w:type="dxa"/>
            <w:vAlign w:val="center"/>
          </w:tcPr>
          <w:p w14:paraId="717CFF41" w14:textId="77777777" w:rsidR="00504977" w:rsidRPr="00A81BDE" w:rsidRDefault="00504977">
            <w:pPr>
              <w:pStyle w:val="affc"/>
              <w:adjustRightInd/>
              <w:snapToGrid/>
              <w:spacing w:before="24" w:line="240" w:lineRule="auto"/>
              <w:rPr>
                <w:rFonts w:ascii="Times New Roman" w:hAnsi="Times New Roman" w:cs="Times New Roman"/>
                <w:snapToGrid w:val="0"/>
                <w:color w:val="000000" w:themeColor="text1"/>
                <w:kern w:val="21"/>
                <w:szCs w:val="24"/>
              </w:rPr>
            </w:pPr>
          </w:p>
        </w:tc>
        <w:tc>
          <w:tcPr>
            <w:tcW w:w="1033" w:type="dxa"/>
            <w:vAlign w:val="center"/>
          </w:tcPr>
          <w:p w14:paraId="63595F77" w14:textId="77777777" w:rsidR="00504977" w:rsidRPr="00A81BDE" w:rsidRDefault="00504977">
            <w:pPr>
              <w:pStyle w:val="affc"/>
              <w:adjustRightInd/>
              <w:snapToGrid/>
              <w:spacing w:before="24" w:line="240" w:lineRule="auto"/>
              <w:rPr>
                <w:rFonts w:ascii="Times New Roman" w:hAnsi="Times New Roman" w:cs="Times New Roman"/>
                <w:snapToGrid w:val="0"/>
                <w:color w:val="000000" w:themeColor="text1"/>
                <w:kern w:val="21"/>
                <w:szCs w:val="24"/>
              </w:rPr>
            </w:pPr>
          </w:p>
        </w:tc>
        <w:tc>
          <w:tcPr>
            <w:tcW w:w="1906" w:type="dxa"/>
            <w:vAlign w:val="center"/>
          </w:tcPr>
          <w:p w14:paraId="76B045FF"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Cs w:val="24"/>
              </w:rPr>
            </w:pPr>
            <w:r w:rsidRPr="00A81BDE">
              <w:rPr>
                <w:rFonts w:ascii="Times New Roman" w:hAnsi="Times New Roman" w:cs="Times New Roman"/>
                <w:snapToGrid w:val="0"/>
                <w:color w:val="000000" w:themeColor="text1"/>
                <w:kern w:val="21"/>
                <w:szCs w:val="24"/>
              </w:rPr>
              <w:t>/</w:t>
            </w:r>
          </w:p>
        </w:tc>
        <w:tc>
          <w:tcPr>
            <w:tcW w:w="1637" w:type="dxa"/>
            <w:vAlign w:val="center"/>
          </w:tcPr>
          <w:p w14:paraId="637A4BCF"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Cs w:val="24"/>
              </w:rPr>
            </w:pPr>
            <w:r w:rsidRPr="00A81BDE">
              <w:rPr>
                <w:rFonts w:ascii="Times New Roman" w:hAnsi="Times New Roman" w:cs="Times New Roman"/>
                <w:snapToGrid w:val="0"/>
                <w:color w:val="000000" w:themeColor="text1"/>
                <w:kern w:val="21"/>
                <w:szCs w:val="24"/>
              </w:rPr>
              <w:t>/</w:t>
            </w:r>
          </w:p>
        </w:tc>
        <w:tc>
          <w:tcPr>
            <w:tcW w:w="1377" w:type="dxa"/>
            <w:vAlign w:val="center"/>
          </w:tcPr>
          <w:p w14:paraId="65BB2DEC" w14:textId="77777777" w:rsidR="00504977" w:rsidRPr="00A81BDE" w:rsidRDefault="00D764DD">
            <w:pPr>
              <w:jc w:val="center"/>
              <w:rPr>
                <w:rFonts w:ascii="Times New Roman" w:hAnsi="Times New Roman" w:cs="Times New Roman"/>
                <w:snapToGrid w:val="0"/>
                <w:color w:val="000000" w:themeColor="text1"/>
                <w:kern w:val="21"/>
                <w:sz w:val="24"/>
                <w:szCs w:val="24"/>
              </w:rPr>
            </w:pPr>
            <w:r w:rsidRPr="00A81BDE">
              <w:rPr>
                <w:rFonts w:ascii="Times New Roman" w:hAnsi="Times New Roman" w:cs="Times New Roman"/>
                <w:color w:val="000000" w:themeColor="text1"/>
                <w:sz w:val="24"/>
                <w:szCs w:val="24"/>
                <w:lang w:val="fr-FR"/>
              </w:rPr>
              <w:t>5.88t/a</w:t>
            </w:r>
          </w:p>
        </w:tc>
        <w:tc>
          <w:tcPr>
            <w:tcW w:w="1473" w:type="dxa"/>
            <w:vAlign w:val="center"/>
          </w:tcPr>
          <w:p w14:paraId="58DD9BE3"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snapToGrid w:val="0"/>
                <w:color w:val="000000" w:themeColor="text1"/>
                <w:kern w:val="21"/>
                <w:sz w:val="24"/>
                <w:szCs w:val="24"/>
              </w:rPr>
              <w:t>无变化</w:t>
            </w:r>
          </w:p>
        </w:tc>
      </w:tr>
      <w:tr w:rsidR="00A81BDE" w:rsidRPr="00A81BDE" w14:paraId="1A28D581" w14:textId="77777777" w:rsidTr="0086727C">
        <w:trPr>
          <w:trHeight w:val="397"/>
          <w:jc w:val="center"/>
        </w:trPr>
        <w:tc>
          <w:tcPr>
            <w:tcW w:w="1261" w:type="dxa"/>
            <w:vMerge w:val="restart"/>
            <w:tcBorders>
              <w:top w:val="single" w:sz="4" w:space="0" w:color="auto"/>
            </w:tcBorders>
            <w:vAlign w:val="center"/>
          </w:tcPr>
          <w:p w14:paraId="77BD0CC7" w14:textId="6A8AE3D0" w:rsidR="00504977" w:rsidRPr="00A81BDE" w:rsidRDefault="0086727C" w:rsidP="0086727C">
            <w:pPr>
              <w:jc w:val="center"/>
              <w:rPr>
                <w:rFonts w:ascii="Times New Roman" w:hAnsi="Times New Roman" w:cs="Times New Roman"/>
                <w:snapToGrid w:val="0"/>
                <w:color w:val="000000" w:themeColor="text1"/>
                <w:kern w:val="21"/>
                <w:sz w:val="24"/>
                <w:szCs w:val="24"/>
              </w:rPr>
            </w:pPr>
            <w:r w:rsidRPr="00A81BDE">
              <w:rPr>
                <w:rFonts w:ascii="Times New Roman" w:hAnsi="Times New Roman" w:cs="Times New Roman"/>
                <w:snapToGrid w:val="0"/>
                <w:color w:val="000000" w:themeColor="text1"/>
                <w:kern w:val="21"/>
                <w:sz w:val="24"/>
                <w:szCs w:val="24"/>
              </w:rPr>
              <w:t>一般工业固体废物</w:t>
            </w:r>
          </w:p>
        </w:tc>
        <w:tc>
          <w:tcPr>
            <w:tcW w:w="2369" w:type="dxa"/>
            <w:vAlign w:val="center"/>
          </w:tcPr>
          <w:p w14:paraId="2AA03517" w14:textId="77777777" w:rsidR="00504977" w:rsidRPr="00A81BDE" w:rsidRDefault="00D764DD">
            <w:pPr>
              <w:pStyle w:val="affe"/>
              <w:overflowPunct/>
              <w:autoSpaceDE/>
              <w:autoSpaceDN/>
              <w:adjustRightInd/>
              <w:spacing w:line="240" w:lineRule="auto"/>
              <w:jc w:val="center"/>
              <w:rPr>
                <w:rFonts w:ascii="Times New Roman" w:hAnsi="Times New Roman" w:cs="Times New Roman"/>
                <w:color w:val="000000" w:themeColor="text1"/>
                <w:szCs w:val="24"/>
              </w:rPr>
            </w:pPr>
            <w:r w:rsidRPr="00A81BDE">
              <w:rPr>
                <w:rFonts w:ascii="Times New Roman" w:hAnsi="Times New Roman" w:cs="Times New Roman"/>
                <w:color w:val="000000" w:themeColor="text1"/>
                <w:szCs w:val="24"/>
              </w:rPr>
              <w:t>污泥</w:t>
            </w:r>
          </w:p>
        </w:tc>
        <w:tc>
          <w:tcPr>
            <w:tcW w:w="1276" w:type="dxa"/>
            <w:vAlign w:val="center"/>
          </w:tcPr>
          <w:p w14:paraId="5F218480" w14:textId="77777777" w:rsidR="00504977" w:rsidRPr="00A81BDE" w:rsidRDefault="00D764DD">
            <w:pPr>
              <w:pStyle w:val="affc"/>
              <w:adjustRightInd/>
              <w:snapToGrid/>
              <w:spacing w:before="24" w:line="240" w:lineRule="auto"/>
              <w:rPr>
                <w:rFonts w:ascii="Times New Roman" w:hAnsi="Times New Roman" w:cs="Times New Roman"/>
                <w:color w:val="000000" w:themeColor="text1"/>
                <w:szCs w:val="24"/>
                <w:lang w:val="fr-FR"/>
              </w:rPr>
            </w:pPr>
            <w:r w:rsidRPr="00A81BDE">
              <w:rPr>
                <w:rFonts w:ascii="Times New Roman" w:hAnsi="Times New Roman" w:cs="Times New Roman"/>
                <w:color w:val="000000" w:themeColor="text1"/>
                <w:szCs w:val="24"/>
                <w:lang w:val="fr-FR"/>
              </w:rPr>
              <w:t>20t/a</w:t>
            </w:r>
          </w:p>
        </w:tc>
        <w:tc>
          <w:tcPr>
            <w:tcW w:w="1276" w:type="dxa"/>
            <w:vAlign w:val="center"/>
          </w:tcPr>
          <w:p w14:paraId="23E517D7" w14:textId="77777777" w:rsidR="00504977" w:rsidRPr="00A81BDE" w:rsidRDefault="00504977">
            <w:pPr>
              <w:pStyle w:val="affc"/>
              <w:adjustRightInd/>
              <w:snapToGrid/>
              <w:spacing w:before="24" w:line="240" w:lineRule="auto"/>
              <w:rPr>
                <w:rFonts w:ascii="Times New Roman" w:hAnsi="Times New Roman" w:cs="Times New Roman"/>
                <w:snapToGrid w:val="0"/>
                <w:color w:val="000000" w:themeColor="text1"/>
                <w:kern w:val="21"/>
                <w:szCs w:val="24"/>
              </w:rPr>
            </w:pPr>
          </w:p>
        </w:tc>
        <w:tc>
          <w:tcPr>
            <w:tcW w:w="1033" w:type="dxa"/>
            <w:vAlign w:val="center"/>
          </w:tcPr>
          <w:p w14:paraId="26D057D1" w14:textId="77777777" w:rsidR="00504977" w:rsidRPr="00A81BDE" w:rsidRDefault="00504977">
            <w:pPr>
              <w:pStyle w:val="affc"/>
              <w:adjustRightInd/>
              <w:snapToGrid/>
              <w:spacing w:before="24" w:line="240" w:lineRule="auto"/>
              <w:rPr>
                <w:rFonts w:ascii="Times New Roman" w:hAnsi="Times New Roman" w:cs="Times New Roman"/>
                <w:snapToGrid w:val="0"/>
                <w:color w:val="000000" w:themeColor="text1"/>
                <w:kern w:val="21"/>
                <w:szCs w:val="24"/>
              </w:rPr>
            </w:pPr>
          </w:p>
        </w:tc>
        <w:tc>
          <w:tcPr>
            <w:tcW w:w="1906" w:type="dxa"/>
            <w:vAlign w:val="center"/>
          </w:tcPr>
          <w:p w14:paraId="21C5B60F"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Cs w:val="24"/>
              </w:rPr>
            </w:pPr>
            <w:r w:rsidRPr="00A81BDE">
              <w:rPr>
                <w:rFonts w:ascii="Times New Roman" w:hAnsi="Times New Roman" w:cs="Times New Roman"/>
                <w:snapToGrid w:val="0"/>
                <w:color w:val="000000" w:themeColor="text1"/>
                <w:kern w:val="21"/>
                <w:szCs w:val="24"/>
              </w:rPr>
              <w:t>2.0</w:t>
            </w:r>
            <w:r w:rsidRPr="00A81BDE">
              <w:rPr>
                <w:rFonts w:ascii="Times New Roman" w:hAnsi="Times New Roman" w:cs="Times New Roman"/>
                <w:color w:val="000000" w:themeColor="text1"/>
                <w:szCs w:val="24"/>
                <w:lang w:val="fr-FR"/>
              </w:rPr>
              <w:t>t/a</w:t>
            </w:r>
          </w:p>
        </w:tc>
        <w:tc>
          <w:tcPr>
            <w:tcW w:w="1637" w:type="dxa"/>
            <w:vAlign w:val="center"/>
          </w:tcPr>
          <w:p w14:paraId="38E61BB7"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Cs w:val="24"/>
              </w:rPr>
            </w:pPr>
            <w:r w:rsidRPr="00A81BDE">
              <w:rPr>
                <w:rFonts w:ascii="Times New Roman" w:hAnsi="Times New Roman" w:cs="Times New Roman"/>
                <w:snapToGrid w:val="0"/>
                <w:color w:val="000000" w:themeColor="text1"/>
                <w:kern w:val="21"/>
                <w:szCs w:val="24"/>
              </w:rPr>
              <w:t>/</w:t>
            </w:r>
          </w:p>
        </w:tc>
        <w:tc>
          <w:tcPr>
            <w:tcW w:w="1377" w:type="dxa"/>
            <w:vAlign w:val="center"/>
          </w:tcPr>
          <w:p w14:paraId="6EC21325" w14:textId="77777777" w:rsidR="00504977" w:rsidRPr="00A81BDE" w:rsidRDefault="00D764DD">
            <w:pPr>
              <w:jc w:val="center"/>
              <w:rPr>
                <w:rFonts w:ascii="Times New Roman" w:hAnsi="Times New Roman" w:cs="Times New Roman"/>
                <w:snapToGrid w:val="0"/>
                <w:color w:val="000000" w:themeColor="text1"/>
                <w:kern w:val="21"/>
                <w:sz w:val="24"/>
                <w:szCs w:val="24"/>
              </w:rPr>
            </w:pPr>
            <w:r w:rsidRPr="00A81BDE">
              <w:rPr>
                <w:rFonts w:ascii="Times New Roman" w:hAnsi="Times New Roman" w:cs="Times New Roman"/>
                <w:snapToGrid w:val="0"/>
                <w:color w:val="000000" w:themeColor="text1"/>
                <w:kern w:val="21"/>
                <w:sz w:val="24"/>
                <w:szCs w:val="24"/>
              </w:rPr>
              <w:t>22</w:t>
            </w:r>
            <w:r w:rsidRPr="00A81BDE">
              <w:rPr>
                <w:rFonts w:ascii="Times New Roman" w:hAnsi="Times New Roman" w:cs="Times New Roman"/>
                <w:color w:val="000000" w:themeColor="text1"/>
                <w:sz w:val="24"/>
                <w:szCs w:val="24"/>
              </w:rPr>
              <w:t>t/a</w:t>
            </w:r>
          </w:p>
        </w:tc>
        <w:tc>
          <w:tcPr>
            <w:tcW w:w="1473" w:type="dxa"/>
            <w:vAlign w:val="center"/>
          </w:tcPr>
          <w:p w14:paraId="26656037"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lang w:val="fr-FR"/>
              </w:rPr>
              <w:t>+2.0t/a</w:t>
            </w:r>
          </w:p>
        </w:tc>
      </w:tr>
      <w:tr w:rsidR="00A81BDE" w:rsidRPr="00A81BDE" w14:paraId="1B800929" w14:textId="77777777">
        <w:trPr>
          <w:trHeight w:val="120"/>
          <w:jc w:val="center"/>
        </w:trPr>
        <w:tc>
          <w:tcPr>
            <w:tcW w:w="1261" w:type="dxa"/>
            <w:vMerge/>
            <w:vAlign w:val="center"/>
          </w:tcPr>
          <w:p w14:paraId="2B938032" w14:textId="77777777" w:rsidR="00504977" w:rsidRPr="00A81BDE" w:rsidRDefault="00504977">
            <w:pPr>
              <w:jc w:val="center"/>
              <w:rPr>
                <w:rFonts w:ascii="Times New Roman" w:hAnsi="Times New Roman" w:cs="Times New Roman"/>
                <w:snapToGrid w:val="0"/>
                <w:color w:val="000000" w:themeColor="text1"/>
                <w:kern w:val="21"/>
                <w:sz w:val="24"/>
                <w:szCs w:val="24"/>
              </w:rPr>
            </w:pPr>
          </w:p>
        </w:tc>
        <w:tc>
          <w:tcPr>
            <w:tcW w:w="2369" w:type="dxa"/>
            <w:vAlign w:val="center"/>
          </w:tcPr>
          <w:p w14:paraId="54A9B8D5" w14:textId="77777777" w:rsidR="00504977" w:rsidRPr="00A81BDE" w:rsidRDefault="00D764DD">
            <w:pPr>
              <w:pStyle w:val="affe"/>
              <w:overflowPunct/>
              <w:autoSpaceDE/>
              <w:autoSpaceDN/>
              <w:adjustRightInd/>
              <w:spacing w:line="240" w:lineRule="auto"/>
              <w:jc w:val="center"/>
              <w:rPr>
                <w:rFonts w:ascii="Times New Roman" w:hAnsi="Times New Roman" w:cs="Times New Roman"/>
                <w:color w:val="000000" w:themeColor="text1"/>
                <w:szCs w:val="24"/>
              </w:rPr>
            </w:pPr>
            <w:r w:rsidRPr="00A81BDE">
              <w:rPr>
                <w:rFonts w:ascii="Times New Roman" w:hAnsi="Times New Roman" w:cs="Times New Roman"/>
                <w:color w:val="000000" w:themeColor="text1"/>
                <w:szCs w:val="24"/>
              </w:rPr>
              <w:t>沉渣</w:t>
            </w:r>
          </w:p>
        </w:tc>
        <w:tc>
          <w:tcPr>
            <w:tcW w:w="1276" w:type="dxa"/>
            <w:vAlign w:val="center"/>
          </w:tcPr>
          <w:p w14:paraId="0E24A5D7" w14:textId="77777777" w:rsidR="00504977" w:rsidRPr="00A81BDE" w:rsidRDefault="00D764DD">
            <w:pPr>
              <w:pStyle w:val="affc"/>
              <w:adjustRightInd/>
              <w:snapToGrid/>
              <w:spacing w:before="24" w:line="240" w:lineRule="auto"/>
              <w:rPr>
                <w:rFonts w:ascii="Times New Roman" w:hAnsi="Times New Roman" w:cs="Times New Roman"/>
                <w:color w:val="000000" w:themeColor="text1"/>
                <w:szCs w:val="24"/>
                <w:lang w:val="fr-FR"/>
              </w:rPr>
            </w:pPr>
            <w:r w:rsidRPr="00A81BDE">
              <w:rPr>
                <w:rFonts w:ascii="Times New Roman" w:hAnsi="Times New Roman" w:cs="Times New Roman"/>
                <w:color w:val="000000" w:themeColor="text1"/>
                <w:szCs w:val="24"/>
                <w:lang w:val="fr-FR"/>
              </w:rPr>
              <w:t>145t/a</w:t>
            </w:r>
          </w:p>
        </w:tc>
        <w:tc>
          <w:tcPr>
            <w:tcW w:w="1276" w:type="dxa"/>
            <w:vAlign w:val="center"/>
          </w:tcPr>
          <w:p w14:paraId="2EFAD025" w14:textId="77777777" w:rsidR="00504977" w:rsidRPr="00A81BDE" w:rsidRDefault="00504977">
            <w:pPr>
              <w:pStyle w:val="affc"/>
              <w:adjustRightInd/>
              <w:snapToGrid/>
              <w:spacing w:before="24" w:line="240" w:lineRule="auto"/>
              <w:rPr>
                <w:rFonts w:ascii="Times New Roman" w:hAnsi="Times New Roman" w:cs="Times New Roman"/>
                <w:color w:val="000000" w:themeColor="text1"/>
                <w:szCs w:val="24"/>
                <w:lang w:val="fr-FR"/>
              </w:rPr>
            </w:pPr>
          </w:p>
        </w:tc>
        <w:tc>
          <w:tcPr>
            <w:tcW w:w="1033" w:type="dxa"/>
            <w:vAlign w:val="center"/>
          </w:tcPr>
          <w:p w14:paraId="670FE744" w14:textId="77777777" w:rsidR="00504977" w:rsidRPr="00A81BDE" w:rsidRDefault="00504977">
            <w:pPr>
              <w:pStyle w:val="affc"/>
              <w:adjustRightInd/>
              <w:snapToGrid/>
              <w:spacing w:before="24" w:line="240" w:lineRule="auto"/>
              <w:rPr>
                <w:rFonts w:ascii="Times New Roman" w:hAnsi="Times New Roman" w:cs="Times New Roman"/>
                <w:color w:val="000000" w:themeColor="text1"/>
                <w:szCs w:val="24"/>
                <w:lang w:val="fr-FR"/>
              </w:rPr>
            </w:pPr>
          </w:p>
        </w:tc>
        <w:tc>
          <w:tcPr>
            <w:tcW w:w="1906" w:type="dxa"/>
            <w:vAlign w:val="center"/>
          </w:tcPr>
          <w:p w14:paraId="68281503" w14:textId="77777777" w:rsidR="00504977" w:rsidRPr="00A81BDE" w:rsidRDefault="00D764DD">
            <w:pPr>
              <w:jc w:val="center"/>
              <w:rPr>
                <w:rFonts w:ascii="Times New Roman" w:hAnsi="Times New Roman" w:cs="Times New Roman"/>
                <w:color w:val="000000" w:themeColor="text1"/>
                <w:sz w:val="24"/>
                <w:szCs w:val="24"/>
                <w:lang w:val="fr-FR"/>
              </w:rPr>
            </w:pPr>
            <w:r w:rsidRPr="00A81BDE">
              <w:rPr>
                <w:rFonts w:ascii="Times New Roman" w:hAnsi="Times New Roman" w:cs="Times New Roman"/>
                <w:color w:val="000000" w:themeColor="text1"/>
                <w:sz w:val="24"/>
                <w:szCs w:val="24"/>
                <w:lang w:val="fr-FR"/>
              </w:rPr>
              <w:t>25.33t/a</w:t>
            </w:r>
          </w:p>
        </w:tc>
        <w:tc>
          <w:tcPr>
            <w:tcW w:w="1637" w:type="dxa"/>
            <w:vAlign w:val="center"/>
          </w:tcPr>
          <w:p w14:paraId="64BAF0D9"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Cs w:val="24"/>
              </w:rPr>
            </w:pPr>
            <w:r w:rsidRPr="00A81BDE">
              <w:rPr>
                <w:rFonts w:ascii="Times New Roman" w:hAnsi="Times New Roman" w:cs="Times New Roman"/>
                <w:snapToGrid w:val="0"/>
                <w:color w:val="000000" w:themeColor="text1"/>
                <w:kern w:val="21"/>
                <w:szCs w:val="24"/>
              </w:rPr>
              <w:t>/</w:t>
            </w:r>
          </w:p>
        </w:tc>
        <w:tc>
          <w:tcPr>
            <w:tcW w:w="1377" w:type="dxa"/>
            <w:vAlign w:val="center"/>
          </w:tcPr>
          <w:p w14:paraId="72B6B016" w14:textId="77777777" w:rsidR="00504977" w:rsidRPr="00A81BDE" w:rsidRDefault="00D764DD">
            <w:pPr>
              <w:jc w:val="center"/>
              <w:rPr>
                <w:rFonts w:ascii="Times New Roman" w:hAnsi="Times New Roman" w:cs="Times New Roman"/>
                <w:snapToGrid w:val="0"/>
                <w:color w:val="000000" w:themeColor="text1"/>
                <w:kern w:val="21"/>
                <w:sz w:val="24"/>
                <w:szCs w:val="24"/>
              </w:rPr>
            </w:pPr>
            <w:r w:rsidRPr="00A81BDE">
              <w:rPr>
                <w:rFonts w:ascii="Times New Roman" w:hAnsi="Times New Roman" w:cs="Times New Roman"/>
                <w:snapToGrid w:val="0"/>
                <w:color w:val="000000" w:themeColor="text1"/>
                <w:kern w:val="21"/>
                <w:sz w:val="24"/>
                <w:szCs w:val="24"/>
              </w:rPr>
              <w:t>170.33</w:t>
            </w:r>
            <w:r w:rsidRPr="00A81BDE">
              <w:rPr>
                <w:rFonts w:ascii="Times New Roman" w:hAnsi="Times New Roman" w:cs="Times New Roman"/>
                <w:color w:val="000000" w:themeColor="text1"/>
                <w:sz w:val="24"/>
                <w:szCs w:val="24"/>
                <w:lang w:val="fr-FR"/>
              </w:rPr>
              <w:t xml:space="preserve"> t/a</w:t>
            </w:r>
          </w:p>
        </w:tc>
        <w:tc>
          <w:tcPr>
            <w:tcW w:w="1473" w:type="dxa"/>
            <w:vAlign w:val="center"/>
          </w:tcPr>
          <w:p w14:paraId="658E347A"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w:t>
            </w:r>
            <w:r w:rsidRPr="00A81BDE">
              <w:rPr>
                <w:rFonts w:ascii="Times New Roman" w:hAnsi="Times New Roman" w:cs="Times New Roman"/>
                <w:color w:val="000000" w:themeColor="text1"/>
                <w:sz w:val="24"/>
                <w:szCs w:val="24"/>
                <w:lang w:val="fr-FR"/>
              </w:rPr>
              <w:t>25.33t/a</w:t>
            </w:r>
          </w:p>
        </w:tc>
      </w:tr>
      <w:tr w:rsidR="00A81BDE" w:rsidRPr="00A81BDE" w14:paraId="415F84C5" w14:textId="77777777">
        <w:trPr>
          <w:trHeight w:val="120"/>
          <w:jc w:val="center"/>
        </w:trPr>
        <w:tc>
          <w:tcPr>
            <w:tcW w:w="1261" w:type="dxa"/>
            <w:vMerge/>
            <w:vAlign w:val="center"/>
          </w:tcPr>
          <w:p w14:paraId="19EC1F65" w14:textId="77777777" w:rsidR="00504977" w:rsidRPr="00A81BDE" w:rsidRDefault="00504977">
            <w:pPr>
              <w:jc w:val="center"/>
              <w:rPr>
                <w:rFonts w:ascii="Times New Roman" w:hAnsi="Times New Roman" w:cs="Times New Roman"/>
                <w:snapToGrid w:val="0"/>
                <w:color w:val="000000" w:themeColor="text1"/>
                <w:kern w:val="21"/>
                <w:sz w:val="24"/>
                <w:szCs w:val="24"/>
              </w:rPr>
            </w:pPr>
          </w:p>
        </w:tc>
        <w:tc>
          <w:tcPr>
            <w:tcW w:w="2369" w:type="dxa"/>
            <w:vAlign w:val="center"/>
          </w:tcPr>
          <w:p w14:paraId="127D33B2" w14:textId="77777777" w:rsidR="00504977" w:rsidRPr="00A81BDE" w:rsidRDefault="00D764DD">
            <w:pPr>
              <w:pStyle w:val="affe"/>
              <w:overflowPunct/>
              <w:autoSpaceDE/>
              <w:autoSpaceDN/>
              <w:adjustRightInd/>
              <w:spacing w:line="240" w:lineRule="auto"/>
              <w:jc w:val="center"/>
              <w:rPr>
                <w:rFonts w:ascii="Times New Roman" w:hAnsi="Times New Roman" w:cs="Times New Roman"/>
                <w:color w:val="000000" w:themeColor="text1"/>
                <w:szCs w:val="24"/>
              </w:rPr>
            </w:pPr>
            <w:r w:rsidRPr="00A81BDE">
              <w:rPr>
                <w:rFonts w:ascii="Times New Roman" w:hAnsi="Times New Roman" w:cs="Times New Roman"/>
                <w:color w:val="000000" w:themeColor="text1"/>
                <w:szCs w:val="24"/>
              </w:rPr>
              <w:t>剥离表土</w:t>
            </w:r>
          </w:p>
        </w:tc>
        <w:tc>
          <w:tcPr>
            <w:tcW w:w="1276" w:type="dxa"/>
            <w:vAlign w:val="center"/>
          </w:tcPr>
          <w:p w14:paraId="6834EA82" w14:textId="77777777" w:rsidR="00504977" w:rsidRPr="00A81BDE" w:rsidRDefault="00D764DD">
            <w:pPr>
              <w:pStyle w:val="affc"/>
              <w:adjustRightInd/>
              <w:snapToGrid/>
              <w:spacing w:before="24" w:line="240" w:lineRule="auto"/>
              <w:rPr>
                <w:rFonts w:ascii="Times New Roman" w:hAnsi="Times New Roman" w:cs="Times New Roman"/>
                <w:color w:val="000000" w:themeColor="text1"/>
                <w:szCs w:val="24"/>
                <w:lang w:val="fr-FR"/>
              </w:rPr>
            </w:pPr>
            <w:r w:rsidRPr="00A81BDE">
              <w:rPr>
                <w:rFonts w:ascii="Times New Roman" w:hAnsi="Times New Roman" w:cs="Times New Roman"/>
                <w:color w:val="000000" w:themeColor="text1"/>
                <w:szCs w:val="24"/>
                <w:lang w:val="fr-FR"/>
              </w:rPr>
              <w:t>50000t/a</w:t>
            </w:r>
          </w:p>
        </w:tc>
        <w:tc>
          <w:tcPr>
            <w:tcW w:w="1276" w:type="dxa"/>
            <w:vAlign w:val="center"/>
          </w:tcPr>
          <w:p w14:paraId="51157BEE" w14:textId="77777777" w:rsidR="00504977" w:rsidRPr="00A81BDE" w:rsidRDefault="00504977">
            <w:pPr>
              <w:pStyle w:val="affc"/>
              <w:adjustRightInd/>
              <w:snapToGrid/>
              <w:spacing w:before="24" w:line="240" w:lineRule="auto"/>
              <w:rPr>
                <w:rFonts w:ascii="Times New Roman" w:hAnsi="Times New Roman" w:cs="Times New Roman"/>
                <w:snapToGrid w:val="0"/>
                <w:color w:val="000000" w:themeColor="text1"/>
                <w:kern w:val="21"/>
                <w:szCs w:val="24"/>
              </w:rPr>
            </w:pPr>
          </w:p>
        </w:tc>
        <w:tc>
          <w:tcPr>
            <w:tcW w:w="1033" w:type="dxa"/>
            <w:vAlign w:val="center"/>
          </w:tcPr>
          <w:p w14:paraId="40403938" w14:textId="77777777" w:rsidR="00504977" w:rsidRPr="00A81BDE" w:rsidRDefault="00504977">
            <w:pPr>
              <w:pStyle w:val="affc"/>
              <w:adjustRightInd/>
              <w:snapToGrid/>
              <w:spacing w:before="24" w:line="240" w:lineRule="auto"/>
              <w:rPr>
                <w:rFonts w:ascii="Times New Roman" w:hAnsi="Times New Roman" w:cs="Times New Roman"/>
                <w:snapToGrid w:val="0"/>
                <w:color w:val="000000" w:themeColor="text1"/>
                <w:kern w:val="21"/>
                <w:szCs w:val="24"/>
              </w:rPr>
            </w:pPr>
          </w:p>
        </w:tc>
        <w:tc>
          <w:tcPr>
            <w:tcW w:w="1906" w:type="dxa"/>
            <w:vAlign w:val="center"/>
          </w:tcPr>
          <w:p w14:paraId="7ADFF86D"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w:t>
            </w:r>
          </w:p>
        </w:tc>
        <w:tc>
          <w:tcPr>
            <w:tcW w:w="1637" w:type="dxa"/>
            <w:vAlign w:val="center"/>
          </w:tcPr>
          <w:p w14:paraId="7D4A5AB1"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Cs w:val="24"/>
              </w:rPr>
            </w:pPr>
            <w:r w:rsidRPr="00A81BDE">
              <w:rPr>
                <w:rFonts w:ascii="Times New Roman" w:hAnsi="Times New Roman" w:cs="Times New Roman"/>
                <w:snapToGrid w:val="0"/>
                <w:color w:val="000000" w:themeColor="text1"/>
                <w:kern w:val="21"/>
                <w:szCs w:val="24"/>
              </w:rPr>
              <w:t>/</w:t>
            </w:r>
          </w:p>
        </w:tc>
        <w:tc>
          <w:tcPr>
            <w:tcW w:w="1377" w:type="dxa"/>
            <w:vAlign w:val="center"/>
          </w:tcPr>
          <w:p w14:paraId="28862420" w14:textId="77777777" w:rsidR="00504977" w:rsidRPr="00A81BDE" w:rsidRDefault="00D764DD">
            <w:pPr>
              <w:jc w:val="center"/>
              <w:rPr>
                <w:rFonts w:ascii="Times New Roman" w:hAnsi="Times New Roman" w:cs="Times New Roman"/>
                <w:snapToGrid w:val="0"/>
                <w:color w:val="000000" w:themeColor="text1"/>
                <w:kern w:val="21"/>
                <w:sz w:val="24"/>
                <w:szCs w:val="24"/>
              </w:rPr>
            </w:pPr>
            <w:r w:rsidRPr="00A81BDE">
              <w:rPr>
                <w:rFonts w:ascii="Times New Roman" w:hAnsi="Times New Roman" w:cs="Times New Roman"/>
                <w:snapToGrid w:val="0"/>
                <w:color w:val="000000" w:themeColor="text1"/>
                <w:kern w:val="21"/>
                <w:sz w:val="24"/>
                <w:szCs w:val="24"/>
              </w:rPr>
              <w:t>50000</w:t>
            </w:r>
            <w:r w:rsidRPr="00A81BDE">
              <w:rPr>
                <w:rFonts w:ascii="Times New Roman" w:hAnsi="Times New Roman" w:cs="Times New Roman"/>
                <w:color w:val="000000" w:themeColor="text1"/>
                <w:sz w:val="24"/>
                <w:szCs w:val="24"/>
              </w:rPr>
              <w:t>t/a</w:t>
            </w:r>
          </w:p>
        </w:tc>
        <w:tc>
          <w:tcPr>
            <w:tcW w:w="1473" w:type="dxa"/>
            <w:vAlign w:val="center"/>
          </w:tcPr>
          <w:p w14:paraId="3D24A1CA"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snapToGrid w:val="0"/>
                <w:color w:val="000000" w:themeColor="text1"/>
                <w:kern w:val="21"/>
                <w:sz w:val="24"/>
                <w:szCs w:val="24"/>
              </w:rPr>
              <w:t>无变化</w:t>
            </w:r>
          </w:p>
        </w:tc>
      </w:tr>
      <w:tr w:rsidR="00A81BDE" w:rsidRPr="00A81BDE" w14:paraId="0134A64C" w14:textId="77777777">
        <w:trPr>
          <w:trHeight w:val="397"/>
          <w:jc w:val="center"/>
        </w:trPr>
        <w:tc>
          <w:tcPr>
            <w:tcW w:w="1261" w:type="dxa"/>
            <w:vMerge w:val="restart"/>
            <w:vAlign w:val="center"/>
          </w:tcPr>
          <w:p w14:paraId="087550DD" w14:textId="77777777" w:rsidR="00504977" w:rsidRPr="00A81BDE" w:rsidRDefault="00D764DD">
            <w:pPr>
              <w:jc w:val="center"/>
              <w:rPr>
                <w:rFonts w:ascii="Times New Roman" w:hAnsi="Times New Roman" w:cs="Times New Roman"/>
                <w:snapToGrid w:val="0"/>
                <w:color w:val="000000" w:themeColor="text1"/>
                <w:kern w:val="21"/>
                <w:sz w:val="24"/>
                <w:szCs w:val="24"/>
              </w:rPr>
            </w:pPr>
            <w:r w:rsidRPr="00A81BDE">
              <w:rPr>
                <w:rFonts w:ascii="Times New Roman" w:hAnsi="Times New Roman" w:cs="Times New Roman"/>
                <w:snapToGrid w:val="0"/>
                <w:color w:val="000000" w:themeColor="text1"/>
                <w:kern w:val="21"/>
                <w:sz w:val="24"/>
                <w:szCs w:val="24"/>
              </w:rPr>
              <w:t>危险废物</w:t>
            </w:r>
          </w:p>
        </w:tc>
        <w:tc>
          <w:tcPr>
            <w:tcW w:w="2369" w:type="dxa"/>
            <w:vAlign w:val="center"/>
          </w:tcPr>
          <w:p w14:paraId="17ABD2DA" w14:textId="77777777" w:rsidR="00504977" w:rsidRPr="00A81BDE" w:rsidRDefault="00D764DD">
            <w:pPr>
              <w:pStyle w:val="affe"/>
              <w:overflowPunct/>
              <w:autoSpaceDE/>
              <w:autoSpaceDN/>
              <w:adjustRightInd/>
              <w:spacing w:line="240" w:lineRule="auto"/>
              <w:jc w:val="center"/>
              <w:rPr>
                <w:rFonts w:ascii="Times New Roman" w:hAnsi="Times New Roman" w:cs="Times New Roman"/>
                <w:color w:val="000000" w:themeColor="text1"/>
                <w:szCs w:val="24"/>
              </w:rPr>
            </w:pPr>
            <w:r w:rsidRPr="00A81BDE">
              <w:rPr>
                <w:rFonts w:ascii="Times New Roman" w:hAnsi="Times New Roman" w:cs="Times New Roman"/>
                <w:color w:val="000000" w:themeColor="text1"/>
                <w:szCs w:val="24"/>
              </w:rPr>
              <w:t>含油抹布、手套</w:t>
            </w:r>
          </w:p>
        </w:tc>
        <w:tc>
          <w:tcPr>
            <w:tcW w:w="1276" w:type="dxa"/>
            <w:vAlign w:val="center"/>
          </w:tcPr>
          <w:p w14:paraId="35C4C140" w14:textId="77777777" w:rsidR="00504977" w:rsidRPr="00A81BDE" w:rsidRDefault="00D764DD">
            <w:pPr>
              <w:pStyle w:val="affc"/>
              <w:adjustRightInd/>
              <w:snapToGrid/>
              <w:spacing w:before="24" w:line="240" w:lineRule="auto"/>
              <w:rPr>
                <w:rFonts w:ascii="Times New Roman" w:hAnsi="Times New Roman" w:cs="Times New Roman"/>
                <w:color w:val="000000" w:themeColor="text1"/>
                <w:szCs w:val="24"/>
                <w:lang w:val="fr-FR"/>
              </w:rPr>
            </w:pPr>
            <w:r w:rsidRPr="00A81BDE">
              <w:rPr>
                <w:rFonts w:ascii="Times New Roman" w:hAnsi="Times New Roman" w:cs="Times New Roman"/>
                <w:color w:val="000000" w:themeColor="text1"/>
                <w:szCs w:val="24"/>
                <w:lang w:val="fr-FR"/>
              </w:rPr>
              <w:t>0.1t/a</w:t>
            </w:r>
          </w:p>
        </w:tc>
        <w:tc>
          <w:tcPr>
            <w:tcW w:w="1276" w:type="dxa"/>
            <w:vAlign w:val="center"/>
          </w:tcPr>
          <w:p w14:paraId="583675BC" w14:textId="77777777" w:rsidR="00504977" w:rsidRPr="00A81BDE" w:rsidRDefault="00504977">
            <w:pPr>
              <w:pStyle w:val="affc"/>
              <w:adjustRightInd/>
              <w:snapToGrid/>
              <w:spacing w:before="24" w:line="240" w:lineRule="auto"/>
              <w:rPr>
                <w:rFonts w:ascii="Times New Roman" w:hAnsi="Times New Roman" w:cs="Times New Roman"/>
                <w:snapToGrid w:val="0"/>
                <w:color w:val="000000" w:themeColor="text1"/>
                <w:kern w:val="21"/>
                <w:szCs w:val="24"/>
              </w:rPr>
            </w:pPr>
          </w:p>
        </w:tc>
        <w:tc>
          <w:tcPr>
            <w:tcW w:w="1033" w:type="dxa"/>
            <w:vAlign w:val="center"/>
          </w:tcPr>
          <w:p w14:paraId="3C4FA40F" w14:textId="77777777" w:rsidR="00504977" w:rsidRPr="00A81BDE" w:rsidRDefault="00504977">
            <w:pPr>
              <w:pStyle w:val="affc"/>
              <w:adjustRightInd/>
              <w:snapToGrid/>
              <w:spacing w:before="24" w:line="240" w:lineRule="auto"/>
              <w:rPr>
                <w:rFonts w:ascii="Times New Roman" w:hAnsi="Times New Roman" w:cs="Times New Roman"/>
                <w:snapToGrid w:val="0"/>
                <w:color w:val="000000" w:themeColor="text1"/>
                <w:kern w:val="21"/>
                <w:szCs w:val="24"/>
              </w:rPr>
            </w:pPr>
          </w:p>
        </w:tc>
        <w:tc>
          <w:tcPr>
            <w:tcW w:w="1906" w:type="dxa"/>
            <w:vAlign w:val="center"/>
          </w:tcPr>
          <w:p w14:paraId="5655A977"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lang w:val="fr-FR"/>
              </w:rPr>
              <w:t>0.1t/a</w:t>
            </w:r>
          </w:p>
        </w:tc>
        <w:tc>
          <w:tcPr>
            <w:tcW w:w="1637" w:type="dxa"/>
            <w:vAlign w:val="center"/>
          </w:tcPr>
          <w:p w14:paraId="2F532827"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Cs w:val="24"/>
              </w:rPr>
            </w:pPr>
            <w:r w:rsidRPr="00A81BDE">
              <w:rPr>
                <w:rFonts w:ascii="Times New Roman" w:hAnsi="Times New Roman" w:cs="Times New Roman"/>
                <w:snapToGrid w:val="0"/>
                <w:color w:val="000000" w:themeColor="text1"/>
                <w:kern w:val="21"/>
                <w:szCs w:val="24"/>
              </w:rPr>
              <w:t>/</w:t>
            </w:r>
          </w:p>
        </w:tc>
        <w:tc>
          <w:tcPr>
            <w:tcW w:w="1377" w:type="dxa"/>
            <w:vAlign w:val="center"/>
          </w:tcPr>
          <w:p w14:paraId="2438258E"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0.2t/a</w:t>
            </w:r>
          </w:p>
        </w:tc>
        <w:tc>
          <w:tcPr>
            <w:tcW w:w="1473" w:type="dxa"/>
            <w:vAlign w:val="center"/>
          </w:tcPr>
          <w:p w14:paraId="190573B5"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lang w:val="fr-FR"/>
              </w:rPr>
              <w:t>+0.1t/a</w:t>
            </w:r>
          </w:p>
        </w:tc>
      </w:tr>
      <w:tr w:rsidR="00A81BDE" w:rsidRPr="00A81BDE" w14:paraId="0D4DE143" w14:textId="77777777">
        <w:trPr>
          <w:trHeight w:val="397"/>
          <w:jc w:val="center"/>
        </w:trPr>
        <w:tc>
          <w:tcPr>
            <w:tcW w:w="1261" w:type="dxa"/>
            <w:vMerge/>
            <w:vAlign w:val="center"/>
          </w:tcPr>
          <w:p w14:paraId="5BDC6648" w14:textId="77777777" w:rsidR="00504977" w:rsidRPr="00A81BDE" w:rsidRDefault="00504977">
            <w:pPr>
              <w:jc w:val="center"/>
              <w:rPr>
                <w:rFonts w:ascii="Times New Roman" w:hAnsi="Times New Roman" w:cs="Times New Roman"/>
                <w:snapToGrid w:val="0"/>
                <w:color w:val="000000" w:themeColor="text1"/>
                <w:kern w:val="21"/>
                <w:sz w:val="24"/>
                <w:szCs w:val="24"/>
              </w:rPr>
            </w:pPr>
          </w:p>
        </w:tc>
        <w:tc>
          <w:tcPr>
            <w:tcW w:w="2369" w:type="dxa"/>
            <w:vAlign w:val="center"/>
          </w:tcPr>
          <w:p w14:paraId="314CCC99" w14:textId="77777777" w:rsidR="00504977" w:rsidRPr="00A81BDE" w:rsidRDefault="00D764DD">
            <w:pPr>
              <w:pStyle w:val="affe"/>
              <w:overflowPunct/>
              <w:autoSpaceDE/>
              <w:autoSpaceDN/>
              <w:adjustRightInd/>
              <w:spacing w:line="240" w:lineRule="auto"/>
              <w:jc w:val="center"/>
              <w:rPr>
                <w:rFonts w:ascii="Times New Roman" w:hAnsi="Times New Roman" w:cs="Times New Roman"/>
                <w:color w:val="000000" w:themeColor="text1"/>
                <w:szCs w:val="24"/>
              </w:rPr>
            </w:pPr>
            <w:r w:rsidRPr="00A81BDE">
              <w:rPr>
                <w:rFonts w:ascii="Times New Roman" w:hAnsi="Times New Roman" w:cs="Times New Roman"/>
                <w:color w:val="000000" w:themeColor="text1"/>
                <w:szCs w:val="24"/>
              </w:rPr>
              <w:t>废润滑油</w:t>
            </w:r>
          </w:p>
        </w:tc>
        <w:tc>
          <w:tcPr>
            <w:tcW w:w="1276" w:type="dxa"/>
            <w:vAlign w:val="center"/>
          </w:tcPr>
          <w:p w14:paraId="6A51D2DC" w14:textId="77777777" w:rsidR="00504977" w:rsidRPr="00A81BDE" w:rsidRDefault="00D764DD">
            <w:pPr>
              <w:pStyle w:val="affc"/>
              <w:adjustRightInd/>
              <w:snapToGrid/>
              <w:spacing w:before="24" w:line="240" w:lineRule="auto"/>
              <w:rPr>
                <w:rFonts w:ascii="Times New Roman" w:hAnsi="Times New Roman" w:cs="Times New Roman"/>
                <w:color w:val="000000" w:themeColor="text1"/>
                <w:szCs w:val="24"/>
                <w:lang w:val="fr-FR"/>
              </w:rPr>
            </w:pPr>
            <w:r w:rsidRPr="00A81BDE">
              <w:rPr>
                <w:rFonts w:ascii="Times New Roman" w:hAnsi="Times New Roman" w:cs="Times New Roman"/>
                <w:color w:val="000000" w:themeColor="text1"/>
                <w:szCs w:val="24"/>
                <w:lang w:val="fr-FR"/>
              </w:rPr>
              <w:t>0.2t/a</w:t>
            </w:r>
          </w:p>
        </w:tc>
        <w:tc>
          <w:tcPr>
            <w:tcW w:w="1276" w:type="dxa"/>
            <w:vAlign w:val="center"/>
          </w:tcPr>
          <w:p w14:paraId="6013347C" w14:textId="77777777" w:rsidR="00504977" w:rsidRPr="00A81BDE" w:rsidRDefault="00504977">
            <w:pPr>
              <w:pStyle w:val="affc"/>
              <w:adjustRightInd/>
              <w:snapToGrid/>
              <w:spacing w:before="24" w:line="240" w:lineRule="auto"/>
              <w:rPr>
                <w:rFonts w:ascii="Times New Roman" w:hAnsi="Times New Roman" w:cs="Times New Roman"/>
                <w:snapToGrid w:val="0"/>
                <w:color w:val="000000" w:themeColor="text1"/>
                <w:kern w:val="21"/>
                <w:szCs w:val="24"/>
              </w:rPr>
            </w:pPr>
          </w:p>
        </w:tc>
        <w:tc>
          <w:tcPr>
            <w:tcW w:w="1033" w:type="dxa"/>
            <w:vAlign w:val="center"/>
          </w:tcPr>
          <w:p w14:paraId="5BD16ED5" w14:textId="77777777" w:rsidR="00504977" w:rsidRPr="00A81BDE" w:rsidRDefault="00504977">
            <w:pPr>
              <w:pStyle w:val="affc"/>
              <w:adjustRightInd/>
              <w:snapToGrid/>
              <w:spacing w:before="24" w:line="240" w:lineRule="auto"/>
              <w:rPr>
                <w:rFonts w:ascii="Times New Roman" w:hAnsi="Times New Roman" w:cs="Times New Roman"/>
                <w:snapToGrid w:val="0"/>
                <w:color w:val="000000" w:themeColor="text1"/>
                <w:kern w:val="21"/>
                <w:szCs w:val="24"/>
              </w:rPr>
            </w:pPr>
          </w:p>
        </w:tc>
        <w:tc>
          <w:tcPr>
            <w:tcW w:w="1906" w:type="dxa"/>
            <w:vAlign w:val="center"/>
          </w:tcPr>
          <w:p w14:paraId="0C95CFE7"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lang w:val="fr-FR"/>
              </w:rPr>
              <w:t>0.1t/a</w:t>
            </w:r>
          </w:p>
        </w:tc>
        <w:tc>
          <w:tcPr>
            <w:tcW w:w="1637" w:type="dxa"/>
            <w:vAlign w:val="center"/>
          </w:tcPr>
          <w:p w14:paraId="6A558152"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Cs w:val="24"/>
              </w:rPr>
            </w:pPr>
            <w:r w:rsidRPr="00A81BDE">
              <w:rPr>
                <w:rFonts w:ascii="Times New Roman" w:hAnsi="Times New Roman" w:cs="Times New Roman"/>
                <w:snapToGrid w:val="0"/>
                <w:color w:val="000000" w:themeColor="text1"/>
                <w:kern w:val="21"/>
                <w:szCs w:val="24"/>
              </w:rPr>
              <w:t>/</w:t>
            </w:r>
          </w:p>
        </w:tc>
        <w:tc>
          <w:tcPr>
            <w:tcW w:w="1377" w:type="dxa"/>
            <w:vAlign w:val="center"/>
          </w:tcPr>
          <w:p w14:paraId="6D4F0DAA"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0.3t/a</w:t>
            </w:r>
          </w:p>
        </w:tc>
        <w:tc>
          <w:tcPr>
            <w:tcW w:w="1473" w:type="dxa"/>
            <w:vAlign w:val="center"/>
          </w:tcPr>
          <w:p w14:paraId="0CCC1BA9"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lang w:val="fr-FR"/>
              </w:rPr>
              <w:t>+0.1t/a</w:t>
            </w:r>
          </w:p>
        </w:tc>
      </w:tr>
      <w:tr w:rsidR="00A81BDE" w:rsidRPr="00A81BDE" w14:paraId="2A873629" w14:textId="77777777">
        <w:trPr>
          <w:trHeight w:val="397"/>
          <w:jc w:val="center"/>
        </w:trPr>
        <w:tc>
          <w:tcPr>
            <w:tcW w:w="1261" w:type="dxa"/>
            <w:vMerge/>
            <w:vAlign w:val="center"/>
          </w:tcPr>
          <w:p w14:paraId="7FC78A06" w14:textId="77777777" w:rsidR="00504977" w:rsidRPr="00A81BDE" w:rsidRDefault="00504977">
            <w:pPr>
              <w:jc w:val="center"/>
              <w:rPr>
                <w:rFonts w:ascii="Times New Roman" w:hAnsi="Times New Roman" w:cs="Times New Roman"/>
                <w:snapToGrid w:val="0"/>
                <w:color w:val="000000" w:themeColor="text1"/>
                <w:kern w:val="21"/>
                <w:sz w:val="24"/>
                <w:szCs w:val="24"/>
              </w:rPr>
            </w:pPr>
          </w:p>
        </w:tc>
        <w:tc>
          <w:tcPr>
            <w:tcW w:w="2369" w:type="dxa"/>
            <w:vAlign w:val="center"/>
          </w:tcPr>
          <w:p w14:paraId="2506FB59" w14:textId="77777777" w:rsidR="00504977" w:rsidRPr="00A81BDE" w:rsidRDefault="00D764DD">
            <w:pPr>
              <w:pStyle w:val="affe"/>
              <w:overflowPunct/>
              <w:autoSpaceDE/>
              <w:autoSpaceDN/>
              <w:adjustRightInd/>
              <w:spacing w:line="240" w:lineRule="auto"/>
              <w:jc w:val="center"/>
              <w:rPr>
                <w:rFonts w:ascii="Times New Roman" w:hAnsi="Times New Roman" w:cs="Times New Roman"/>
                <w:color w:val="000000" w:themeColor="text1"/>
                <w:szCs w:val="24"/>
              </w:rPr>
            </w:pPr>
            <w:r w:rsidRPr="00A81BDE">
              <w:rPr>
                <w:rFonts w:ascii="Times New Roman" w:hAnsi="Times New Roman" w:cs="Times New Roman"/>
                <w:color w:val="000000" w:themeColor="text1"/>
                <w:szCs w:val="24"/>
              </w:rPr>
              <w:t>废油桶</w:t>
            </w:r>
          </w:p>
        </w:tc>
        <w:tc>
          <w:tcPr>
            <w:tcW w:w="1276" w:type="dxa"/>
            <w:vAlign w:val="center"/>
          </w:tcPr>
          <w:p w14:paraId="17E53FDB" w14:textId="77777777" w:rsidR="00504977" w:rsidRPr="00A81BDE" w:rsidRDefault="00D764DD">
            <w:pPr>
              <w:pStyle w:val="affc"/>
              <w:adjustRightInd/>
              <w:snapToGrid/>
              <w:spacing w:before="24" w:line="240" w:lineRule="auto"/>
              <w:rPr>
                <w:rFonts w:ascii="Times New Roman" w:hAnsi="Times New Roman" w:cs="Times New Roman"/>
                <w:color w:val="000000" w:themeColor="text1"/>
                <w:szCs w:val="24"/>
                <w:lang w:val="fr-FR"/>
              </w:rPr>
            </w:pPr>
            <w:r w:rsidRPr="00A81BDE">
              <w:rPr>
                <w:rFonts w:ascii="Times New Roman" w:hAnsi="Times New Roman" w:cs="Times New Roman"/>
                <w:color w:val="000000" w:themeColor="text1"/>
                <w:szCs w:val="24"/>
                <w:lang w:val="fr-FR"/>
              </w:rPr>
              <w:t>0.2t/a</w:t>
            </w:r>
          </w:p>
        </w:tc>
        <w:tc>
          <w:tcPr>
            <w:tcW w:w="1276" w:type="dxa"/>
            <w:vAlign w:val="center"/>
          </w:tcPr>
          <w:p w14:paraId="50CF62B7" w14:textId="77777777" w:rsidR="00504977" w:rsidRPr="00A81BDE" w:rsidRDefault="00504977">
            <w:pPr>
              <w:pStyle w:val="affc"/>
              <w:adjustRightInd/>
              <w:snapToGrid/>
              <w:spacing w:before="24" w:line="240" w:lineRule="auto"/>
              <w:rPr>
                <w:rFonts w:ascii="Times New Roman" w:hAnsi="Times New Roman" w:cs="Times New Roman"/>
                <w:snapToGrid w:val="0"/>
                <w:color w:val="000000" w:themeColor="text1"/>
                <w:kern w:val="21"/>
                <w:szCs w:val="24"/>
              </w:rPr>
            </w:pPr>
          </w:p>
        </w:tc>
        <w:tc>
          <w:tcPr>
            <w:tcW w:w="1033" w:type="dxa"/>
            <w:vAlign w:val="center"/>
          </w:tcPr>
          <w:p w14:paraId="3F0ADC20" w14:textId="77777777" w:rsidR="00504977" w:rsidRPr="00A81BDE" w:rsidRDefault="00504977">
            <w:pPr>
              <w:pStyle w:val="affc"/>
              <w:adjustRightInd/>
              <w:snapToGrid/>
              <w:spacing w:before="24" w:line="240" w:lineRule="auto"/>
              <w:rPr>
                <w:rFonts w:ascii="Times New Roman" w:hAnsi="Times New Roman" w:cs="Times New Roman"/>
                <w:snapToGrid w:val="0"/>
                <w:color w:val="000000" w:themeColor="text1"/>
                <w:kern w:val="21"/>
                <w:szCs w:val="24"/>
              </w:rPr>
            </w:pPr>
          </w:p>
        </w:tc>
        <w:tc>
          <w:tcPr>
            <w:tcW w:w="1906" w:type="dxa"/>
            <w:vAlign w:val="center"/>
          </w:tcPr>
          <w:p w14:paraId="1EAB82B5" w14:textId="77777777" w:rsidR="00504977" w:rsidRPr="00A81BDE" w:rsidRDefault="00D764DD">
            <w:pPr>
              <w:jc w:val="center"/>
              <w:rPr>
                <w:rFonts w:ascii="Times New Roman" w:hAnsi="Times New Roman" w:cs="Times New Roman"/>
                <w:color w:val="000000" w:themeColor="text1"/>
                <w:sz w:val="24"/>
                <w:szCs w:val="24"/>
                <w:lang w:val="fr-FR"/>
              </w:rPr>
            </w:pPr>
            <w:r w:rsidRPr="00A81BDE">
              <w:rPr>
                <w:rFonts w:ascii="Times New Roman" w:hAnsi="Times New Roman" w:cs="Times New Roman"/>
                <w:color w:val="000000" w:themeColor="text1"/>
                <w:sz w:val="24"/>
                <w:szCs w:val="24"/>
                <w:lang w:val="fr-FR"/>
              </w:rPr>
              <w:t>0.1t/a</w:t>
            </w:r>
          </w:p>
        </w:tc>
        <w:tc>
          <w:tcPr>
            <w:tcW w:w="1637" w:type="dxa"/>
            <w:vAlign w:val="center"/>
          </w:tcPr>
          <w:p w14:paraId="34C20D61" w14:textId="77777777" w:rsidR="00504977" w:rsidRPr="00A81BDE" w:rsidRDefault="00D764DD">
            <w:pPr>
              <w:pStyle w:val="affc"/>
              <w:adjustRightInd/>
              <w:snapToGrid/>
              <w:spacing w:before="24" w:line="240" w:lineRule="auto"/>
              <w:rPr>
                <w:rFonts w:ascii="Times New Roman" w:hAnsi="Times New Roman" w:cs="Times New Roman"/>
                <w:snapToGrid w:val="0"/>
                <w:color w:val="000000" w:themeColor="text1"/>
                <w:kern w:val="21"/>
                <w:szCs w:val="24"/>
              </w:rPr>
            </w:pPr>
            <w:r w:rsidRPr="00A81BDE">
              <w:rPr>
                <w:rFonts w:ascii="Times New Roman" w:hAnsi="Times New Roman" w:cs="Times New Roman"/>
                <w:snapToGrid w:val="0"/>
                <w:color w:val="000000" w:themeColor="text1"/>
                <w:kern w:val="21"/>
                <w:szCs w:val="24"/>
              </w:rPr>
              <w:t>/</w:t>
            </w:r>
          </w:p>
        </w:tc>
        <w:tc>
          <w:tcPr>
            <w:tcW w:w="1377" w:type="dxa"/>
            <w:vAlign w:val="center"/>
          </w:tcPr>
          <w:p w14:paraId="138821DA" w14:textId="77777777" w:rsidR="00504977" w:rsidRPr="00A81BDE" w:rsidRDefault="00D764DD">
            <w:pPr>
              <w:jc w:val="center"/>
              <w:rPr>
                <w:rFonts w:ascii="Times New Roman" w:hAnsi="Times New Roman" w:cs="Times New Roman"/>
                <w:color w:val="000000" w:themeColor="text1"/>
                <w:sz w:val="24"/>
                <w:szCs w:val="24"/>
              </w:rPr>
            </w:pPr>
            <w:r w:rsidRPr="00A81BDE">
              <w:rPr>
                <w:rFonts w:ascii="Times New Roman" w:hAnsi="Times New Roman" w:cs="Times New Roman"/>
                <w:color w:val="000000" w:themeColor="text1"/>
                <w:sz w:val="24"/>
                <w:szCs w:val="24"/>
              </w:rPr>
              <w:t>0.3t/a</w:t>
            </w:r>
          </w:p>
        </w:tc>
        <w:tc>
          <w:tcPr>
            <w:tcW w:w="1473" w:type="dxa"/>
            <w:vAlign w:val="center"/>
          </w:tcPr>
          <w:p w14:paraId="688752FA" w14:textId="77777777" w:rsidR="00504977" w:rsidRPr="00A81BDE" w:rsidRDefault="00D764DD">
            <w:pPr>
              <w:jc w:val="center"/>
              <w:rPr>
                <w:rFonts w:ascii="Times New Roman" w:hAnsi="Times New Roman" w:cs="Times New Roman"/>
                <w:color w:val="000000" w:themeColor="text1"/>
                <w:sz w:val="24"/>
                <w:szCs w:val="24"/>
                <w:lang w:val="fr-FR"/>
              </w:rPr>
            </w:pPr>
            <w:r w:rsidRPr="00A81BDE">
              <w:rPr>
                <w:rFonts w:ascii="Times New Roman" w:hAnsi="Times New Roman" w:cs="Times New Roman"/>
                <w:color w:val="000000" w:themeColor="text1"/>
                <w:sz w:val="24"/>
                <w:szCs w:val="24"/>
                <w:lang w:val="fr-FR"/>
              </w:rPr>
              <w:t>+0.1t/a</w:t>
            </w:r>
          </w:p>
        </w:tc>
      </w:tr>
    </w:tbl>
    <w:p w14:paraId="2035879B" w14:textId="77777777" w:rsidR="00504977" w:rsidRPr="00A81BDE" w:rsidRDefault="00D764DD">
      <w:pPr>
        <w:pStyle w:val="affc"/>
        <w:spacing w:before="24" w:line="360" w:lineRule="auto"/>
        <w:jc w:val="left"/>
        <w:rPr>
          <w:rFonts w:ascii="Times New Roman" w:hAnsi="Times New Roman" w:cs="Times New Roman"/>
          <w:snapToGrid w:val="0"/>
          <w:color w:val="000000" w:themeColor="text1"/>
          <w:spacing w:val="-6"/>
          <w:kern w:val="21"/>
          <w:szCs w:val="24"/>
        </w:rPr>
      </w:pPr>
      <w:r w:rsidRPr="00A81BDE">
        <w:rPr>
          <w:rFonts w:ascii="Times New Roman" w:hAnsi="Times New Roman" w:cs="Times New Roman"/>
          <w:snapToGrid w:val="0"/>
          <w:color w:val="000000" w:themeColor="text1"/>
          <w:kern w:val="21"/>
          <w:szCs w:val="24"/>
        </w:rPr>
        <w:t>注：</w:t>
      </w:r>
      <w:r w:rsidRPr="00A81BDE">
        <w:rPr>
          <w:rFonts w:ascii="Times New Roman" w:hAnsi="Times New Roman" w:cs="Times New Roman"/>
          <w:snapToGrid w:val="0"/>
          <w:color w:val="000000" w:themeColor="text1"/>
          <w:spacing w:val="-16"/>
          <w:kern w:val="21"/>
          <w:szCs w:val="24"/>
        </w:rPr>
        <w:fldChar w:fldCharType="begin"/>
      </w:r>
      <w:r w:rsidRPr="00A81BDE">
        <w:rPr>
          <w:rFonts w:ascii="Times New Roman" w:hAnsi="Times New Roman" w:cs="Times New Roman"/>
          <w:snapToGrid w:val="0"/>
          <w:color w:val="000000" w:themeColor="text1"/>
          <w:spacing w:val="-16"/>
          <w:kern w:val="21"/>
          <w:szCs w:val="24"/>
        </w:rPr>
        <w:instrText xml:space="preserve"> = 6 \* GB3 \* MERGEFORMAT </w:instrText>
      </w:r>
      <w:r w:rsidRPr="00A81BDE">
        <w:rPr>
          <w:rFonts w:ascii="Times New Roman" w:hAnsi="Times New Roman" w:cs="Times New Roman"/>
          <w:snapToGrid w:val="0"/>
          <w:color w:val="000000" w:themeColor="text1"/>
          <w:spacing w:val="-16"/>
          <w:kern w:val="21"/>
          <w:szCs w:val="24"/>
        </w:rPr>
        <w:fldChar w:fldCharType="separate"/>
      </w:r>
      <w:r w:rsidRPr="00A81BDE">
        <w:rPr>
          <w:rFonts w:ascii="Times New Roman" w:hAnsi="Times New Roman" w:cs="Times New Roman"/>
          <w:color w:val="000000" w:themeColor="text1"/>
          <w:szCs w:val="24"/>
        </w:rPr>
        <w:t>⑥</w:t>
      </w:r>
      <w:r w:rsidRPr="00A81BDE">
        <w:rPr>
          <w:rFonts w:ascii="Times New Roman" w:hAnsi="Times New Roman" w:cs="Times New Roman"/>
          <w:snapToGrid w:val="0"/>
          <w:color w:val="000000" w:themeColor="text1"/>
          <w:spacing w:val="-16"/>
          <w:kern w:val="21"/>
          <w:szCs w:val="24"/>
        </w:rPr>
        <w:fldChar w:fldCharType="end"/>
      </w:r>
      <w:r w:rsidRPr="00A81BDE">
        <w:rPr>
          <w:rFonts w:ascii="Times New Roman" w:hAnsi="Times New Roman" w:cs="Times New Roman"/>
          <w:snapToGrid w:val="0"/>
          <w:color w:val="000000" w:themeColor="text1"/>
          <w:spacing w:val="-16"/>
          <w:kern w:val="21"/>
          <w:szCs w:val="24"/>
        </w:rPr>
        <w:t>=</w:t>
      </w:r>
      <w:r w:rsidRPr="00A81BDE">
        <w:rPr>
          <w:rFonts w:ascii="Times New Roman" w:hAnsi="Times New Roman" w:cs="Times New Roman"/>
          <w:snapToGrid w:val="0"/>
          <w:color w:val="000000" w:themeColor="text1"/>
          <w:spacing w:val="-6"/>
          <w:kern w:val="21"/>
          <w:szCs w:val="24"/>
        </w:rPr>
        <w:fldChar w:fldCharType="begin"/>
      </w:r>
      <w:r w:rsidRPr="00A81BDE">
        <w:rPr>
          <w:rFonts w:ascii="Times New Roman" w:hAnsi="Times New Roman" w:cs="Times New Roman"/>
          <w:snapToGrid w:val="0"/>
          <w:color w:val="000000" w:themeColor="text1"/>
          <w:spacing w:val="-6"/>
          <w:kern w:val="21"/>
          <w:szCs w:val="24"/>
        </w:rPr>
        <w:instrText xml:space="preserve"> = 1 \* GB3 \* MERGEFORMAT </w:instrText>
      </w:r>
      <w:r w:rsidRPr="00A81BDE">
        <w:rPr>
          <w:rFonts w:ascii="Times New Roman" w:hAnsi="Times New Roman" w:cs="Times New Roman"/>
          <w:snapToGrid w:val="0"/>
          <w:color w:val="000000" w:themeColor="text1"/>
          <w:spacing w:val="-6"/>
          <w:kern w:val="21"/>
          <w:szCs w:val="24"/>
        </w:rPr>
        <w:fldChar w:fldCharType="separate"/>
      </w:r>
      <w:r w:rsidRPr="00A81BDE">
        <w:rPr>
          <w:rFonts w:ascii="Times New Roman" w:hAnsi="Times New Roman" w:cs="Times New Roman"/>
          <w:color w:val="000000" w:themeColor="text1"/>
          <w:szCs w:val="24"/>
        </w:rPr>
        <w:t>①</w:t>
      </w:r>
      <w:r w:rsidRPr="00A81BDE">
        <w:rPr>
          <w:rFonts w:ascii="Times New Roman" w:hAnsi="Times New Roman" w:cs="Times New Roman"/>
          <w:snapToGrid w:val="0"/>
          <w:color w:val="000000" w:themeColor="text1"/>
          <w:spacing w:val="-6"/>
          <w:kern w:val="21"/>
          <w:szCs w:val="24"/>
        </w:rPr>
        <w:fldChar w:fldCharType="end"/>
      </w:r>
      <w:r w:rsidRPr="00A81BDE">
        <w:rPr>
          <w:rFonts w:ascii="Times New Roman" w:hAnsi="Times New Roman" w:cs="Times New Roman"/>
          <w:snapToGrid w:val="0"/>
          <w:color w:val="000000" w:themeColor="text1"/>
          <w:spacing w:val="-6"/>
          <w:kern w:val="21"/>
          <w:szCs w:val="24"/>
        </w:rPr>
        <w:t>+</w:t>
      </w:r>
      <w:r w:rsidRPr="00A81BDE">
        <w:rPr>
          <w:rFonts w:ascii="Times New Roman" w:hAnsi="Times New Roman" w:cs="Times New Roman"/>
          <w:snapToGrid w:val="0"/>
          <w:color w:val="000000" w:themeColor="text1"/>
          <w:spacing w:val="-6"/>
          <w:kern w:val="21"/>
          <w:szCs w:val="24"/>
        </w:rPr>
        <w:fldChar w:fldCharType="begin"/>
      </w:r>
      <w:r w:rsidRPr="00A81BDE">
        <w:rPr>
          <w:rFonts w:ascii="Times New Roman" w:hAnsi="Times New Roman" w:cs="Times New Roman"/>
          <w:snapToGrid w:val="0"/>
          <w:color w:val="000000" w:themeColor="text1"/>
          <w:spacing w:val="-6"/>
          <w:kern w:val="21"/>
          <w:szCs w:val="24"/>
        </w:rPr>
        <w:instrText xml:space="preserve"> = 3 \* GB3 \* MERGEFORMAT </w:instrText>
      </w:r>
      <w:r w:rsidRPr="00A81BDE">
        <w:rPr>
          <w:rFonts w:ascii="Times New Roman" w:hAnsi="Times New Roman" w:cs="Times New Roman"/>
          <w:snapToGrid w:val="0"/>
          <w:color w:val="000000" w:themeColor="text1"/>
          <w:spacing w:val="-6"/>
          <w:kern w:val="21"/>
          <w:szCs w:val="24"/>
        </w:rPr>
        <w:fldChar w:fldCharType="separate"/>
      </w:r>
      <w:r w:rsidRPr="00A81BDE">
        <w:rPr>
          <w:rFonts w:ascii="Times New Roman" w:hAnsi="Times New Roman" w:cs="Times New Roman"/>
          <w:color w:val="000000" w:themeColor="text1"/>
          <w:szCs w:val="24"/>
        </w:rPr>
        <w:t>③</w:t>
      </w:r>
      <w:r w:rsidRPr="00A81BDE">
        <w:rPr>
          <w:rFonts w:ascii="Times New Roman" w:hAnsi="Times New Roman" w:cs="Times New Roman"/>
          <w:snapToGrid w:val="0"/>
          <w:color w:val="000000" w:themeColor="text1"/>
          <w:spacing w:val="-6"/>
          <w:kern w:val="21"/>
          <w:szCs w:val="24"/>
        </w:rPr>
        <w:fldChar w:fldCharType="end"/>
      </w:r>
      <w:r w:rsidRPr="00A81BDE">
        <w:rPr>
          <w:rFonts w:ascii="Times New Roman" w:hAnsi="Times New Roman" w:cs="Times New Roman"/>
          <w:snapToGrid w:val="0"/>
          <w:color w:val="000000" w:themeColor="text1"/>
          <w:spacing w:val="-6"/>
          <w:kern w:val="21"/>
          <w:szCs w:val="24"/>
        </w:rPr>
        <w:t>+</w:t>
      </w:r>
      <w:r w:rsidRPr="00A81BDE">
        <w:rPr>
          <w:rFonts w:ascii="Times New Roman" w:hAnsi="Times New Roman" w:cs="Times New Roman"/>
          <w:snapToGrid w:val="0"/>
          <w:color w:val="000000" w:themeColor="text1"/>
          <w:spacing w:val="-6"/>
          <w:kern w:val="21"/>
          <w:szCs w:val="24"/>
        </w:rPr>
        <w:fldChar w:fldCharType="begin"/>
      </w:r>
      <w:r w:rsidRPr="00A81BDE">
        <w:rPr>
          <w:rFonts w:ascii="Times New Roman" w:hAnsi="Times New Roman" w:cs="Times New Roman"/>
          <w:snapToGrid w:val="0"/>
          <w:color w:val="000000" w:themeColor="text1"/>
          <w:spacing w:val="-6"/>
          <w:kern w:val="21"/>
          <w:szCs w:val="24"/>
        </w:rPr>
        <w:instrText xml:space="preserve"> = 4 \* GB3 \* MERGEFORMAT </w:instrText>
      </w:r>
      <w:r w:rsidRPr="00A81BDE">
        <w:rPr>
          <w:rFonts w:ascii="Times New Roman" w:hAnsi="Times New Roman" w:cs="Times New Roman"/>
          <w:snapToGrid w:val="0"/>
          <w:color w:val="000000" w:themeColor="text1"/>
          <w:spacing w:val="-6"/>
          <w:kern w:val="21"/>
          <w:szCs w:val="24"/>
        </w:rPr>
        <w:fldChar w:fldCharType="separate"/>
      </w:r>
      <w:r w:rsidRPr="00A81BDE">
        <w:rPr>
          <w:rFonts w:ascii="Times New Roman" w:hAnsi="Times New Roman" w:cs="Times New Roman"/>
          <w:color w:val="000000" w:themeColor="text1"/>
          <w:szCs w:val="24"/>
        </w:rPr>
        <w:t>④</w:t>
      </w:r>
      <w:r w:rsidRPr="00A81BDE">
        <w:rPr>
          <w:rFonts w:ascii="Times New Roman" w:hAnsi="Times New Roman" w:cs="Times New Roman"/>
          <w:snapToGrid w:val="0"/>
          <w:color w:val="000000" w:themeColor="text1"/>
          <w:spacing w:val="-6"/>
          <w:kern w:val="21"/>
          <w:szCs w:val="24"/>
        </w:rPr>
        <w:fldChar w:fldCharType="end"/>
      </w:r>
      <w:r w:rsidRPr="00A81BDE">
        <w:rPr>
          <w:rFonts w:ascii="Times New Roman" w:hAnsi="Times New Roman" w:cs="Times New Roman"/>
          <w:snapToGrid w:val="0"/>
          <w:color w:val="000000" w:themeColor="text1"/>
          <w:spacing w:val="-6"/>
          <w:kern w:val="21"/>
          <w:szCs w:val="24"/>
        </w:rPr>
        <w:t>-</w:t>
      </w:r>
      <w:r w:rsidRPr="00A81BDE">
        <w:rPr>
          <w:rFonts w:ascii="Times New Roman" w:hAnsi="Times New Roman" w:cs="Times New Roman"/>
          <w:snapToGrid w:val="0"/>
          <w:color w:val="000000" w:themeColor="text1"/>
          <w:spacing w:val="-16"/>
          <w:kern w:val="21"/>
          <w:szCs w:val="24"/>
        </w:rPr>
        <w:fldChar w:fldCharType="begin"/>
      </w:r>
      <w:r w:rsidRPr="00A81BDE">
        <w:rPr>
          <w:rFonts w:ascii="Times New Roman" w:hAnsi="Times New Roman" w:cs="Times New Roman"/>
          <w:snapToGrid w:val="0"/>
          <w:color w:val="000000" w:themeColor="text1"/>
          <w:spacing w:val="-16"/>
          <w:kern w:val="21"/>
          <w:szCs w:val="24"/>
        </w:rPr>
        <w:instrText xml:space="preserve"> = 5 \* GB3 \* MERGEFORMAT </w:instrText>
      </w:r>
      <w:r w:rsidRPr="00A81BDE">
        <w:rPr>
          <w:rFonts w:ascii="Times New Roman" w:hAnsi="Times New Roman" w:cs="Times New Roman"/>
          <w:snapToGrid w:val="0"/>
          <w:color w:val="000000" w:themeColor="text1"/>
          <w:spacing w:val="-16"/>
          <w:kern w:val="21"/>
          <w:szCs w:val="24"/>
        </w:rPr>
        <w:fldChar w:fldCharType="separate"/>
      </w:r>
      <w:r w:rsidRPr="00A81BDE">
        <w:rPr>
          <w:rFonts w:ascii="Times New Roman" w:hAnsi="Times New Roman" w:cs="Times New Roman"/>
          <w:color w:val="000000" w:themeColor="text1"/>
          <w:szCs w:val="24"/>
        </w:rPr>
        <w:t>⑤</w:t>
      </w:r>
      <w:r w:rsidRPr="00A81BDE">
        <w:rPr>
          <w:rFonts w:ascii="Times New Roman" w:hAnsi="Times New Roman" w:cs="Times New Roman"/>
          <w:snapToGrid w:val="0"/>
          <w:color w:val="000000" w:themeColor="text1"/>
          <w:spacing w:val="-16"/>
          <w:kern w:val="21"/>
          <w:szCs w:val="24"/>
        </w:rPr>
        <w:fldChar w:fldCharType="end"/>
      </w:r>
      <w:r w:rsidRPr="00A81BDE">
        <w:rPr>
          <w:rFonts w:ascii="Times New Roman" w:hAnsi="Times New Roman" w:cs="Times New Roman"/>
          <w:snapToGrid w:val="0"/>
          <w:color w:val="000000" w:themeColor="text1"/>
          <w:spacing w:val="-16"/>
          <w:kern w:val="21"/>
          <w:szCs w:val="24"/>
        </w:rPr>
        <w:t>；</w:t>
      </w:r>
      <w:r w:rsidRPr="00A81BDE">
        <w:rPr>
          <w:rFonts w:ascii="Times New Roman" w:hAnsi="Times New Roman" w:cs="Times New Roman"/>
          <w:snapToGrid w:val="0"/>
          <w:color w:val="000000" w:themeColor="text1"/>
          <w:spacing w:val="-6"/>
          <w:kern w:val="21"/>
          <w:szCs w:val="24"/>
        </w:rPr>
        <w:fldChar w:fldCharType="begin"/>
      </w:r>
      <w:r w:rsidRPr="00A81BDE">
        <w:rPr>
          <w:rFonts w:ascii="Times New Roman" w:hAnsi="Times New Roman" w:cs="Times New Roman"/>
          <w:snapToGrid w:val="0"/>
          <w:color w:val="000000" w:themeColor="text1"/>
          <w:spacing w:val="-6"/>
          <w:kern w:val="21"/>
          <w:szCs w:val="24"/>
        </w:rPr>
        <w:instrText xml:space="preserve"> = 7 \* GB3 \* MERGEFORMAT </w:instrText>
      </w:r>
      <w:r w:rsidRPr="00A81BDE">
        <w:rPr>
          <w:rFonts w:ascii="Times New Roman" w:hAnsi="Times New Roman" w:cs="Times New Roman"/>
          <w:snapToGrid w:val="0"/>
          <w:color w:val="000000" w:themeColor="text1"/>
          <w:spacing w:val="-6"/>
          <w:kern w:val="21"/>
          <w:szCs w:val="24"/>
        </w:rPr>
        <w:fldChar w:fldCharType="separate"/>
      </w:r>
      <w:r w:rsidRPr="00A81BDE">
        <w:rPr>
          <w:rFonts w:ascii="Times New Roman" w:hAnsi="Times New Roman" w:cs="Times New Roman"/>
          <w:color w:val="000000" w:themeColor="text1"/>
          <w:szCs w:val="24"/>
        </w:rPr>
        <w:t>⑦</w:t>
      </w:r>
      <w:r w:rsidRPr="00A81BDE">
        <w:rPr>
          <w:rFonts w:ascii="Times New Roman" w:hAnsi="Times New Roman" w:cs="Times New Roman"/>
          <w:snapToGrid w:val="0"/>
          <w:color w:val="000000" w:themeColor="text1"/>
          <w:spacing w:val="-6"/>
          <w:kern w:val="21"/>
          <w:szCs w:val="24"/>
        </w:rPr>
        <w:fldChar w:fldCharType="end"/>
      </w:r>
      <w:r w:rsidRPr="00A81BDE">
        <w:rPr>
          <w:rFonts w:ascii="Times New Roman" w:hAnsi="Times New Roman" w:cs="Times New Roman"/>
          <w:snapToGrid w:val="0"/>
          <w:color w:val="000000" w:themeColor="text1"/>
          <w:spacing w:val="-6"/>
          <w:kern w:val="21"/>
          <w:szCs w:val="24"/>
        </w:rPr>
        <w:t>=</w:t>
      </w:r>
      <w:r w:rsidRPr="00A81BDE">
        <w:rPr>
          <w:rFonts w:ascii="Times New Roman" w:hAnsi="Times New Roman" w:cs="Times New Roman"/>
          <w:snapToGrid w:val="0"/>
          <w:color w:val="000000" w:themeColor="text1"/>
          <w:spacing w:val="-16"/>
          <w:kern w:val="21"/>
          <w:szCs w:val="24"/>
        </w:rPr>
        <w:fldChar w:fldCharType="begin"/>
      </w:r>
      <w:r w:rsidRPr="00A81BDE">
        <w:rPr>
          <w:rFonts w:ascii="Times New Roman" w:hAnsi="Times New Roman" w:cs="Times New Roman"/>
          <w:snapToGrid w:val="0"/>
          <w:color w:val="000000" w:themeColor="text1"/>
          <w:spacing w:val="-16"/>
          <w:kern w:val="21"/>
          <w:szCs w:val="24"/>
        </w:rPr>
        <w:instrText xml:space="preserve"> = 6 \* GB3 \* MERGEFORMAT </w:instrText>
      </w:r>
      <w:r w:rsidRPr="00A81BDE">
        <w:rPr>
          <w:rFonts w:ascii="Times New Roman" w:hAnsi="Times New Roman" w:cs="Times New Roman"/>
          <w:snapToGrid w:val="0"/>
          <w:color w:val="000000" w:themeColor="text1"/>
          <w:spacing w:val="-16"/>
          <w:kern w:val="21"/>
          <w:szCs w:val="24"/>
        </w:rPr>
        <w:fldChar w:fldCharType="separate"/>
      </w:r>
      <w:r w:rsidRPr="00A81BDE">
        <w:rPr>
          <w:rFonts w:ascii="Times New Roman" w:hAnsi="Times New Roman" w:cs="Times New Roman"/>
          <w:color w:val="000000" w:themeColor="text1"/>
          <w:szCs w:val="24"/>
        </w:rPr>
        <w:t>⑥</w:t>
      </w:r>
      <w:r w:rsidRPr="00A81BDE">
        <w:rPr>
          <w:rFonts w:ascii="Times New Roman" w:hAnsi="Times New Roman" w:cs="Times New Roman"/>
          <w:snapToGrid w:val="0"/>
          <w:color w:val="000000" w:themeColor="text1"/>
          <w:spacing w:val="-16"/>
          <w:kern w:val="21"/>
          <w:szCs w:val="24"/>
        </w:rPr>
        <w:fldChar w:fldCharType="end"/>
      </w:r>
      <w:r w:rsidRPr="00A81BDE">
        <w:rPr>
          <w:rFonts w:ascii="Times New Roman" w:hAnsi="Times New Roman" w:cs="Times New Roman"/>
          <w:snapToGrid w:val="0"/>
          <w:color w:val="000000" w:themeColor="text1"/>
          <w:spacing w:val="-16"/>
          <w:kern w:val="21"/>
          <w:szCs w:val="24"/>
        </w:rPr>
        <w:t>-</w:t>
      </w:r>
      <w:r w:rsidRPr="00A81BDE">
        <w:rPr>
          <w:rFonts w:ascii="Times New Roman" w:hAnsi="Times New Roman" w:cs="Times New Roman"/>
          <w:snapToGrid w:val="0"/>
          <w:color w:val="000000" w:themeColor="text1"/>
          <w:spacing w:val="-6"/>
          <w:kern w:val="21"/>
          <w:szCs w:val="24"/>
        </w:rPr>
        <w:fldChar w:fldCharType="begin"/>
      </w:r>
      <w:r w:rsidRPr="00A81BDE">
        <w:rPr>
          <w:rFonts w:ascii="Times New Roman" w:hAnsi="Times New Roman" w:cs="Times New Roman"/>
          <w:snapToGrid w:val="0"/>
          <w:color w:val="000000" w:themeColor="text1"/>
          <w:spacing w:val="-6"/>
          <w:kern w:val="21"/>
          <w:szCs w:val="24"/>
        </w:rPr>
        <w:instrText xml:space="preserve"> = 1 \* GB3 \* MERGEFORMAT </w:instrText>
      </w:r>
      <w:r w:rsidRPr="00A81BDE">
        <w:rPr>
          <w:rFonts w:ascii="Times New Roman" w:hAnsi="Times New Roman" w:cs="Times New Roman"/>
          <w:snapToGrid w:val="0"/>
          <w:color w:val="000000" w:themeColor="text1"/>
          <w:spacing w:val="-6"/>
          <w:kern w:val="21"/>
          <w:szCs w:val="24"/>
        </w:rPr>
        <w:fldChar w:fldCharType="separate"/>
      </w:r>
      <w:r w:rsidRPr="00A81BDE">
        <w:rPr>
          <w:rFonts w:ascii="Times New Roman" w:hAnsi="Times New Roman" w:cs="Times New Roman"/>
          <w:color w:val="000000" w:themeColor="text1"/>
          <w:szCs w:val="24"/>
        </w:rPr>
        <w:t>①</w:t>
      </w:r>
      <w:r w:rsidRPr="00A81BDE">
        <w:rPr>
          <w:rFonts w:ascii="Times New Roman" w:hAnsi="Times New Roman" w:cs="Times New Roman"/>
          <w:snapToGrid w:val="0"/>
          <w:color w:val="000000" w:themeColor="text1"/>
          <w:spacing w:val="-6"/>
          <w:kern w:val="21"/>
          <w:szCs w:val="24"/>
        </w:rPr>
        <w:fldChar w:fldCharType="end"/>
      </w:r>
    </w:p>
    <w:p w14:paraId="40A00E70" w14:textId="77777777" w:rsidR="00504977" w:rsidRPr="00A81BDE" w:rsidRDefault="00504977">
      <w:pPr>
        <w:pStyle w:val="afe"/>
        <w:adjustRightInd w:val="0"/>
        <w:snapToGrid w:val="0"/>
        <w:spacing w:before="0" w:beforeAutospacing="0" w:after="0" w:afterAutospacing="0"/>
        <w:rPr>
          <w:rFonts w:ascii="Times New Roman" w:hAnsi="Times New Roman" w:cs="Times New Roman"/>
          <w:snapToGrid w:val="0"/>
          <w:color w:val="000000" w:themeColor="text1"/>
          <w:spacing w:val="-6"/>
          <w:kern w:val="21"/>
          <w:szCs w:val="24"/>
        </w:rPr>
      </w:pPr>
    </w:p>
    <w:sectPr w:rsidR="00504977" w:rsidRPr="00A81BDE">
      <w:footerReference w:type="default" r:id="rId26"/>
      <w:pgSz w:w="16838" w:h="11906" w:orient="landscape"/>
      <w:pgMar w:top="1440" w:right="1701" w:bottom="1440" w:left="1701"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26729" w14:textId="77777777" w:rsidR="00B82F1F" w:rsidRDefault="00B82F1F">
      <w:r>
        <w:separator/>
      </w:r>
    </w:p>
  </w:endnote>
  <w:endnote w:type="continuationSeparator" w:id="0">
    <w:p w14:paraId="57D7FAD3" w14:textId="77777777" w:rsidR="00B82F1F" w:rsidRDefault="00B8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18030">
    <w:altName w:val="宋体"/>
    <w:charset w:val="00"/>
    <w:family w:val="auto"/>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imesNewRomanPSMT">
    <w:altName w:val="宋体"/>
    <w:charset w:val="00"/>
    <w:family w:val="roman"/>
    <w:pitch w:val="default"/>
  </w:font>
  <w:font w:name="Cambria">
    <w:altName w:val="Cambria"/>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0286" w14:textId="77777777" w:rsidR="00504977" w:rsidRDefault="00D764DD">
    <w:pPr>
      <w:pStyle w:val="af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20</w:t>
    </w:r>
    <w:r>
      <w:rPr>
        <w:rFonts w:ascii="Times New Roman" w:hAnsi="Times New Roman" w:cs="Times New Roman"/>
      </w:rPr>
      <w:fldChar w:fldCharType="end"/>
    </w:r>
  </w:p>
  <w:p w14:paraId="3272B495" w14:textId="77777777" w:rsidR="00504977" w:rsidRDefault="00504977">
    <w:pPr>
      <w:pStyle w:val="af5"/>
      <w:rPr>
        <w:rFonts w:ascii="Times New Roman" w:hAnsi="Times New Roman" w:cs="Times New Roman"/>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8A6B2" w14:textId="77777777" w:rsidR="00504977" w:rsidRDefault="00D764DD">
    <w:pPr>
      <w:pStyle w:val="af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44</w:t>
    </w:r>
    <w:r>
      <w:rPr>
        <w:rFonts w:ascii="Times New Roman" w:hAnsi="Times New Roman" w:cs="Times New Roman"/>
      </w:rPr>
      <w:fldChar w:fldCharType="end"/>
    </w:r>
  </w:p>
  <w:p w14:paraId="1AAFDEFF" w14:textId="77777777" w:rsidR="00504977" w:rsidRDefault="00504977">
    <w:pPr>
      <w:pStyle w:val="af5"/>
      <w:rPr>
        <w:rFonts w:ascii="Times New Roman" w:hAnsi="Times New Roman" w:cs="Times New Roman"/>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8BD9" w14:textId="77777777" w:rsidR="00504977" w:rsidRDefault="00D764DD">
    <w:pPr>
      <w:pStyle w:val="af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48</w:t>
    </w:r>
    <w:r>
      <w:rPr>
        <w:rFonts w:ascii="Times New Roman" w:hAnsi="Times New Roman" w:cs="Times New Roman"/>
      </w:rPr>
      <w:fldChar w:fldCharType="end"/>
    </w:r>
  </w:p>
  <w:p w14:paraId="39B00682" w14:textId="77777777" w:rsidR="00504977" w:rsidRDefault="00504977">
    <w:pPr>
      <w:pStyle w:val="af5"/>
      <w:rPr>
        <w:rFonts w:ascii="Times New Roman" w:hAnsi="Times New Roman" w:cs="Times New Roman"/>
        <w:sz w:val="21"/>
        <w:szCs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D0354" w14:textId="77777777" w:rsidR="00504977" w:rsidRDefault="00D764DD">
    <w:pPr>
      <w:pStyle w:val="af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49</w:t>
    </w:r>
    <w:r>
      <w:rPr>
        <w:rFonts w:ascii="Times New Roman" w:hAnsi="Times New Roman" w:cs="Times New Roman"/>
      </w:rPr>
      <w:fldChar w:fldCharType="end"/>
    </w:r>
  </w:p>
  <w:p w14:paraId="2605AE78" w14:textId="77777777" w:rsidR="00504977" w:rsidRDefault="00504977">
    <w:pPr>
      <w:pStyle w:val="af5"/>
      <w:rPr>
        <w:rFonts w:ascii="Times New Roman" w:hAnsi="Times New Roman" w:cs="Times New Roman"/>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0E5A1" w14:textId="77777777" w:rsidR="00B82F1F" w:rsidRDefault="00B82F1F">
      <w:r>
        <w:separator/>
      </w:r>
    </w:p>
  </w:footnote>
  <w:footnote w:type="continuationSeparator" w:id="0">
    <w:p w14:paraId="0CDA0446" w14:textId="77777777" w:rsidR="00B82F1F" w:rsidRDefault="00B82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01WX"/>
      <w:isLgl/>
      <w:suff w:val="space"/>
      <w:lvlText w:val="第%1章 "/>
      <w:lvlJc w:val="left"/>
      <w:pPr>
        <w:ind w:left="0" w:firstLine="0"/>
      </w:pPr>
      <w:rPr>
        <w:rFonts w:hint="eastAsia"/>
      </w:rPr>
    </w:lvl>
    <w:lvl w:ilvl="1">
      <w:start w:val="1"/>
      <w:numFmt w:val="decimal"/>
      <w:pStyle w:val="02WX"/>
      <w:isLgl/>
      <w:suff w:val="space"/>
      <w:lvlText w:val="%1.%2 "/>
      <w:lvlJc w:val="left"/>
      <w:pPr>
        <w:ind w:left="0" w:firstLine="0"/>
      </w:pPr>
      <w:rPr>
        <w:rFonts w:hint="eastAsia"/>
      </w:rPr>
    </w:lvl>
    <w:lvl w:ilvl="2">
      <w:start w:val="1"/>
      <w:numFmt w:val="decimal"/>
      <w:pStyle w:val="03WX"/>
      <w:isLgl/>
      <w:suff w:val="space"/>
      <w:lvlText w:val="%1.%2.%3 "/>
      <w:lvlJc w:val="left"/>
      <w:pPr>
        <w:ind w:left="0" w:firstLine="0"/>
      </w:pPr>
      <w:rPr>
        <w:rFonts w:hint="eastAsia"/>
      </w:rPr>
    </w:lvl>
    <w:lvl w:ilvl="3">
      <w:start w:val="1"/>
      <w:numFmt w:val="decimal"/>
      <w:pStyle w:val="04WX"/>
      <w:isLgl/>
      <w:suff w:val="space"/>
      <w:lvlText w:val="%1.%2.%3.%4 "/>
      <w:lvlJc w:val="left"/>
      <w:pPr>
        <w:ind w:left="0" w:firstLine="0"/>
      </w:pPr>
      <w:rPr>
        <w:rFonts w:hint="eastAsia"/>
      </w:rPr>
    </w:lvl>
    <w:lvl w:ilvl="4">
      <w:start w:val="1"/>
      <w:numFmt w:val="decimal"/>
      <w:pStyle w:val="05WX"/>
      <w:isLgl/>
      <w:suff w:val="space"/>
      <w:lvlText w:val="表%1.%2-%5 "/>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73EB4C56"/>
    <w:multiLevelType w:val="multilevel"/>
    <w:tmpl w:val="73EB4C56"/>
    <w:lvl w:ilvl="0">
      <w:start w:val="1"/>
      <w:numFmt w:val="decimal"/>
      <w:pStyle w:val="111"/>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hideSpellingErrors/>
  <w:proofState w:spelling="clean" w:grammar="clean"/>
  <w:defaultTabStop w:val="4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8DD"/>
    <w:rsid w:val="000155DA"/>
    <w:rsid w:val="0003572F"/>
    <w:rsid w:val="0006278C"/>
    <w:rsid w:val="00063C91"/>
    <w:rsid w:val="00074103"/>
    <w:rsid w:val="00083A39"/>
    <w:rsid w:val="00090E94"/>
    <w:rsid w:val="000A61A7"/>
    <w:rsid w:val="000B6443"/>
    <w:rsid w:val="001439AA"/>
    <w:rsid w:val="00156E9E"/>
    <w:rsid w:val="00164E33"/>
    <w:rsid w:val="00167195"/>
    <w:rsid w:val="00175401"/>
    <w:rsid w:val="001861E7"/>
    <w:rsid w:val="001870CA"/>
    <w:rsid w:val="001872F4"/>
    <w:rsid w:val="001A4C1C"/>
    <w:rsid w:val="001B7693"/>
    <w:rsid w:val="001F7394"/>
    <w:rsid w:val="00215C4B"/>
    <w:rsid w:val="0024085E"/>
    <w:rsid w:val="00244CF8"/>
    <w:rsid w:val="00246599"/>
    <w:rsid w:val="002B3FBF"/>
    <w:rsid w:val="002E36A5"/>
    <w:rsid w:val="002F7C3B"/>
    <w:rsid w:val="00332A3C"/>
    <w:rsid w:val="003618C8"/>
    <w:rsid w:val="00362FF0"/>
    <w:rsid w:val="003634EF"/>
    <w:rsid w:val="00366CEB"/>
    <w:rsid w:val="003732D2"/>
    <w:rsid w:val="003754C1"/>
    <w:rsid w:val="00377C29"/>
    <w:rsid w:val="003E04DD"/>
    <w:rsid w:val="003E334E"/>
    <w:rsid w:val="003F6FAA"/>
    <w:rsid w:val="004311F9"/>
    <w:rsid w:val="00440D2C"/>
    <w:rsid w:val="00443240"/>
    <w:rsid w:val="004466BC"/>
    <w:rsid w:val="00465B29"/>
    <w:rsid w:val="0048065D"/>
    <w:rsid w:val="004903E8"/>
    <w:rsid w:val="004A221C"/>
    <w:rsid w:val="004A5662"/>
    <w:rsid w:val="004D45EA"/>
    <w:rsid w:val="004D7C0C"/>
    <w:rsid w:val="004E3F47"/>
    <w:rsid w:val="004E76A0"/>
    <w:rsid w:val="00500988"/>
    <w:rsid w:val="00502CF9"/>
    <w:rsid w:val="00504977"/>
    <w:rsid w:val="0055000D"/>
    <w:rsid w:val="00561049"/>
    <w:rsid w:val="00567EDF"/>
    <w:rsid w:val="00575D81"/>
    <w:rsid w:val="005B44D9"/>
    <w:rsid w:val="005C2826"/>
    <w:rsid w:val="005C2EAB"/>
    <w:rsid w:val="005C76AE"/>
    <w:rsid w:val="005E0D5B"/>
    <w:rsid w:val="005F4F6C"/>
    <w:rsid w:val="0062276A"/>
    <w:rsid w:val="00627600"/>
    <w:rsid w:val="00635A9B"/>
    <w:rsid w:val="0066795A"/>
    <w:rsid w:val="006908EB"/>
    <w:rsid w:val="006A4F27"/>
    <w:rsid w:val="006A6776"/>
    <w:rsid w:val="006B0CE5"/>
    <w:rsid w:val="006C0272"/>
    <w:rsid w:val="006C2114"/>
    <w:rsid w:val="006D1BEC"/>
    <w:rsid w:val="006E3408"/>
    <w:rsid w:val="006E3D95"/>
    <w:rsid w:val="006F0410"/>
    <w:rsid w:val="00722072"/>
    <w:rsid w:val="00745E00"/>
    <w:rsid w:val="00765A54"/>
    <w:rsid w:val="00766D31"/>
    <w:rsid w:val="00767697"/>
    <w:rsid w:val="007D03F6"/>
    <w:rsid w:val="007D1F6E"/>
    <w:rsid w:val="007D368C"/>
    <w:rsid w:val="007E16CD"/>
    <w:rsid w:val="007E79CC"/>
    <w:rsid w:val="007F1FE3"/>
    <w:rsid w:val="007F4FA3"/>
    <w:rsid w:val="00812034"/>
    <w:rsid w:val="0086727C"/>
    <w:rsid w:val="00872A05"/>
    <w:rsid w:val="00885B6F"/>
    <w:rsid w:val="008A78DD"/>
    <w:rsid w:val="008B313A"/>
    <w:rsid w:val="008C5A37"/>
    <w:rsid w:val="008C757B"/>
    <w:rsid w:val="008E6804"/>
    <w:rsid w:val="008F3329"/>
    <w:rsid w:val="009125CC"/>
    <w:rsid w:val="0092006C"/>
    <w:rsid w:val="00931A75"/>
    <w:rsid w:val="0094354E"/>
    <w:rsid w:val="009859F1"/>
    <w:rsid w:val="00996801"/>
    <w:rsid w:val="0099798E"/>
    <w:rsid w:val="009C2292"/>
    <w:rsid w:val="00A324C7"/>
    <w:rsid w:val="00A44D0A"/>
    <w:rsid w:val="00A54CF0"/>
    <w:rsid w:val="00A6273E"/>
    <w:rsid w:val="00A7430C"/>
    <w:rsid w:val="00A81BDE"/>
    <w:rsid w:val="00A879A1"/>
    <w:rsid w:val="00A930DE"/>
    <w:rsid w:val="00AD2795"/>
    <w:rsid w:val="00AE5E8B"/>
    <w:rsid w:val="00AF4472"/>
    <w:rsid w:val="00AF724A"/>
    <w:rsid w:val="00B0144B"/>
    <w:rsid w:val="00B055A1"/>
    <w:rsid w:val="00B305F5"/>
    <w:rsid w:val="00B31A36"/>
    <w:rsid w:val="00B82536"/>
    <w:rsid w:val="00B82F1F"/>
    <w:rsid w:val="00B837FC"/>
    <w:rsid w:val="00BA6840"/>
    <w:rsid w:val="00BC7EA0"/>
    <w:rsid w:val="00BD6E86"/>
    <w:rsid w:val="00C11C3F"/>
    <w:rsid w:val="00C15AA1"/>
    <w:rsid w:val="00C15BE3"/>
    <w:rsid w:val="00C75E03"/>
    <w:rsid w:val="00C76614"/>
    <w:rsid w:val="00CE1B5E"/>
    <w:rsid w:val="00CE6BEF"/>
    <w:rsid w:val="00D03396"/>
    <w:rsid w:val="00D06F37"/>
    <w:rsid w:val="00D078E1"/>
    <w:rsid w:val="00D21193"/>
    <w:rsid w:val="00D64E79"/>
    <w:rsid w:val="00D764DD"/>
    <w:rsid w:val="00D844E7"/>
    <w:rsid w:val="00DA7F0A"/>
    <w:rsid w:val="00DB4540"/>
    <w:rsid w:val="00DC25C6"/>
    <w:rsid w:val="00DC5ECC"/>
    <w:rsid w:val="00DD21C9"/>
    <w:rsid w:val="00DD385A"/>
    <w:rsid w:val="00DD3CA5"/>
    <w:rsid w:val="00DD460F"/>
    <w:rsid w:val="00DD4801"/>
    <w:rsid w:val="00DE054D"/>
    <w:rsid w:val="00DE139F"/>
    <w:rsid w:val="00E03448"/>
    <w:rsid w:val="00E31966"/>
    <w:rsid w:val="00E440A7"/>
    <w:rsid w:val="00E722C2"/>
    <w:rsid w:val="00E742A1"/>
    <w:rsid w:val="00E8110B"/>
    <w:rsid w:val="00E83CD3"/>
    <w:rsid w:val="00E9165C"/>
    <w:rsid w:val="00E97CDB"/>
    <w:rsid w:val="00EA7447"/>
    <w:rsid w:val="00EC1896"/>
    <w:rsid w:val="00ED2E46"/>
    <w:rsid w:val="00EE43AA"/>
    <w:rsid w:val="00EF485E"/>
    <w:rsid w:val="00EF6029"/>
    <w:rsid w:val="00F02D86"/>
    <w:rsid w:val="00F05570"/>
    <w:rsid w:val="00F128D1"/>
    <w:rsid w:val="00F1359A"/>
    <w:rsid w:val="00F22374"/>
    <w:rsid w:val="00F3062F"/>
    <w:rsid w:val="00F31E36"/>
    <w:rsid w:val="00F34308"/>
    <w:rsid w:val="00F446B5"/>
    <w:rsid w:val="00F47F45"/>
    <w:rsid w:val="00F5745C"/>
    <w:rsid w:val="00F61932"/>
    <w:rsid w:val="00F73894"/>
    <w:rsid w:val="00F9414C"/>
    <w:rsid w:val="00FA5FF9"/>
    <w:rsid w:val="00FA7CC7"/>
    <w:rsid w:val="00FB2F72"/>
    <w:rsid w:val="00FD2179"/>
    <w:rsid w:val="00FE594D"/>
    <w:rsid w:val="00FF707E"/>
    <w:rsid w:val="01680C5E"/>
    <w:rsid w:val="01A16E8E"/>
    <w:rsid w:val="02EF18DF"/>
    <w:rsid w:val="03CA6129"/>
    <w:rsid w:val="03E703B4"/>
    <w:rsid w:val="03FA43B2"/>
    <w:rsid w:val="04170418"/>
    <w:rsid w:val="04253689"/>
    <w:rsid w:val="047F5790"/>
    <w:rsid w:val="06C4362D"/>
    <w:rsid w:val="0790350F"/>
    <w:rsid w:val="07EA0E72"/>
    <w:rsid w:val="082E5202"/>
    <w:rsid w:val="08FE77F2"/>
    <w:rsid w:val="091D7025"/>
    <w:rsid w:val="095F3199"/>
    <w:rsid w:val="09F51FEE"/>
    <w:rsid w:val="0A4505E1"/>
    <w:rsid w:val="0A775C69"/>
    <w:rsid w:val="0AA34809"/>
    <w:rsid w:val="0BC639A4"/>
    <w:rsid w:val="0D073416"/>
    <w:rsid w:val="0D605732"/>
    <w:rsid w:val="0D933D59"/>
    <w:rsid w:val="0D984DF0"/>
    <w:rsid w:val="0EDB59B8"/>
    <w:rsid w:val="0F582B65"/>
    <w:rsid w:val="0F7F45C1"/>
    <w:rsid w:val="0FCB1589"/>
    <w:rsid w:val="10270CA8"/>
    <w:rsid w:val="10D50F32"/>
    <w:rsid w:val="11C74C49"/>
    <w:rsid w:val="12647080"/>
    <w:rsid w:val="127F48AC"/>
    <w:rsid w:val="13EA7EAC"/>
    <w:rsid w:val="14891A12"/>
    <w:rsid w:val="15214CF7"/>
    <w:rsid w:val="17721C3D"/>
    <w:rsid w:val="17D80CE7"/>
    <w:rsid w:val="195E16BF"/>
    <w:rsid w:val="19FC784D"/>
    <w:rsid w:val="1C8B457A"/>
    <w:rsid w:val="1CF245F9"/>
    <w:rsid w:val="1D2E249F"/>
    <w:rsid w:val="1D434E54"/>
    <w:rsid w:val="1DA77D6A"/>
    <w:rsid w:val="20196340"/>
    <w:rsid w:val="20C81021"/>
    <w:rsid w:val="21050673"/>
    <w:rsid w:val="213351E0"/>
    <w:rsid w:val="21601FB7"/>
    <w:rsid w:val="22B13EF7"/>
    <w:rsid w:val="2369313B"/>
    <w:rsid w:val="23924B55"/>
    <w:rsid w:val="242245F6"/>
    <w:rsid w:val="24250E36"/>
    <w:rsid w:val="242B03F0"/>
    <w:rsid w:val="246B6FCE"/>
    <w:rsid w:val="25873D4C"/>
    <w:rsid w:val="27212E8E"/>
    <w:rsid w:val="27374AC8"/>
    <w:rsid w:val="27CB2DF2"/>
    <w:rsid w:val="29695241"/>
    <w:rsid w:val="29985FA2"/>
    <w:rsid w:val="2A336250"/>
    <w:rsid w:val="2DB142AE"/>
    <w:rsid w:val="2DD37B2E"/>
    <w:rsid w:val="2EC62393"/>
    <w:rsid w:val="2F2946C8"/>
    <w:rsid w:val="307D1FD3"/>
    <w:rsid w:val="311C7A3E"/>
    <w:rsid w:val="31D53C4D"/>
    <w:rsid w:val="31FA1E5C"/>
    <w:rsid w:val="32186458"/>
    <w:rsid w:val="329145A1"/>
    <w:rsid w:val="33C64F1D"/>
    <w:rsid w:val="346D04EA"/>
    <w:rsid w:val="34825E0A"/>
    <w:rsid w:val="34980AC4"/>
    <w:rsid w:val="34A509BA"/>
    <w:rsid w:val="35DA3A24"/>
    <w:rsid w:val="363C7E4F"/>
    <w:rsid w:val="3695172F"/>
    <w:rsid w:val="385F1809"/>
    <w:rsid w:val="38B92017"/>
    <w:rsid w:val="3A4A17B1"/>
    <w:rsid w:val="3AE74664"/>
    <w:rsid w:val="3B5878C5"/>
    <w:rsid w:val="3B7B4A12"/>
    <w:rsid w:val="3D1E069A"/>
    <w:rsid w:val="3D3B2FFA"/>
    <w:rsid w:val="3DE32DB6"/>
    <w:rsid w:val="3E043D34"/>
    <w:rsid w:val="3E0930F8"/>
    <w:rsid w:val="3F7153F9"/>
    <w:rsid w:val="3FD70C3C"/>
    <w:rsid w:val="401A15ED"/>
    <w:rsid w:val="40692863"/>
    <w:rsid w:val="41532E7B"/>
    <w:rsid w:val="41A82C28"/>
    <w:rsid w:val="425354B0"/>
    <w:rsid w:val="45737DA4"/>
    <w:rsid w:val="4588524B"/>
    <w:rsid w:val="476D46F8"/>
    <w:rsid w:val="47C367C4"/>
    <w:rsid w:val="48074C15"/>
    <w:rsid w:val="483671E0"/>
    <w:rsid w:val="49023E97"/>
    <w:rsid w:val="492856C4"/>
    <w:rsid w:val="49492F43"/>
    <w:rsid w:val="49514DAC"/>
    <w:rsid w:val="498B5309"/>
    <w:rsid w:val="49F40639"/>
    <w:rsid w:val="4A752482"/>
    <w:rsid w:val="4B4338A4"/>
    <w:rsid w:val="4C1930A0"/>
    <w:rsid w:val="4D3738C5"/>
    <w:rsid w:val="4DBD7A5B"/>
    <w:rsid w:val="4EF34216"/>
    <w:rsid w:val="4F754A92"/>
    <w:rsid w:val="50FC5DD1"/>
    <w:rsid w:val="530A025A"/>
    <w:rsid w:val="53B94568"/>
    <w:rsid w:val="53BB67EB"/>
    <w:rsid w:val="53E93358"/>
    <w:rsid w:val="544C647C"/>
    <w:rsid w:val="56332FB1"/>
    <w:rsid w:val="56395503"/>
    <w:rsid w:val="56C0608C"/>
    <w:rsid w:val="56FE536D"/>
    <w:rsid w:val="57F14ED1"/>
    <w:rsid w:val="592F675E"/>
    <w:rsid w:val="5A0A5DD6"/>
    <w:rsid w:val="5A4A08C9"/>
    <w:rsid w:val="5A7476F4"/>
    <w:rsid w:val="5A944423"/>
    <w:rsid w:val="5B2053DD"/>
    <w:rsid w:val="5B5639C9"/>
    <w:rsid w:val="5B667984"/>
    <w:rsid w:val="5DA11D94"/>
    <w:rsid w:val="5DFD25B8"/>
    <w:rsid w:val="5E897C12"/>
    <w:rsid w:val="5EC21376"/>
    <w:rsid w:val="5F0C1202"/>
    <w:rsid w:val="60470EFE"/>
    <w:rsid w:val="60E90E3C"/>
    <w:rsid w:val="61497D28"/>
    <w:rsid w:val="623F0D34"/>
    <w:rsid w:val="62B92A90"/>
    <w:rsid w:val="633F245F"/>
    <w:rsid w:val="6485390B"/>
    <w:rsid w:val="65CD2ADA"/>
    <w:rsid w:val="682547C0"/>
    <w:rsid w:val="68377C8B"/>
    <w:rsid w:val="68421AF2"/>
    <w:rsid w:val="68B24209"/>
    <w:rsid w:val="6A845774"/>
    <w:rsid w:val="6BA02A3F"/>
    <w:rsid w:val="6C6B706C"/>
    <w:rsid w:val="6E494FE0"/>
    <w:rsid w:val="6F1E6154"/>
    <w:rsid w:val="6F4608B8"/>
    <w:rsid w:val="712F289B"/>
    <w:rsid w:val="71353C29"/>
    <w:rsid w:val="715E4F2E"/>
    <w:rsid w:val="72E43211"/>
    <w:rsid w:val="73593BFF"/>
    <w:rsid w:val="738F25F9"/>
    <w:rsid w:val="74AB66DC"/>
    <w:rsid w:val="75954C96"/>
    <w:rsid w:val="761E337E"/>
    <w:rsid w:val="76393874"/>
    <w:rsid w:val="76830F93"/>
    <w:rsid w:val="76A33DD6"/>
    <w:rsid w:val="76A36431"/>
    <w:rsid w:val="76CC293A"/>
    <w:rsid w:val="77613082"/>
    <w:rsid w:val="779571D0"/>
    <w:rsid w:val="791574E6"/>
    <w:rsid w:val="7A7561C0"/>
    <w:rsid w:val="7CFE2422"/>
    <w:rsid w:val="7E521976"/>
    <w:rsid w:val="7EAB72D9"/>
    <w:rsid w:val="7EDB5E10"/>
    <w:rsid w:val="7EDC6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C70E3D0"/>
  <w15:docId w15:val="{33A22D8F-6A6B-4D0B-9495-0F7324490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cs="宋体"/>
      <w:kern w:val="2"/>
      <w:sz w:val="21"/>
      <w:szCs w:val="22"/>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0"/>
    <w:qFormat/>
    <w:pPr>
      <w:keepNext/>
      <w:keepLines/>
      <w:spacing w:before="260" w:after="260" w:line="416" w:lineRule="auto"/>
      <w:outlineLvl w:val="2"/>
    </w:pPr>
    <w:rPr>
      <w:rFonts w:ascii="Times New Roman" w:hAnsi="Times New Roman" w:cs="Times New Roman"/>
      <w:b/>
      <w:bCs/>
      <w:sz w:val="32"/>
      <w:szCs w:val="32"/>
    </w:rPr>
  </w:style>
  <w:style w:type="paragraph" w:styleId="4">
    <w:name w:val="heading 4"/>
    <w:basedOn w:val="a"/>
    <w:next w:val="a"/>
    <w:link w:val="40"/>
    <w:qFormat/>
    <w:pPr>
      <w:keepNext/>
      <w:keepLines/>
      <w:spacing w:before="280" w:after="290" w:line="372" w:lineRule="auto"/>
      <w:outlineLvl w:val="3"/>
    </w:pPr>
    <w:rPr>
      <w:rFonts w:ascii="Arial" w:eastAsia="黑体" w:hAnsi="Arial" w:cs="Times New Roman"/>
      <w:b/>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link w:val="a4"/>
    <w:qFormat/>
    <w:pPr>
      <w:spacing w:after="120"/>
    </w:pPr>
  </w:style>
  <w:style w:type="paragraph" w:customStyle="1" w:styleId="xl27">
    <w:name w:val="xl27"/>
    <w:basedOn w:val="a5"/>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szCs w:val="24"/>
    </w:rPr>
  </w:style>
  <w:style w:type="paragraph" w:styleId="a5">
    <w:name w:val="table of authorities"/>
    <w:basedOn w:val="a"/>
    <w:next w:val="a"/>
    <w:qFormat/>
    <w:pPr>
      <w:ind w:leftChars="200" w:left="420"/>
    </w:pPr>
  </w:style>
  <w:style w:type="paragraph" w:styleId="31">
    <w:name w:val="List 3"/>
    <w:basedOn w:val="a"/>
    <w:qFormat/>
    <w:pPr>
      <w:widowControl/>
      <w:adjustRightInd w:val="0"/>
      <w:snapToGrid w:val="0"/>
      <w:jc w:val="center"/>
    </w:pPr>
    <w:rPr>
      <w:rFonts w:ascii="Times New Roman" w:hAnsi="Times New Roman" w:cs="Times New Roman"/>
      <w:kern w:val="0"/>
      <w:szCs w:val="20"/>
      <w:lang w:eastAsia="en-US" w:bidi="en-US"/>
    </w:rPr>
  </w:style>
  <w:style w:type="paragraph" w:styleId="a6">
    <w:name w:val="Normal Indent"/>
    <w:basedOn w:val="a"/>
    <w:next w:val="a"/>
    <w:link w:val="a7"/>
    <w:qFormat/>
    <w:pPr>
      <w:adjustRightInd w:val="0"/>
      <w:snapToGrid w:val="0"/>
      <w:spacing w:line="360" w:lineRule="auto"/>
      <w:jc w:val="center"/>
    </w:pPr>
    <w:rPr>
      <w:rFonts w:eastAsia="黑体"/>
      <w:sz w:val="24"/>
      <w:szCs w:val="21"/>
    </w:rPr>
  </w:style>
  <w:style w:type="paragraph" w:styleId="a8">
    <w:name w:val="caption"/>
    <w:basedOn w:val="a"/>
    <w:next w:val="a"/>
    <w:link w:val="a9"/>
    <w:qFormat/>
    <w:pPr>
      <w:adjustRightInd w:val="0"/>
      <w:snapToGrid w:val="0"/>
      <w:spacing w:line="360" w:lineRule="auto"/>
      <w:jc w:val="left"/>
    </w:pPr>
    <w:rPr>
      <w:rFonts w:ascii="Times New Roman" w:eastAsia="黑体" w:hAnsi="Times New Roman"/>
      <w:sz w:val="24"/>
    </w:rPr>
  </w:style>
  <w:style w:type="paragraph" w:styleId="aa">
    <w:name w:val="Document Map"/>
    <w:basedOn w:val="a"/>
    <w:link w:val="ab"/>
    <w:qFormat/>
    <w:rPr>
      <w:rFonts w:ascii="宋体"/>
      <w:sz w:val="18"/>
      <w:szCs w:val="18"/>
    </w:rPr>
  </w:style>
  <w:style w:type="paragraph" w:styleId="ac">
    <w:name w:val="annotation text"/>
    <w:basedOn w:val="a"/>
    <w:link w:val="ad"/>
    <w:qFormat/>
    <w:pPr>
      <w:jc w:val="left"/>
    </w:pPr>
    <w:rPr>
      <w:rFonts w:cs="Times New Roman"/>
    </w:rPr>
  </w:style>
  <w:style w:type="paragraph" w:styleId="ae">
    <w:name w:val="Body Text Indent"/>
    <w:basedOn w:val="a"/>
    <w:link w:val="af"/>
    <w:qFormat/>
    <w:pPr>
      <w:spacing w:after="120"/>
      <w:ind w:leftChars="200" w:left="420"/>
    </w:pPr>
  </w:style>
  <w:style w:type="paragraph" w:styleId="21">
    <w:name w:val="List 2"/>
    <w:basedOn w:val="a"/>
    <w:qFormat/>
    <w:pPr>
      <w:adjustRightInd w:val="0"/>
      <w:snapToGrid w:val="0"/>
      <w:jc w:val="center"/>
    </w:pPr>
    <w:rPr>
      <w:rFonts w:ascii="Times New Roman" w:hAnsi="Times New Roman" w:cs="Times New Roman"/>
      <w:szCs w:val="24"/>
    </w:rPr>
  </w:style>
  <w:style w:type="paragraph" w:styleId="TOC3">
    <w:name w:val="toc 3"/>
    <w:basedOn w:val="a"/>
    <w:next w:val="a"/>
    <w:uiPriority w:val="39"/>
    <w:qFormat/>
    <w:pPr>
      <w:widowControl/>
      <w:spacing w:after="100" w:line="276" w:lineRule="auto"/>
      <w:ind w:left="440"/>
      <w:jc w:val="left"/>
    </w:pPr>
    <w:rPr>
      <w:rFonts w:cs="Times New Roman"/>
      <w:kern w:val="0"/>
      <w:sz w:val="22"/>
    </w:rPr>
  </w:style>
  <w:style w:type="paragraph" w:styleId="af0">
    <w:name w:val="Plain Text"/>
    <w:basedOn w:val="a"/>
    <w:link w:val="af1"/>
    <w:qFormat/>
    <w:rPr>
      <w:rFonts w:ascii="宋体" w:hAnsi="Courier New" w:cs="Times New Roman"/>
      <w:szCs w:val="21"/>
    </w:rPr>
  </w:style>
  <w:style w:type="paragraph" w:styleId="af2">
    <w:name w:val="Date"/>
    <w:basedOn w:val="a"/>
    <w:next w:val="a"/>
    <w:link w:val="11"/>
    <w:qFormat/>
    <w:pPr>
      <w:ind w:leftChars="2500" w:left="100"/>
    </w:pPr>
    <w:rPr>
      <w:rFonts w:ascii="Times New Roman" w:hAnsi="Times New Roman" w:cs="Times New Roman"/>
      <w:kern w:val="0"/>
      <w:sz w:val="24"/>
      <w:szCs w:val="20"/>
    </w:rPr>
  </w:style>
  <w:style w:type="paragraph" w:styleId="22">
    <w:name w:val="Body Text Indent 2"/>
    <w:basedOn w:val="a"/>
    <w:link w:val="23"/>
    <w:qFormat/>
    <w:pPr>
      <w:spacing w:after="120" w:line="480" w:lineRule="auto"/>
      <w:ind w:leftChars="200" w:left="420"/>
    </w:pPr>
    <w:rPr>
      <w:rFonts w:ascii="Times New Roman" w:hAnsi="Times New Roman" w:cs="Times New Roman"/>
      <w:szCs w:val="24"/>
    </w:rPr>
  </w:style>
  <w:style w:type="paragraph" w:styleId="af3">
    <w:name w:val="Balloon Text"/>
    <w:basedOn w:val="a"/>
    <w:link w:val="af4"/>
    <w:qFormat/>
    <w:rPr>
      <w:sz w:val="18"/>
      <w:szCs w:val="18"/>
    </w:rPr>
  </w:style>
  <w:style w:type="paragraph" w:styleId="af5">
    <w:name w:val="footer"/>
    <w:basedOn w:val="a"/>
    <w:link w:val="af6"/>
    <w:uiPriority w:val="99"/>
    <w:qFormat/>
    <w:pPr>
      <w:tabs>
        <w:tab w:val="center" w:pos="4153"/>
        <w:tab w:val="right" w:pos="8306"/>
      </w:tabs>
      <w:snapToGrid w:val="0"/>
      <w:jc w:val="left"/>
    </w:pPr>
    <w:rPr>
      <w:sz w:val="18"/>
      <w:szCs w:val="18"/>
    </w:rPr>
  </w:style>
  <w:style w:type="paragraph" w:styleId="af7">
    <w:name w:val="header"/>
    <w:basedOn w:val="a"/>
    <w:link w:val="af8"/>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af9">
    <w:name w:val="index heading"/>
    <w:basedOn w:val="a"/>
    <w:next w:val="12"/>
    <w:uiPriority w:val="99"/>
    <w:qFormat/>
    <w:rPr>
      <w:rFonts w:ascii="Times New Roman" w:hAnsi="Times New Roman" w:cs="Times New Roman"/>
      <w:szCs w:val="20"/>
    </w:rPr>
  </w:style>
  <w:style w:type="paragraph" w:styleId="12">
    <w:name w:val="index 1"/>
    <w:basedOn w:val="a"/>
    <w:next w:val="a"/>
    <w:qFormat/>
  </w:style>
  <w:style w:type="paragraph" w:styleId="afa">
    <w:name w:val="List"/>
    <w:basedOn w:val="a"/>
    <w:link w:val="afb"/>
    <w:qFormat/>
    <w:pPr>
      <w:ind w:left="200" w:hangingChars="200" w:hanging="200"/>
      <w:contextualSpacing/>
    </w:pPr>
  </w:style>
  <w:style w:type="paragraph" w:styleId="TOC2">
    <w:name w:val="toc 2"/>
    <w:basedOn w:val="a"/>
    <w:next w:val="a"/>
    <w:uiPriority w:val="39"/>
    <w:qFormat/>
    <w:pPr>
      <w:ind w:leftChars="200" w:left="420"/>
    </w:pPr>
  </w:style>
  <w:style w:type="paragraph" w:styleId="24">
    <w:name w:val="Body Text 2"/>
    <w:basedOn w:val="a"/>
    <w:link w:val="25"/>
    <w:uiPriority w:val="99"/>
    <w:qFormat/>
    <w:pPr>
      <w:spacing w:after="120" w:line="480" w:lineRule="auto"/>
    </w:pPr>
  </w:style>
  <w:style w:type="paragraph" w:styleId="afc">
    <w:name w:val="Message Header"/>
    <w:basedOn w:val="a"/>
    <w:link w:val="afd"/>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Times New Roman"/>
      <w:sz w:val="24"/>
      <w:szCs w:val="24"/>
    </w:rPr>
  </w:style>
  <w:style w:type="paragraph" w:styleId="afe">
    <w:name w:val="Normal (Web)"/>
    <w:basedOn w:val="a"/>
    <w:link w:val="aff"/>
    <w:uiPriority w:val="99"/>
    <w:qFormat/>
    <w:pPr>
      <w:widowControl/>
      <w:spacing w:before="100" w:beforeAutospacing="1" w:after="100" w:afterAutospacing="1"/>
      <w:jc w:val="left"/>
    </w:pPr>
    <w:rPr>
      <w:rFonts w:ascii="宋体" w:hAnsi="宋体"/>
      <w:sz w:val="24"/>
    </w:rPr>
  </w:style>
  <w:style w:type="paragraph" w:styleId="aff0">
    <w:name w:val="Title"/>
    <w:basedOn w:val="a"/>
    <w:next w:val="4"/>
    <w:link w:val="aff1"/>
    <w:qFormat/>
    <w:pPr>
      <w:jc w:val="left"/>
      <w:outlineLvl w:val="0"/>
    </w:pPr>
    <w:rPr>
      <w:rFonts w:ascii="Times New Roman" w:hAnsi="Times New Roman" w:cs="Times New Roman"/>
      <w:b/>
      <w:bCs/>
      <w:szCs w:val="32"/>
    </w:rPr>
  </w:style>
  <w:style w:type="paragraph" w:styleId="aff2">
    <w:name w:val="annotation subject"/>
    <w:basedOn w:val="ac"/>
    <w:next w:val="ac"/>
    <w:link w:val="aff3"/>
    <w:qFormat/>
    <w:rPr>
      <w:rFonts w:cs="宋体"/>
      <w:b/>
      <w:bCs/>
    </w:rPr>
  </w:style>
  <w:style w:type="paragraph" w:styleId="aff4">
    <w:name w:val="Body Text First Indent"/>
    <w:basedOn w:val="a0"/>
    <w:next w:val="a"/>
    <w:link w:val="aff5"/>
    <w:qFormat/>
    <w:pPr>
      <w:ind w:firstLineChars="100" w:firstLine="420"/>
    </w:pPr>
  </w:style>
  <w:style w:type="paragraph" w:styleId="26">
    <w:name w:val="Body Text First Indent 2"/>
    <w:basedOn w:val="ae"/>
    <w:link w:val="27"/>
    <w:qFormat/>
    <w:pPr>
      <w:ind w:firstLineChars="200" w:firstLine="420"/>
    </w:pPr>
    <w:rPr>
      <w:rFonts w:cs="Times New Roman"/>
    </w:rPr>
  </w:style>
  <w:style w:type="table" w:styleId="af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basedOn w:val="a1"/>
    <w:uiPriority w:val="22"/>
    <w:qFormat/>
    <w:rPr>
      <w:b/>
    </w:rPr>
  </w:style>
  <w:style w:type="character" w:styleId="aff8">
    <w:name w:val="page number"/>
    <w:qFormat/>
  </w:style>
  <w:style w:type="character" w:styleId="aff9">
    <w:name w:val="Hyperlink"/>
    <w:qFormat/>
    <w:rPr>
      <w:color w:val="2B2B2B"/>
      <w:u w:val="none"/>
    </w:rPr>
  </w:style>
  <w:style w:type="character" w:styleId="affa">
    <w:name w:val="annotation reference"/>
    <w:basedOn w:val="a1"/>
    <w:uiPriority w:val="99"/>
    <w:qFormat/>
    <w:rPr>
      <w:sz w:val="21"/>
      <w:szCs w:val="21"/>
    </w:rPr>
  </w:style>
  <w:style w:type="paragraph" w:customStyle="1" w:styleId="affb">
    <w:name w:val="表头"/>
    <w:basedOn w:val="a"/>
    <w:link w:val="Char1"/>
    <w:qFormat/>
    <w:pPr>
      <w:tabs>
        <w:tab w:val="left" w:pos="1021"/>
      </w:tabs>
      <w:adjustRightInd w:val="0"/>
      <w:spacing w:line="300" w:lineRule="auto"/>
      <w:jc w:val="center"/>
    </w:pPr>
    <w:rPr>
      <w:b/>
      <w:color w:val="000000"/>
      <w:kern w:val="24"/>
      <w:szCs w:val="21"/>
    </w:rPr>
  </w:style>
  <w:style w:type="character" w:customStyle="1" w:styleId="aff">
    <w:name w:val="普通(网站) 字符"/>
    <w:link w:val="afe"/>
    <w:qFormat/>
    <w:rPr>
      <w:rFonts w:ascii="宋体" w:eastAsia="宋体" w:hAnsi="宋体"/>
      <w:sz w:val="24"/>
    </w:rPr>
  </w:style>
  <w:style w:type="character" w:customStyle="1" w:styleId="Char">
    <w:name w:val="表格 Char"/>
    <w:link w:val="affc"/>
    <w:qFormat/>
    <w:rPr>
      <w:rFonts w:ascii="宋体" w:eastAsia="宋体" w:hAnsi="宋体"/>
    </w:rPr>
  </w:style>
  <w:style w:type="paragraph" w:customStyle="1" w:styleId="affc">
    <w:name w:val="表格"/>
    <w:basedOn w:val="a6"/>
    <w:next w:val="a"/>
    <w:link w:val="Char"/>
    <w:qFormat/>
    <w:pPr>
      <w:spacing w:beforeLines="10" w:line="256" w:lineRule="auto"/>
    </w:pPr>
    <w:rPr>
      <w:rFonts w:ascii="宋体" w:eastAsia="宋体" w:hAnsi="宋体"/>
    </w:rPr>
  </w:style>
  <w:style w:type="character" w:customStyle="1" w:styleId="ab">
    <w:name w:val="文档结构图 字符"/>
    <w:basedOn w:val="a1"/>
    <w:link w:val="aa"/>
    <w:qFormat/>
    <w:rPr>
      <w:rFonts w:ascii="宋体" w:eastAsia="宋体"/>
      <w:sz w:val="18"/>
      <w:szCs w:val="18"/>
    </w:rPr>
  </w:style>
  <w:style w:type="character" w:customStyle="1" w:styleId="3Char">
    <w:name w:val="标题 3 Char"/>
    <w:basedOn w:val="a1"/>
    <w:uiPriority w:val="9"/>
    <w:qFormat/>
    <w:rPr>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DefaultChar">
    <w:name w:val="Default Char"/>
    <w:link w:val="Default"/>
    <w:uiPriority w:val="99"/>
    <w:qFormat/>
    <w:rPr>
      <w:rFonts w:ascii="宋体"/>
      <w:color w:val="000000"/>
      <w:sz w:val="24"/>
      <w:szCs w:val="24"/>
    </w:rPr>
  </w:style>
  <w:style w:type="paragraph" w:customStyle="1" w:styleId="Default">
    <w:name w:val="Default"/>
    <w:link w:val="DefaultChar"/>
    <w:uiPriority w:val="99"/>
    <w:qFormat/>
    <w:pPr>
      <w:widowControl w:val="0"/>
      <w:autoSpaceDE w:val="0"/>
      <w:autoSpaceDN w:val="0"/>
      <w:adjustRightInd w:val="0"/>
    </w:pPr>
    <w:rPr>
      <w:rFonts w:ascii="宋体" w:hAnsi="Calibri" w:cs="宋体"/>
      <w:color w:val="000000"/>
      <w:kern w:val="2"/>
      <w:sz w:val="24"/>
      <w:szCs w:val="24"/>
    </w:rPr>
  </w:style>
  <w:style w:type="paragraph" w:customStyle="1" w:styleId="TableParagraph">
    <w:name w:val="Table Paragraph"/>
    <w:basedOn w:val="a"/>
    <w:uiPriority w:val="1"/>
    <w:qFormat/>
    <w:pPr>
      <w:jc w:val="left"/>
    </w:pPr>
    <w:rPr>
      <w:rFonts w:cs="Times New Roman"/>
      <w:kern w:val="0"/>
      <w:sz w:val="22"/>
      <w:lang w:eastAsia="en-US"/>
    </w:rPr>
  </w:style>
  <w:style w:type="paragraph" w:customStyle="1" w:styleId="13">
    <w:name w:val="列出段落1"/>
    <w:basedOn w:val="a"/>
    <w:qFormat/>
    <w:pPr>
      <w:jc w:val="left"/>
    </w:pPr>
    <w:rPr>
      <w:rFonts w:cs="Times New Roman"/>
      <w:kern w:val="0"/>
      <w:sz w:val="22"/>
      <w:lang w:eastAsia="en-US"/>
    </w:rPr>
  </w:style>
  <w:style w:type="paragraph" w:customStyle="1" w:styleId="affd">
    <w:name w:val="表头样式"/>
    <w:basedOn w:val="a"/>
    <w:link w:val="Char0"/>
    <w:qFormat/>
    <w:pPr>
      <w:suppressAutoHyphens/>
      <w:adjustRightInd w:val="0"/>
      <w:snapToGrid w:val="0"/>
      <w:spacing w:line="240" w:lineRule="atLeast"/>
      <w:jc w:val="center"/>
    </w:pPr>
    <w:rPr>
      <w:rFonts w:ascii="Times New Roman" w:hAnsi="Times New Roman" w:cs="Times New Roman"/>
      <w:b/>
      <w:kern w:val="0"/>
      <w:szCs w:val="21"/>
    </w:rPr>
  </w:style>
  <w:style w:type="character" w:customStyle="1" w:styleId="Char0">
    <w:name w:val="表头样式 Char"/>
    <w:link w:val="affd"/>
    <w:qFormat/>
    <w:rPr>
      <w:rFonts w:ascii="Times New Roman" w:eastAsia="宋体" w:hAnsi="Times New Roman" w:cs="Times New Roman"/>
      <w:b/>
      <w:kern w:val="0"/>
      <w:szCs w:val="21"/>
    </w:rPr>
  </w:style>
  <w:style w:type="character" w:customStyle="1" w:styleId="GCharChar">
    <w:name w:val="段落(G) Char Char"/>
    <w:link w:val="G"/>
    <w:qFormat/>
    <w:rPr>
      <w:rFonts w:ascii="Arial" w:eastAsia="宋体" w:hAnsi="Arial"/>
      <w:color w:val="000000"/>
      <w:kern w:val="24"/>
      <w:szCs w:val="24"/>
      <w:lang w:val="zh-CN"/>
    </w:rPr>
  </w:style>
  <w:style w:type="paragraph" w:customStyle="1" w:styleId="G">
    <w:name w:val="段落(G)"/>
    <w:basedOn w:val="a"/>
    <w:link w:val="GCharChar"/>
    <w:qFormat/>
    <w:pPr>
      <w:tabs>
        <w:tab w:val="left" w:pos="1320"/>
      </w:tabs>
      <w:spacing w:line="360" w:lineRule="auto"/>
      <w:ind w:firstLineChars="200" w:firstLine="480"/>
    </w:pPr>
    <w:rPr>
      <w:rFonts w:ascii="Arial" w:hAnsi="Arial"/>
      <w:color w:val="000000"/>
      <w:kern w:val="24"/>
      <w:szCs w:val="24"/>
      <w:lang w:val="zh-CN"/>
    </w:rPr>
  </w:style>
  <w:style w:type="character" w:customStyle="1" w:styleId="1Char">
    <w:name w:val="表头1 Char"/>
    <w:link w:val="14"/>
    <w:qFormat/>
    <w:rPr>
      <w:rFonts w:eastAsia="宋体"/>
      <w:b/>
      <w:color w:val="000000"/>
      <w:szCs w:val="21"/>
    </w:rPr>
  </w:style>
  <w:style w:type="paragraph" w:customStyle="1" w:styleId="14">
    <w:name w:val="表头1"/>
    <w:basedOn w:val="a"/>
    <w:link w:val="1Char"/>
    <w:qFormat/>
    <w:pPr>
      <w:overflowPunct w:val="0"/>
      <w:autoSpaceDE w:val="0"/>
      <w:autoSpaceDN w:val="0"/>
      <w:adjustRightInd w:val="0"/>
      <w:snapToGrid w:val="0"/>
      <w:spacing w:line="360" w:lineRule="auto"/>
      <w:jc w:val="center"/>
      <w:textAlignment w:val="baseline"/>
    </w:pPr>
    <w:rPr>
      <w:b/>
      <w:color w:val="000000"/>
      <w:szCs w:val="21"/>
    </w:rPr>
  </w:style>
  <w:style w:type="character" w:customStyle="1" w:styleId="af8">
    <w:name w:val="页眉 字符"/>
    <w:basedOn w:val="a1"/>
    <w:link w:val="af7"/>
    <w:qFormat/>
    <w:rPr>
      <w:sz w:val="18"/>
      <w:szCs w:val="18"/>
    </w:rPr>
  </w:style>
  <w:style w:type="character" w:customStyle="1" w:styleId="af6">
    <w:name w:val="页脚 字符"/>
    <w:basedOn w:val="a1"/>
    <w:link w:val="af5"/>
    <w:uiPriority w:val="99"/>
    <w:qFormat/>
    <w:rPr>
      <w:sz w:val="18"/>
      <w:szCs w:val="18"/>
    </w:rPr>
  </w:style>
  <w:style w:type="character" w:customStyle="1" w:styleId="af">
    <w:name w:val="正文文本缩进 字符"/>
    <w:link w:val="ae"/>
    <w:qFormat/>
  </w:style>
  <w:style w:type="character" w:customStyle="1" w:styleId="Char10">
    <w:name w:val="正文文本缩进 Char1"/>
    <w:basedOn w:val="a1"/>
    <w:uiPriority w:val="99"/>
    <w:qFormat/>
  </w:style>
  <w:style w:type="character" w:customStyle="1" w:styleId="Char1">
    <w:name w:val="表头 Char1"/>
    <w:link w:val="affb"/>
    <w:qFormat/>
    <w:rPr>
      <w:rFonts w:eastAsia="宋体"/>
      <w:b/>
      <w:color w:val="000000"/>
      <w:kern w:val="24"/>
      <w:szCs w:val="21"/>
    </w:rPr>
  </w:style>
  <w:style w:type="character" w:customStyle="1" w:styleId="af4">
    <w:name w:val="批注框文本 字符"/>
    <w:basedOn w:val="a1"/>
    <w:link w:val="af3"/>
    <w:qFormat/>
    <w:rPr>
      <w:sz w:val="18"/>
      <w:szCs w:val="18"/>
    </w:rPr>
  </w:style>
  <w:style w:type="character" w:customStyle="1" w:styleId="a4">
    <w:name w:val="正文文本 字符"/>
    <w:basedOn w:val="a1"/>
    <w:link w:val="a0"/>
    <w:qFormat/>
  </w:style>
  <w:style w:type="paragraph" w:customStyle="1" w:styleId="32">
    <w:name w:val="正文_32"/>
    <w:qFormat/>
    <w:pPr>
      <w:widowControl w:val="0"/>
      <w:jc w:val="both"/>
    </w:pPr>
    <w:rPr>
      <w:rFonts w:ascii="Calibri" w:hAnsi="Calibri"/>
      <w:kern w:val="2"/>
      <w:sz w:val="21"/>
    </w:rPr>
  </w:style>
  <w:style w:type="paragraph" w:customStyle="1" w:styleId="Style2">
    <w:name w:val="_Style 2"/>
    <w:qFormat/>
    <w:pPr>
      <w:widowControl w:val="0"/>
      <w:spacing w:line="360" w:lineRule="exact"/>
      <w:jc w:val="center"/>
    </w:pPr>
    <w:rPr>
      <w:rFonts w:ascii="Calibri" w:eastAsia="新宋体" w:hAnsi="Calibri"/>
      <w:kern w:val="2"/>
      <w:sz w:val="21"/>
      <w:szCs w:val="22"/>
    </w:rPr>
  </w:style>
  <w:style w:type="character" w:customStyle="1" w:styleId="aff5">
    <w:name w:val="正文文本首行缩进 字符"/>
    <w:basedOn w:val="a4"/>
    <w:link w:val="aff4"/>
    <w:qFormat/>
  </w:style>
  <w:style w:type="paragraph" w:customStyle="1" w:styleId="15">
    <w:name w:val="正文1"/>
    <w:uiPriority w:val="99"/>
    <w:qFormat/>
    <w:pPr>
      <w:jc w:val="both"/>
    </w:pPr>
    <w:rPr>
      <w:kern w:val="2"/>
      <w:sz w:val="21"/>
      <w:szCs w:val="21"/>
    </w:rPr>
  </w:style>
  <w:style w:type="paragraph" w:customStyle="1" w:styleId="16">
    <w:name w:val="1文章"/>
    <w:basedOn w:val="a"/>
    <w:qFormat/>
    <w:pPr>
      <w:snapToGrid w:val="0"/>
      <w:spacing w:line="360" w:lineRule="auto"/>
      <w:ind w:firstLine="573"/>
    </w:pPr>
    <w:rPr>
      <w:rFonts w:ascii="Times New Roman" w:eastAsia="仿宋_GB2312" w:hAnsi="Times New Roman" w:cs="Times New Roman"/>
      <w:sz w:val="28"/>
      <w:szCs w:val="20"/>
    </w:rPr>
  </w:style>
  <w:style w:type="character" w:customStyle="1" w:styleId="Char11">
    <w:name w:val="表文字 Char1"/>
    <w:link w:val="affe"/>
    <w:qFormat/>
    <w:rPr>
      <w:rFonts w:eastAsia="宋体"/>
      <w:sz w:val="24"/>
      <w:szCs w:val="21"/>
    </w:rPr>
  </w:style>
  <w:style w:type="paragraph" w:customStyle="1" w:styleId="affe">
    <w:name w:val="表文字"/>
    <w:basedOn w:val="a"/>
    <w:link w:val="Char11"/>
    <w:qFormat/>
    <w:pPr>
      <w:overflowPunct w:val="0"/>
      <w:autoSpaceDE w:val="0"/>
      <w:autoSpaceDN w:val="0"/>
      <w:adjustRightInd w:val="0"/>
      <w:spacing w:line="240" w:lineRule="atLeast"/>
      <w:textAlignment w:val="baseline"/>
    </w:pPr>
    <w:rPr>
      <w:sz w:val="24"/>
      <w:szCs w:val="21"/>
    </w:rPr>
  </w:style>
  <w:style w:type="paragraph" w:styleId="afff">
    <w:name w:val="List Paragraph"/>
    <w:basedOn w:val="a"/>
    <w:uiPriority w:val="34"/>
    <w:qFormat/>
    <w:pPr>
      <w:ind w:firstLineChars="200" w:firstLine="420"/>
    </w:pPr>
  </w:style>
  <w:style w:type="character" w:customStyle="1" w:styleId="Char2">
    <w:name w:val="表格文字 Char"/>
    <w:link w:val="afff0"/>
    <w:qFormat/>
    <w:rPr>
      <w:rFonts w:eastAsia="宋体"/>
    </w:rPr>
  </w:style>
  <w:style w:type="paragraph" w:customStyle="1" w:styleId="afff0">
    <w:name w:val="表格文字"/>
    <w:basedOn w:val="aff4"/>
    <w:link w:val="Char2"/>
    <w:qFormat/>
    <w:pPr>
      <w:adjustRightInd w:val="0"/>
      <w:snapToGrid w:val="0"/>
      <w:spacing w:beforeLines="50" w:after="0" w:line="360" w:lineRule="auto"/>
      <w:ind w:firstLineChars="200" w:firstLine="200"/>
      <w:jc w:val="center"/>
      <w:textAlignment w:val="center"/>
    </w:pPr>
  </w:style>
  <w:style w:type="character" w:customStyle="1" w:styleId="Char3">
    <w:name w:val="段落 Char"/>
    <w:link w:val="afff1"/>
    <w:qFormat/>
    <w:rPr>
      <w:rFonts w:eastAsia="宋体" w:hAnsi="宋体"/>
      <w:kern w:val="24"/>
      <w:sz w:val="24"/>
      <w:szCs w:val="24"/>
    </w:rPr>
  </w:style>
  <w:style w:type="paragraph" w:customStyle="1" w:styleId="afff1">
    <w:name w:val="段落"/>
    <w:basedOn w:val="a"/>
    <w:link w:val="Char3"/>
    <w:qFormat/>
    <w:pPr>
      <w:tabs>
        <w:tab w:val="left" w:pos="780"/>
      </w:tabs>
      <w:adjustRightInd w:val="0"/>
      <w:snapToGrid w:val="0"/>
      <w:spacing w:line="360" w:lineRule="auto"/>
      <w:ind w:firstLineChars="200" w:firstLine="480"/>
    </w:pPr>
    <w:rPr>
      <w:rFonts w:hAnsi="宋体"/>
      <w:kern w:val="24"/>
      <w:sz w:val="24"/>
      <w:szCs w:val="24"/>
    </w:rPr>
  </w:style>
  <w:style w:type="character" w:customStyle="1" w:styleId="a7">
    <w:name w:val="正文缩进 字符"/>
    <w:link w:val="a6"/>
    <w:qFormat/>
    <w:rPr>
      <w:rFonts w:eastAsia="黑体"/>
      <w:sz w:val="24"/>
      <w:szCs w:val="21"/>
    </w:rPr>
  </w:style>
  <w:style w:type="character" w:customStyle="1" w:styleId="Char4">
    <w:name w:val="表文字 Char"/>
    <w:qFormat/>
    <w:rPr>
      <w:rFonts w:ascii="宋体" w:eastAsia="宋体" w:hAnsi="Times New Roman" w:cs="Times New Roman"/>
      <w:color w:val="000000"/>
      <w:kern w:val="0"/>
      <w:szCs w:val="20"/>
    </w:rPr>
  </w:style>
  <w:style w:type="character" w:customStyle="1" w:styleId="27">
    <w:name w:val="正文文本首行缩进 2 字符"/>
    <w:link w:val="26"/>
    <w:qFormat/>
    <w:rPr>
      <w:rFonts w:ascii="Calibri" w:eastAsia="宋体" w:hAnsi="Calibri" w:cs="Times New Roman"/>
    </w:rPr>
  </w:style>
  <w:style w:type="character" w:customStyle="1" w:styleId="210">
    <w:name w:val="正文文本首行缩进 2 字符1"/>
    <w:basedOn w:val="af"/>
    <w:uiPriority w:val="99"/>
    <w:qFormat/>
  </w:style>
  <w:style w:type="paragraph" w:customStyle="1" w:styleId="afff2">
    <w:name w:val="表头字体宋"/>
    <w:basedOn w:val="a"/>
    <w:qFormat/>
    <w:pPr>
      <w:widowControl/>
      <w:spacing w:line="500" w:lineRule="exact"/>
      <w:jc w:val="center"/>
    </w:pPr>
    <w:rPr>
      <w:rFonts w:ascii="宋体" w:hAnsi="宋体"/>
      <w:b/>
      <w:bCs/>
      <w:kern w:val="0"/>
      <w:sz w:val="24"/>
      <w:szCs w:val="20"/>
    </w:rPr>
  </w:style>
  <w:style w:type="character" w:customStyle="1" w:styleId="fontstyle01">
    <w:name w:val="fontstyle01"/>
    <w:qFormat/>
    <w:rPr>
      <w:rFonts w:ascii="宋体" w:eastAsia="宋体" w:hAnsi="宋体" w:hint="eastAsia"/>
      <w:color w:val="000000"/>
      <w:sz w:val="24"/>
      <w:szCs w:val="24"/>
    </w:rPr>
  </w:style>
  <w:style w:type="character" w:customStyle="1" w:styleId="ad">
    <w:name w:val="批注文字 字符"/>
    <w:link w:val="ac"/>
    <w:qFormat/>
    <w:rPr>
      <w:rFonts w:ascii="Calibri" w:eastAsia="宋体" w:hAnsi="Calibri" w:cs="Times New Roman"/>
    </w:rPr>
  </w:style>
  <w:style w:type="character" w:customStyle="1" w:styleId="17">
    <w:name w:val="批注文字 字符1"/>
    <w:basedOn w:val="a1"/>
    <w:qFormat/>
  </w:style>
  <w:style w:type="character" w:customStyle="1" w:styleId="Char5">
    <w:name w:val="表格内容 Char"/>
    <w:link w:val="afff3"/>
    <w:qFormat/>
    <w:rPr>
      <w:rFonts w:ascii="Times New Roman" w:hAnsi="Times New Roman"/>
    </w:rPr>
  </w:style>
  <w:style w:type="paragraph" w:customStyle="1" w:styleId="afff3">
    <w:name w:val="表格内容"/>
    <w:basedOn w:val="a"/>
    <w:link w:val="Char5"/>
    <w:uiPriority w:val="99"/>
    <w:qFormat/>
    <w:pPr>
      <w:widowControl/>
      <w:jc w:val="center"/>
    </w:pPr>
    <w:rPr>
      <w:rFonts w:ascii="Times New Roman" w:hAnsi="Times New Roman"/>
    </w:rPr>
  </w:style>
  <w:style w:type="character" w:customStyle="1" w:styleId="af1">
    <w:name w:val="纯文本 字符"/>
    <w:link w:val="af0"/>
    <w:qFormat/>
    <w:rPr>
      <w:rFonts w:ascii="宋体" w:eastAsia="宋体" w:hAnsi="Courier New" w:cs="Times New Roman"/>
      <w:szCs w:val="21"/>
    </w:rPr>
  </w:style>
  <w:style w:type="character" w:customStyle="1" w:styleId="18">
    <w:name w:val="纯文本 字符1"/>
    <w:basedOn w:val="a1"/>
    <w:uiPriority w:val="99"/>
    <w:qFormat/>
    <w:rPr>
      <w:rFonts w:ascii="宋体" w:hAnsi="Courier New" w:cs="Courier New"/>
    </w:rPr>
  </w:style>
  <w:style w:type="paragraph" w:customStyle="1" w:styleId="19">
    <w:name w:val="列表段落1"/>
    <w:basedOn w:val="a"/>
    <w:uiPriority w:val="99"/>
    <w:qFormat/>
    <w:pPr>
      <w:ind w:firstLineChars="200" w:firstLine="420"/>
    </w:pPr>
    <w:rPr>
      <w:rFonts w:ascii="Times New Roman" w:hAnsi="Times New Roman" w:cs="Times New Roman"/>
      <w:szCs w:val="24"/>
    </w:rPr>
  </w:style>
  <w:style w:type="paragraph" w:customStyle="1" w:styleId="afff4">
    <w:name w:val="居中正文"/>
    <w:basedOn w:val="a"/>
    <w:next w:val="a"/>
    <w:qFormat/>
    <w:pPr>
      <w:adjustRightInd w:val="0"/>
      <w:spacing w:before="120" w:line="360" w:lineRule="auto"/>
      <w:jc w:val="center"/>
    </w:pPr>
    <w:rPr>
      <w:rFonts w:ascii="宋体" w:hAnsi="Times New Roman" w:cs="Times New Roman"/>
      <w:kern w:val="28"/>
      <w:sz w:val="24"/>
      <w:szCs w:val="20"/>
    </w:rPr>
  </w:style>
  <w:style w:type="character" w:customStyle="1" w:styleId="a9">
    <w:name w:val="题注 字符"/>
    <w:link w:val="a8"/>
    <w:qFormat/>
    <w:rPr>
      <w:rFonts w:ascii="Times New Roman" w:eastAsia="黑体" w:hAnsi="Times New Roman"/>
      <w:sz w:val="24"/>
    </w:rPr>
  </w:style>
  <w:style w:type="paragraph" w:customStyle="1" w:styleId="1a">
    <w:name w:val="正文文本首行缩进1"/>
    <w:basedOn w:val="a"/>
    <w:qFormat/>
    <w:pPr>
      <w:adjustRightInd w:val="0"/>
      <w:snapToGrid w:val="0"/>
      <w:spacing w:line="360" w:lineRule="auto"/>
      <w:ind w:firstLineChars="200" w:firstLine="200"/>
    </w:pPr>
    <w:rPr>
      <w:rFonts w:ascii="Times New Roman" w:hAnsi="Times New Roman" w:cs="Times New Roman"/>
      <w:sz w:val="24"/>
      <w:szCs w:val="21"/>
    </w:rPr>
  </w:style>
  <w:style w:type="paragraph" w:customStyle="1" w:styleId="41">
    <w:name w:val="标题 41"/>
    <w:basedOn w:val="a"/>
    <w:qFormat/>
    <w:pPr>
      <w:autoSpaceDE w:val="0"/>
      <w:autoSpaceDN w:val="0"/>
      <w:adjustRightInd w:val="0"/>
      <w:spacing w:before="26"/>
      <w:ind w:left="326"/>
      <w:jc w:val="left"/>
      <w:outlineLvl w:val="3"/>
    </w:pPr>
    <w:rPr>
      <w:rFonts w:ascii="宋体" w:hAnsi="Times New Roman"/>
      <w:b/>
      <w:bCs/>
      <w:kern w:val="0"/>
      <w:sz w:val="24"/>
      <w:szCs w:val="24"/>
    </w:rPr>
  </w:style>
  <w:style w:type="character" w:customStyle="1" w:styleId="Char6">
    <w:name w:val="表标题 Char"/>
    <w:link w:val="afff5"/>
    <w:qFormat/>
    <w:rPr>
      <w:rFonts w:eastAsia="黑体"/>
      <w:sz w:val="24"/>
    </w:rPr>
  </w:style>
  <w:style w:type="paragraph" w:customStyle="1" w:styleId="afff5">
    <w:name w:val="表标题"/>
    <w:basedOn w:val="a"/>
    <w:next w:val="a"/>
    <w:link w:val="Char6"/>
    <w:qFormat/>
    <w:pPr>
      <w:spacing w:line="360" w:lineRule="auto"/>
      <w:jc w:val="center"/>
    </w:pPr>
    <w:rPr>
      <w:rFonts w:eastAsia="黑体"/>
      <w:sz w:val="24"/>
    </w:rPr>
  </w:style>
  <w:style w:type="character" w:customStyle="1" w:styleId="fontstyle11">
    <w:name w:val="fontstyle11"/>
    <w:basedOn w:val="a1"/>
    <w:qFormat/>
    <w:rPr>
      <w:rFonts w:ascii="TimesNewRomanPSMT" w:hAnsi="TimesNewRomanPSMT" w:hint="default"/>
      <w:color w:val="000000"/>
      <w:sz w:val="22"/>
      <w:szCs w:val="22"/>
    </w:rPr>
  </w:style>
  <w:style w:type="character" w:customStyle="1" w:styleId="aff3">
    <w:name w:val="批注主题 字符"/>
    <w:basedOn w:val="ad"/>
    <w:link w:val="aff2"/>
    <w:qFormat/>
    <w:rPr>
      <w:rFonts w:ascii="Calibri" w:eastAsia="宋体" w:hAnsi="Calibri" w:cs="Times New Roman"/>
      <w:b/>
      <w:bCs/>
    </w:rPr>
  </w:style>
  <w:style w:type="paragraph" w:customStyle="1" w:styleId="afff6">
    <w:name w:val="表文"/>
    <w:basedOn w:val="a"/>
    <w:link w:val="Char7"/>
    <w:qFormat/>
    <w:pPr>
      <w:tabs>
        <w:tab w:val="left" w:pos="1021"/>
      </w:tabs>
      <w:jc w:val="center"/>
    </w:pPr>
    <w:rPr>
      <w:rFonts w:ascii="Times New Roman" w:hAnsi="Times New Roman" w:cs="Times New Roman"/>
      <w:kern w:val="0"/>
      <w:position w:val="-24"/>
      <w:szCs w:val="21"/>
    </w:rPr>
  </w:style>
  <w:style w:type="character" w:customStyle="1" w:styleId="Char7">
    <w:name w:val="表文 Char"/>
    <w:basedOn w:val="a1"/>
    <w:link w:val="afff6"/>
    <w:qFormat/>
    <w:rPr>
      <w:rFonts w:ascii="Times New Roman" w:eastAsia="宋体" w:hAnsi="Times New Roman" w:cs="Times New Roman"/>
      <w:kern w:val="0"/>
      <w:position w:val="-24"/>
      <w:szCs w:val="21"/>
    </w:rPr>
  </w:style>
  <w:style w:type="paragraph" w:customStyle="1" w:styleId="afff7">
    <w:name w:val="表"/>
    <w:basedOn w:val="a"/>
    <w:qFormat/>
    <w:pPr>
      <w:jc w:val="center"/>
    </w:pPr>
  </w:style>
  <w:style w:type="paragraph" w:customStyle="1" w:styleId="Char8">
    <w:name w:val="Char"/>
    <w:basedOn w:val="a"/>
    <w:qFormat/>
    <w:rPr>
      <w:rFonts w:ascii="Times New Roman" w:hAnsi="Times New Roman" w:cs="Times New Roman"/>
      <w:sz w:val="24"/>
    </w:rPr>
  </w:style>
  <w:style w:type="paragraph" w:customStyle="1" w:styleId="03WX">
    <w:name w:val="03WX"/>
    <w:basedOn w:val="a"/>
    <w:next w:val="a"/>
    <w:qFormat/>
    <w:pPr>
      <w:numPr>
        <w:ilvl w:val="2"/>
        <w:numId w:val="1"/>
      </w:numPr>
      <w:spacing w:line="360" w:lineRule="auto"/>
      <w:outlineLvl w:val="2"/>
    </w:pPr>
    <w:rPr>
      <w:rFonts w:ascii="Times New Roman" w:hAnsi="Times New Roman" w:cs="Times New Roman"/>
      <w:b/>
      <w:kern w:val="0"/>
      <w:sz w:val="24"/>
      <w:szCs w:val="24"/>
    </w:rPr>
  </w:style>
  <w:style w:type="paragraph" w:customStyle="1" w:styleId="02WX">
    <w:name w:val="02WX"/>
    <w:basedOn w:val="a"/>
    <w:next w:val="a"/>
    <w:qFormat/>
    <w:pPr>
      <w:numPr>
        <w:ilvl w:val="1"/>
        <w:numId w:val="1"/>
      </w:numPr>
      <w:spacing w:line="360" w:lineRule="auto"/>
      <w:outlineLvl w:val="1"/>
    </w:pPr>
    <w:rPr>
      <w:rFonts w:ascii="Times New Roman" w:hAnsi="Times New Roman" w:cs="Times New Roman"/>
      <w:b/>
      <w:kern w:val="0"/>
      <w:sz w:val="28"/>
      <w:szCs w:val="24"/>
    </w:rPr>
  </w:style>
  <w:style w:type="paragraph" w:customStyle="1" w:styleId="01WX">
    <w:name w:val="01WX"/>
    <w:basedOn w:val="a"/>
    <w:next w:val="a"/>
    <w:qFormat/>
    <w:pPr>
      <w:numPr>
        <w:numId w:val="1"/>
      </w:numPr>
      <w:spacing w:line="360" w:lineRule="auto"/>
      <w:jc w:val="center"/>
      <w:outlineLvl w:val="0"/>
    </w:pPr>
    <w:rPr>
      <w:rFonts w:ascii="Times New Roman" w:hAnsi="Times New Roman" w:cs="Times New Roman"/>
      <w:b/>
      <w:kern w:val="0"/>
      <w:sz w:val="30"/>
      <w:szCs w:val="24"/>
    </w:rPr>
  </w:style>
  <w:style w:type="paragraph" w:customStyle="1" w:styleId="04WX">
    <w:name w:val="04WX"/>
    <w:basedOn w:val="a"/>
    <w:next w:val="a"/>
    <w:qFormat/>
    <w:pPr>
      <w:numPr>
        <w:ilvl w:val="3"/>
        <w:numId w:val="1"/>
      </w:numPr>
      <w:spacing w:line="360" w:lineRule="auto"/>
      <w:outlineLvl w:val="3"/>
    </w:pPr>
    <w:rPr>
      <w:rFonts w:ascii="Times New Roman" w:hAnsi="Times New Roman" w:cs="Times New Roman"/>
      <w:b/>
      <w:kern w:val="0"/>
      <w:sz w:val="24"/>
      <w:szCs w:val="24"/>
    </w:rPr>
  </w:style>
  <w:style w:type="paragraph" w:customStyle="1" w:styleId="05WX">
    <w:name w:val="05WX"/>
    <w:basedOn w:val="a"/>
    <w:next w:val="a"/>
    <w:link w:val="05WX0"/>
    <w:qFormat/>
    <w:pPr>
      <w:numPr>
        <w:ilvl w:val="4"/>
        <w:numId w:val="1"/>
      </w:numPr>
      <w:spacing w:line="360" w:lineRule="auto"/>
      <w:jc w:val="center"/>
      <w:outlineLvl w:val="4"/>
    </w:pPr>
    <w:rPr>
      <w:rFonts w:ascii="Times New Roman" w:hAnsi="Times New Roman" w:cs="Times New Roman"/>
      <w:b/>
      <w:kern w:val="0"/>
      <w:sz w:val="24"/>
      <w:szCs w:val="24"/>
    </w:rPr>
  </w:style>
  <w:style w:type="character" w:customStyle="1" w:styleId="05WX0">
    <w:name w:val="05WX 字符"/>
    <w:basedOn w:val="a1"/>
    <w:link w:val="05WX"/>
    <w:qFormat/>
    <w:rPr>
      <w:rFonts w:ascii="Times New Roman" w:eastAsia="宋体" w:hAnsi="Times New Roman" w:cs="Times New Roman"/>
      <w:b/>
      <w:kern w:val="0"/>
      <w:sz w:val="24"/>
      <w:szCs w:val="24"/>
    </w:rPr>
  </w:style>
  <w:style w:type="paragraph" w:customStyle="1" w:styleId="125">
    <w:name w:val="样式 首行缩进:  1 厘米 行距: 固定值 25 磅"/>
    <w:basedOn w:val="a"/>
    <w:qFormat/>
    <w:pPr>
      <w:adjustRightInd w:val="0"/>
      <w:spacing w:line="360" w:lineRule="auto"/>
      <w:ind w:firstLineChars="200" w:firstLine="200"/>
      <w:jc w:val="left"/>
      <w:textAlignment w:val="baseline"/>
    </w:pPr>
    <w:rPr>
      <w:rFonts w:ascii="宋体" w:hAnsi="Times New Roman"/>
      <w:snapToGrid w:val="0"/>
      <w:kern w:val="24"/>
      <w:sz w:val="24"/>
      <w:szCs w:val="24"/>
    </w:rPr>
  </w:style>
  <w:style w:type="paragraph" w:customStyle="1" w:styleId="13515">
    <w:name w:val="样式 宋体 13.5 磅 行距: 1.5 倍行距"/>
    <w:basedOn w:val="a"/>
    <w:qFormat/>
    <w:pPr>
      <w:spacing w:before="50" w:after="50" w:line="500" w:lineRule="exact"/>
      <w:ind w:firstLineChars="200" w:firstLine="480"/>
    </w:pPr>
    <w:rPr>
      <w:rFonts w:ascii="宋体" w:hAnsi="宋体"/>
      <w:bCs/>
      <w:sz w:val="24"/>
      <w:szCs w:val="24"/>
    </w:rPr>
  </w:style>
  <w:style w:type="character" w:customStyle="1" w:styleId="Char12">
    <w:name w:val="正文首行缩进 Char1"/>
    <w:link w:val="1b"/>
    <w:qFormat/>
    <w:rPr>
      <w:rFonts w:eastAsia="宋体"/>
      <w:szCs w:val="24"/>
    </w:rPr>
  </w:style>
  <w:style w:type="paragraph" w:customStyle="1" w:styleId="1b">
    <w:name w:val="正文首行缩进1"/>
    <w:basedOn w:val="a0"/>
    <w:link w:val="Char12"/>
    <w:uiPriority w:val="99"/>
    <w:qFormat/>
    <w:pPr>
      <w:ind w:firstLineChars="100" w:firstLine="420"/>
    </w:pPr>
    <w:rPr>
      <w:szCs w:val="24"/>
    </w:rPr>
  </w:style>
  <w:style w:type="paragraph" w:customStyle="1" w:styleId="1c">
    <w:name w:val="修订1"/>
    <w:uiPriority w:val="99"/>
    <w:qFormat/>
    <w:rPr>
      <w:rFonts w:ascii="Calibri" w:hAnsi="Calibri" w:cs="宋体"/>
      <w:kern w:val="2"/>
      <w:sz w:val="21"/>
      <w:szCs w:val="22"/>
    </w:rPr>
  </w:style>
  <w:style w:type="character" w:customStyle="1" w:styleId="28">
    <w:name w:val="批注文字 字符2"/>
    <w:qFormat/>
    <w:rPr>
      <w:rFonts w:ascii="Times New Roman" w:eastAsia="宋体" w:hAnsi="Times New Roman"/>
      <w:sz w:val="24"/>
    </w:rPr>
  </w:style>
  <w:style w:type="paragraph" w:customStyle="1" w:styleId="afff8">
    <w:name w:val="环评正文"/>
    <w:basedOn w:val="a"/>
    <w:qFormat/>
    <w:pPr>
      <w:spacing w:line="360" w:lineRule="auto"/>
      <w:ind w:firstLineChars="200" w:firstLine="480"/>
    </w:pPr>
    <w:rPr>
      <w:rFonts w:cs="Times New Roman"/>
      <w:sz w:val="24"/>
      <w:szCs w:val="24"/>
    </w:rPr>
  </w:style>
  <w:style w:type="character" w:customStyle="1" w:styleId="f11">
    <w:name w:val="f11"/>
    <w:qFormat/>
    <w:rPr>
      <w:sz w:val="18"/>
      <w:szCs w:val="18"/>
    </w:rPr>
  </w:style>
  <w:style w:type="table" w:customStyle="1" w:styleId="TableNormal">
    <w:name w:val="Table Normal"/>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10">
    <w:name w:val="标题 1 字符"/>
    <w:basedOn w:val="a1"/>
    <w:link w:val="1"/>
    <w:uiPriority w:val="9"/>
    <w:qFormat/>
    <w:rPr>
      <w:b/>
      <w:bCs/>
      <w:kern w:val="44"/>
      <w:sz w:val="44"/>
      <w:szCs w:val="44"/>
    </w:rPr>
  </w:style>
  <w:style w:type="paragraph" w:customStyle="1" w:styleId="TOC10">
    <w:name w:val="TOC 标题1"/>
    <w:basedOn w:val="1"/>
    <w:next w:val="a"/>
    <w:uiPriority w:val="39"/>
    <w:qFormat/>
    <w:pPr>
      <w:widowControl/>
      <w:spacing w:before="240" w:after="0" w:line="259" w:lineRule="auto"/>
      <w:jc w:val="left"/>
      <w:outlineLvl w:val="9"/>
    </w:pPr>
    <w:rPr>
      <w:rFonts w:ascii="Cambria" w:hAnsi="Cambria"/>
      <w:b w:val="0"/>
      <w:bCs w:val="0"/>
      <w:color w:val="376092"/>
      <w:kern w:val="0"/>
      <w:sz w:val="32"/>
      <w:szCs w:val="32"/>
    </w:rPr>
  </w:style>
  <w:style w:type="paragraph" w:customStyle="1" w:styleId="1110">
    <w:name w:val="正文首行缩进111"/>
    <w:basedOn w:val="a0"/>
    <w:uiPriority w:val="99"/>
    <w:qFormat/>
    <w:pPr>
      <w:ind w:firstLineChars="100" w:firstLine="420"/>
    </w:pPr>
    <w:rPr>
      <w:rFonts w:ascii="Times New Roman" w:hAnsi="Times New Roman" w:cs="Times New Roman"/>
      <w:szCs w:val="24"/>
    </w:rPr>
  </w:style>
  <w:style w:type="paragraph" w:customStyle="1" w:styleId="afff9">
    <w:name w:val="+正文"/>
    <w:basedOn w:val="a"/>
    <w:link w:val="Char9"/>
    <w:qFormat/>
    <w:pPr>
      <w:widowControl/>
      <w:spacing w:line="360" w:lineRule="auto"/>
      <w:ind w:firstLineChars="200" w:firstLine="200"/>
      <w:jc w:val="left"/>
    </w:pPr>
    <w:rPr>
      <w:rFonts w:ascii="Times New Roman" w:hAnsi="Times New Roman" w:cs="Times New Roman"/>
      <w:sz w:val="28"/>
      <w:szCs w:val="28"/>
    </w:rPr>
  </w:style>
  <w:style w:type="character" w:customStyle="1" w:styleId="Char9">
    <w:name w:val="+正文 Char"/>
    <w:link w:val="afff9"/>
    <w:qFormat/>
    <w:rPr>
      <w:rFonts w:ascii="Times New Roman" w:eastAsia="宋体" w:hAnsi="Times New Roman" w:cs="Times New Roman"/>
      <w:sz w:val="28"/>
      <w:szCs w:val="28"/>
    </w:rPr>
  </w:style>
  <w:style w:type="paragraph" w:customStyle="1" w:styleId="29">
    <w:name w:val="正文首行缩进2"/>
    <w:basedOn w:val="a0"/>
    <w:uiPriority w:val="99"/>
    <w:qFormat/>
    <w:pPr>
      <w:ind w:firstLineChars="100" w:firstLine="420"/>
    </w:pPr>
    <w:rPr>
      <w:szCs w:val="24"/>
    </w:rPr>
  </w:style>
  <w:style w:type="paragraph" w:customStyle="1" w:styleId="2a">
    <w:name w:val="修订2"/>
    <w:uiPriority w:val="99"/>
    <w:qFormat/>
    <w:rPr>
      <w:rFonts w:ascii="Calibri" w:hAnsi="Calibri" w:cs="宋体"/>
      <w:kern w:val="2"/>
      <w:sz w:val="21"/>
      <w:szCs w:val="22"/>
    </w:rPr>
  </w:style>
  <w:style w:type="paragraph" w:styleId="afffa">
    <w:name w:val="No Spacing"/>
    <w:uiPriority w:val="99"/>
    <w:qFormat/>
    <w:pPr>
      <w:widowControl w:val="0"/>
      <w:adjustRightInd w:val="0"/>
      <w:snapToGrid w:val="0"/>
    </w:pPr>
    <w:rPr>
      <w:kern w:val="2"/>
      <w:sz w:val="24"/>
      <w:szCs w:val="24"/>
    </w:rPr>
  </w:style>
  <w:style w:type="paragraph" w:customStyle="1" w:styleId="-">
    <w:name w:val="正文-标题"/>
    <w:basedOn w:val="a"/>
    <w:qFormat/>
    <w:pPr>
      <w:autoSpaceDE w:val="0"/>
      <w:autoSpaceDN w:val="0"/>
      <w:spacing w:line="360" w:lineRule="auto"/>
      <w:ind w:firstLineChars="200" w:firstLine="720"/>
    </w:pPr>
    <w:rPr>
      <w:rFonts w:ascii="Times New Roman" w:hAnsi="Times New Roman" w:cs="Times New Roman"/>
      <w:b/>
      <w:sz w:val="24"/>
      <w:szCs w:val="24"/>
    </w:rPr>
  </w:style>
  <w:style w:type="character" w:customStyle="1" w:styleId="fontstyle21">
    <w:name w:val="fontstyle21"/>
    <w:basedOn w:val="a1"/>
    <w:qFormat/>
    <w:rPr>
      <w:rFonts w:ascii="宋体" w:eastAsia="宋体" w:hAnsi="宋体" w:hint="eastAsia"/>
      <w:color w:val="000000"/>
      <w:sz w:val="22"/>
      <w:szCs w:val="22"/>
    </w:rPr>
  </w:style>
  <w:style w:type="character" w:customStyle="1" w:styleId="font21">
    <w:name w:val="font21"/>
    <w:qFormat/>
    <w:rPr>
      <w:rFonts w:ascii="Times New Roman" w:hAnsi="Times New Roman" w:cs="Times New Roman" w:hint="default"/>
      <w:color w:val="000000"/>
      <w:sz w:val="21"/>
      <w:szCs w:val="21"/>
      <w:u w:val="none"/>
    </w:rPr>
  </w:style>
  <w:style w:type="character" w:customStyle="1" w:styleId="25">
    <w:name w:val="正文文本 2 字符"/>
    <w:basedOn w:val="a1"/>
    <w:link w:val="24"/>
    <w:uiPriority w:val="99"/>
    <w:qFormat/>
    <w:rPr>
      <w:rFonts w:ascii="Calibri" w:eastAsia="宋体" w:hAnsi="Calibri" w:cs="宋体"/>
      <w:kern w:val="2"/>
      <w:sz w:val="21"/>
      <w:szCs w:val="22"/>
    </w:rPr>
  </w:style>
  <w:style w:type="paragraph" w:customStyle="1" w:styleId="afffb">
    <w:name w:val="图标头"/>
    <w:basedOn w:val="a"/>
    <w:link w:val="Chara"/>
    <w:qFormat/>
    <w:pPr>
      <w:autoSpaceDE w:val="0"/>
      <w:autoSpaceDN w:val="0"/>
      <w:jc w:val="center"/>
    </w:pPr>
    <w:rPr>
      <w:rFonts w:ascii="Times New Roman" w:hAnsi="Times New Roman" w:cs="Times New Roman"/>
      <w:b/>
      <w:szCs w:val="24"/>
    </w:rPr>
  </w:style>
  <w:style w:type="character" w:customStyle="1" w:styleId="Chara">
    <w:name w:val="图标头 Char"/>
    <w:link w:val="afffb"/>
    <w:qFormat/>
    <w:rPr>
      <w:b/>
      <w:kern w:val="2"/>
      <w:sz w:val="21"/>
      <w:szCs w:val="24"/>
    </w:rPr>
  </w:style>
  <w:style w:type="paragraph" w:customStyle="1" w:styleId="-0">
    <w:name w:val="正文-大多数内容"/>
    <w:basedOn w:val="a"/>
    <w:qFormat/>
    <w:pPr>
      <w:autoSpaceDE w:val="0"/>
      <w:autoSpaceDN w:val="0"/>
      <w:spacing w:line="360" w:lineRule="auto"/>
      <w:ind w:firstLineChars="200" w:firstLine="720"/>
    </w:pPr>
    <w:rPr>
      <w:rFonts w:ascii="Times New Roman" w:hAnsi="Times New Roman" w:cs="Times New Roman"/>
      <w:sz w:val="24"/>
      <w:szCs w:val="24"/>
    </w:rPr>
  </w:style>
  <w:style w:type="character" w:customStyle="1" w:styleId="20">
    <w:name w:val="标题 2 字符"/>
    <w:basedOn w:val="a1"/>
    <w:link w:val="2"/>
    <w:qFormat/>
    <w:rPr>
      <w:rFonts w:ascii="Arial" w:eastAsia="黑体" w:hAnsi="Arial"/>
      <w:b/>
      <w:bCs/>
      <w:kern w:val="2"/>
      <w:sz w:val="32"/>
      <w:szCs w:val="32"/>
    </w:rPr>
  </w:style>
  <w:style w:type="character" w:customStyle="1" w:styleId="40">
    <w:name w:val="标题 4 字符"/>
    <w:basedOn w:val="a1"/>
    <w:link w:val="4"/>
    <w:qFormat/>
    <w:rPr>
      <w:rFonts w:ascii="Arial" w:eastAsia="黑体" w:hAnsi="Arial"/>
      <w:b/>
      <w:kern w:val="2"/>
      <w:sz w:val="28"/>
      <w:szCs w:val="24"/>
    </w:rPr>
  </w:style>
  <w:style w:type="character" w:customStyle="1" w:styleId="afffc">
    <w:name w:val="日期 字符"/>
    <w:basedOn w:val="a1"/>
    <w:qFormat/>
    <w:rPr>
      <w:rFonts w:ascii="Calibri" w:eastAsia="宋体" w:hAnsi="Calibri" w:cs="宋体"/>
      <w:kern w:val="2"/>
      <w:sz w:val="21"/>
      <w:szCs w:val="22"/>
    </w:rPr>
  </w:style>
  <w:style w:type="character" w:customStyle="1" w:styleId="11">
    <w:name w:val="日期 字符1"/>
    <w:link w:val="af2"/>
    <w:qFormat/>
    <w:rPr>
      <w:sz w:val="24"/>
    </w:rPr>
  </w:style>
  <w:style w:type="character" w:customStyle="1" w:styleId="23">
    <w:name w:val="正文文本缩进 2 字符"/>
    <w:basedOn w:val="a1"/>
    <w:link w:val="22"/>
    <w:qFormat/>
    <w:rPr>
      <w:kern w:val="2"/>
      <w:sz w:val="21"/>
      <w:szCs w:val="24"/>
    </w:rPr>
  </w:style>
  <w:style w:type="character" w:customStyle="1" w:styleId="1d">
    <w:name w:val="页脚 字符1"/>
    <w:uiPriority w:val="99"/>
    <w:qFormat/>
    <w:rPr>
      <w:sz w:val="18"/>
    </w:rPr>
  </w:style>
  <w:style w:type="character" w:customStyle="1" w:styleId="afb">
    <w:name w:val="列表 字符"/>
    <w:link w:val="afa"/>
    <w:qFormat/>
    <w:rPr>
      <w:rFonts w:ascii="Calibri" w:eastAsia="宋体" w:hAnsi="Calibri" w:cs="宋体"/>
      <w:kern w:val="2"/>
      <w:sz w:val="21"/>
      <w:szCs w:val="22"/>
    </w:rPr>
  </w:style>
  <w:style w:type="character" w:customStyle="1" w:styleId="afd">
    <w:name w:val="信息标题 字符"/>
    <w:basedOn w:val="a1"/>
    <w:link w:val="afc"/>
    <w:uiPriority w:val="99"/>
    <w:qFormat/>
    <w:rPr>
      <w:rFonts w:ascii="Arial" w:hAnsi="Arial"/>
      <w:kern w:val="2"/>
      <w:sz w:val="24"/>
      <w:szCs w:val="24"/>
      <w:shd w:val="pct20" w:color="auto" w:fill="auto"/>
    </w:rPr>
  </w:style>
  <w:style w:type="character" w:customStyle="1" w:styleId="aff1">
    <w:name w:val="标题 字符"/>
    <w:basedOn w:val="a1"/>
    <w:link w:val="aff0"/>
    <w:qFormat/>
    <w:rPr>
      <w:b/>
      <w:bCs/>
      <w:kern w:val="2"/>
      <w:sz w:val="21"/>
      <w:szCs w:val="32"/>
    </w:rPr>
  </w:style>
  <w:style w:type="paragraph" w:customStyle="1" w:styleId="1e">
    <w:name w:val="纯文本1"/>
    <w:basedOn w:val="a"/>
    <w:qFormat/>
    <w:rPr>
      <w:rFonts w:ascii="宋体" w:hAnsi="Courier New" w:cs="Times New Roman" w:hint="eastAsia"/>
      <w:szCs w:val="24"/>
    </w:rPr>
  </w:style>
  <w:style w:type="paragraph" w:customStyle="1" w:styleId="afffd">
    <w:name w:val="文本"/>
    <w:basedOn w:val="a"/>
    <w:next w:val="a"/>
    <w:qFormat/>
    <w:pPr>
      <w:autoSpaceDE w:val="0"/>
      <w:autoSpaceDN w:val="0"/>
      <w:ind w:firstLine="480"/>
    </w:pPr>
    <w:rPr>
      <w:rFonts w:ascii="Times New Roman" w:hAnsi="Times New Roman" w:cs="Times New Roman"/>
      <w:szCs w:val="24"/>
      <w:lang w:val="zh-CN"/>
    </w:rPr>
  </w:style>
  <w:style w:type="paragraph" w:customStyle="1" w:styleId="Afffe">
    <w:name w:val="A正文"/>
    <w:basedOn w:val="a"/>
    <w:qFormat/>
    <w:pPr>
      <w:spacing w:line="480" w:lineRule="exact"/>
      <w:ind w:firstLine="480"/>
      <w:jc w:val="left"/>
    </w:pPr>
    <w:rPr>
      <w:rFonts w:ascii="宋体" w:hAnsi="宋体" w:cs="Times New Roman" w:hint="eastAsia"/>
      <w:kern w:val="0"/>
      <w:sz w:val="24"/>
    </w:rPr>
  </w:style>
  <w:style w:type="paragraph" w:customStyle="1" w:styleId="Date1">
    <w:name w:val="Date1"/>
    <w:basedOn w:val="a"/>
    <w:next w:val="a"/>
    <w:qFormat/>
    <w:pPr>
      <w:textAlignment w:val="baseline"/>
    </w:pPr>
    <w:rPr>
      <w:rFonts w:ascii="宋体" w:hAnsi="宋体" w:cs="Times New Roman"/>
      <w:sz w:val="28"/>
      <w:szCs w:val="20"/>
    </w:rPr>
  </w:style>
  <w:style w:type="paragraph" w:customStyle="1" w:styleId="YY">
    <w:name w:val="YY表头"/>
    <w:basedOn w:val="a"/>
    <w:qFormat/>
    <w:pPr>
      <w:adjustRightInd w:val="0"/>
      <w:snapToGrid w:val="0"/>
      <w:spacing w:beforeLines="50" w:before="50"/>
      <w:jc w:val="center"/>
    </w:pPr>
    <w:rPr>
      <w:rFonts w:ascii="Times New Roman" w:hAnsi="Times New Roman" w:cs="Times New Roman"/>
      <w:b/>
      <w:color w:val="000000"/>
      <w:szCs w:val="24"/>
    </w:rPr>
  </w:style>
  <w:style w:type="paragraph" w:customStyle="1" w:styleId="affff">
    <w:name w:val="表内容"/>
    <w:basedOn w:val="a"/>
    <w:next w:val="a"/>
    <w:qFormat/>
    <w:pPr>
      <w:jc w:val="center"/>
    </w:pPr>
    <w:rPr>
      <w:rFonts w:ascii="Times New Roman" w:hAnsi="Times New Roman" w:cs="Times New Roman"/>
      <w:szCs w:val="24"/>
    </w:rPr>
  </w:style>
  <w:style w:type="character" w:customStyle="1" w:styleId="Charb">
    <w:name w:val="正文文本 Char"/>
    <w:qFormat/>
    <w:rPr>
      <w:sz w:val="18"/>
    </w:rPr>
  </w:style>
  <w:style w:type="paragraph" w:customStyle="1" w:styleId="affff0">
    <w:name w:val="报告表正文"/>
    <w:basedOn w:val="a"/>
    <w:qFormat/>
    <w:pPr>
      <w:adjustRightInd w:val="0"/>
      <w:spacing w:line="312" w:lineRule="auto"/>
      <w:ind w:left="113" w:right="113" w:firstLine="482"/>
      <w:jc w:val="left"/>
      <w:textAlignment w:val="baseline"/>
    </w:pPr>
    <w:rPr>
      <w:rFonts w:ascii="Times New Roman" w:hAnsi="Times New Roman" w:cs="Times New Roman"/>
      <w:kern w:val="0"/>
      <w:sz w:val="24"/>
      <w:szCs w:val="20"/>
    </w:rPr>
  </w:style>
  <w:style w:type="character" w:customStyle="1" w:styleId="Charc">
    <w:name w:val="表头 Char"/>
    <w:qFormat/>
    <w:rPr>
      <w:rFonts w:ascii="宋体" w:eastAsia="宋体" w:hAnsi="宋体"/>
      <w:b/>
      <w:bCs/>
      <w:color w:val="000000"/>
      <w:kern w:val="2"/>
      <w:sz w:val="24"/>
      <w:szCs w:val="24"/>
    </w:rPr>
  </w:style>
  <w:style w:type="paragraph" w:customStyle="1" w:styleId="affff1">
    <w:name w:val="表 图 内容"/>
    <w:basedOn w:val="a"/>
    <w:qFormat/>
    <w:pPr>
      <w:jc w:val="center"/>
    </w:pPr>
    <w:rPr>
      <w:rFonts w:ascii="Times New Roman" w:hAnsi="宋体" w:cs="Times New Roman"/>
      <w:b/>
      <w:color w:val="000000"/>
      <w:szCs w:val="24"/>
    </w:rPr>
  </w:style>
  <w:style w:type="paragraph" w:customStyle="1" w:styleId="9">
    <w:name w:val="样式9"/>
    <w:basedOn w:val="a"/>
    <w:qFormat/>
    <w:pPr>
      <w:adjustRightInd w:val="0"/>
      <w:snapToGrid w:val="0"/>
      <w:spacing w:line="460" w:lineRule="exact"/>
      <w:ind w:firstLineChars="200" w:firstLine="520"/>
    </w:pPr>
    <w:rPr>
      <w:rFonts w:ascii="Times New Roman" w:hAnsi="Times New Roman" w:cs="Times New Roman"/>
      <w:sz w:val="26"/>
      <w:szCs w:val="26"/>
    </w:rPr>
  </w:style>
  <w:style w:type="character" w:customStyle="1" w:styleId="Chard">
    <w:name w:val="页眉 Char"/>
    <w:qFormat/>
    <w:rPr>
      <w:sz w:val="18"/>
    </w:rPr>
  </w:style>
  <w:style w:type="character" w:customStyle="1" w:styleId="Char13">
    <w:name w:val="文档结构图 Char1"/>
    <w:qFormat/>
    <w:rPr>
      <w:rFonts w:ascii="宋体"/>
      <w:kern w:val="2"/>
      <w:sz w:val="18"/>
      <w:szCs w:val="18"/>
    </w:rPr>
  </w:style>
  <w:style w:type="character" w:customStyle="1" w:styleId="Chare">
    <w:name w:val="批注主题 Char"/>
    <w:qFormat/>
    <w:rPr>
      <w:rFonts w:ascii="Times New Roman" w:eastAsia="宋体" w:hAnsi="Times New Roman"/>
      <w:b/>
      <w:kern w:val="2"/>
      <w:sz w:val="24"/>
    </w:rPr>
  </w:style>
  <w:style w:type="character" w:customStyle="1" w:styleId="2Char1">
    <w:name w:val="正文首行缩进 2 Char1"/>
    <w:qFormat/>
    <w:rPr>
      <w:rFonts w:ascii="Times New Roman" w:eastAsia="宋体" w:hAnsi="Times New Roman"/>
      <w:kern w:val="2"/>
      <w:sz w:val="21"/>
      <w:szCs w:val="24"/>
    </w:rPr>
  </w:style>
  <w:style w:type="character" w:customStyle="1" w:styleId="Charf">
    <w:name w:val="正文文本缩进 Char"/>
    <w:qFormat/>
    <w:rPr>
      <w:rFonts w:ascii="Times New Roman" w:eastAsia="宋体" w:hAnsi="Times New Roman"/>
      <w:sz w:val="24"/>
    </w:rPr>
  </w:style>
  <w:style w:type="character" w:customStyle="1" w:styleId="Charf0">
    <w:name w:val="批注文字 Char"/>
    <w:uiPriority w:val="99"/>
    <w:qFormat/>
    <w:rPr>
      <w:kern w:val="2"/>
      <w:sz w:val="21"/>
      <w:szCs w:val="24"/>
    </w:rPr>
  </w:style>
  <w:style w:type="character" w:customStyle="1" w:styleId="Charf1">
    <w:name w:val="页脚 Char"/>
    <w:uiPriority w:val="99"/>
    <w:qFormat/>
    <w:rPr>
      <w:sz w:val="18"/>
    </w:rPr>
  </w:style>
  <w:style w:type="character" w:customStyle="1" w:styleId="Charf2">
    <w:name w:val="普通(网站) Char"/>
    <w:qFormat/>
    <w:rPr>
      <w:rFonts w:ascii="宋体" w:eastAsia="宋体" w:hAnsi="宋体"/>
      <w:sz w:val="24"/>
    </w:rPr>
  </w:style>
  <w:style w:type="character" w:customStyle="1" w:styleId="2Char2">
    <w:name w:val="正文首行缩进 2 Char2"/>
    <w:qFormat/>
    <w:rPr>
      <w:rFonts w:ascii="Times New Roman" w:eastAsia="宋体" w:hAnsi="Times New Roman"/>
      <w:kern w:val="2"/>
      <w:sz w:val="21"/>
      <w:szCs w:val="24"/>
    </w:rPr>
  </w:style>
  <w:style w:type="character" w:customStyle="1" w:styleId="affff2">
    <w:name w:val="表格居中 字符"/>
    <w:link w:val="affff3"/>
    <w:qFormat/>
    <w:rPr>
      <w:kern w:val="2"/>
      <w:sz w:val="21"/>
      <w:szCs w:val="24"/>
    </w:rPr>
  </w:style>
  <w:style w:type="paragraph" w:customStyle="1" w:styleId="affff3">
    <w:name w:val="表格居中"/>
    <w:basedOn w:val="a"/>
    <w:link w:val="affff2"/>
    <w:qFormat/>
    <w:pPr>
      <w:adjustRightInd w:val="0"/>
      <w:jc w:val="center"/>
    </w:pPr>
    <w:rPr>
      <w:rFonts w:ascii="Times New Roman" w:hAnsi="Times New Roman" w:cs="Times New Roman"/>
      <w:szCs w:val="24"/>
    </w:rPr>
  </w:style>
  <w:style w:type="character" w:customStyle="1" w:styleId="Charf3">
    <w:name w:val="批注框文本 Char"/>
    <w:qFormat/>
    <w:rPr>
      <w:rFonts w:ascii="Times New Roman" w:eastAsia="宋体" w:hAnsi="Times New Roman"/>
      <w:sz w:val="18"/>
    </w:rPr>
  </w:style>
  <w:style w:type="character" w:customStyle="1" w:styleId="1f">
    <w:name w:val="正文文本 字符1"/>
    <w:qFormat/>
    <w:rPr>
      <w:rFonts w:ascii="Times New Roman" w:eastAsia="宋体" w:hAnsi="Times New Roman"/>
      <w:sz w:val="24"/>
    </w:rPr>
  </w:style>
  <w:style w:type="character" w:customStyle="1" w:styleId="Charf4">
    <w:name w:val="日期 Char"/>
    <w:qFormat/>
    <w:rPr>
      <w:rFonts w:ascii="Times New Roman" w:eastAsia="宋体" w:hAnsi="Times New Roman"/>
      <w:sz w:val="24"/>
    </w:rPr>
  </w:style>
  <w:style w:type="character" w:customStyle="1" w:styleId="sheetChar">
    <w:name w:val="sheet Char"/>
    <w:link w:val="sheet"/>
    <w:qFormat/>
    <w:rPr>
      <w:kern w:val="2"/>
      <w:sz w:val="21"/>
      <w:szCs w:val="24"/>
    </w:rPr>
  </w:style>
  <w:style w:type="paragraph" w:customStyle="1" w:styleId="sheet">
    <w:name w:val="sheet"/>
    <w:basedOn w:val="a"/>
    <w:link w:val="sheetChar"/>
    <w:qFormat/>
    <w:pPr>
      <w:suppressAutoHyphens/>
      <w:topLinePunct/>
      <w:jc w:val="center"/>
    </w:pPr>
    <w:rPr>
      <w:rFonts w:ascii="Times New Roman" w:hAnsi="Times New Roman" w:cs="Times New Roman"/>
      <w:szCs w:val="24"/>
    </w:rPr>
  </w:style>
  <w:style w:type="character" w:customStyle="1" w:styleId="Charf5">
    <w:name w:val="图表内容 Char"/>
    <w:link w:val="affff4"/>
    <w:qFormat/>
    <w:rPr>
      <w:rFonts w:ascii="仿宋_GB2312" w:eastAsia="仿宋_GB2312" w:cs="宋体"/>
      <w:bCs/>
      <w:kern w:val="2"/>
      <w:sz w:val="21"/>
    </w:rPr>
  </w:style>
  <w:style w:type="paragraph" w:customStyle="1" w:styleId="affff4">
    <w:name w:val="图表内容"/>
    <w:basedOn w:val="a"/>
    <w:link w:val="Charf5"/>
    <w:qFormat/>
    <w:pPr>
      <w:jc w:val="center"/>
    </w:pPr>
    <w:rPr>
      <w:rFonts w:ascii="仿宋_GB2312" w:eastAsia="仿宋_GB2312" w:hAnsi="Times New Roman"/>
      <w:bCs/>
      <w:szCs w:val="20"/>
    </w:rPr>
  </w:style>
  <w:style w:type="character" w:customStyle="1" w:styleId="Char14">
    <w:name w:val="批注文字 Char1"/>
    <w:qFormat/>
    <w:rPr>
      <w:rFonts w:ascii="Times New Roman" w:eastAsia="宋体" w:hAnsi="Times New Roman"/>
      <w:sz w:val="24"/>
    </w:rPr>
  </w:style>
  <w:style w:type="paragraph" w:customStyle="1" w:styleId="2b">
    <w:name w:val="表格文字2"/>
    <w:basedOn w:val="a"/>
    <w:qFormat/>
    <w:pPr>
      <w:tabs>
        <w:tab w:val="left" w:pos="277"/>
        <w:tab w:val="left" w:pos="600"/>
        <w:tab w:val="left" w:pos="780"/>
        <w:tab w:val="left" w:pos="2517"/>
      </w:tabs>
      <w:adjustRightInd w:val="0"/>
      <w:snapToGrid w:val="0"/>
      <w:jc w:val="center"/>
      <w:textAlignment w:val="baseline"/>
    </w:pPr>
    <w:rPr>
      <w:rFonts w:ascii="Times New Roman" w:hAnsi="Times New Roman" w:cs="Times New Roman"/>
      <w:kern w:val="0"/>
      <w:szCs w:val="21"/>
    </w:rPr>
  </w:style>
  <w:style w:type="paragraph" w:customStyle="1" w:styleId="cucd-TB">
    <w:name w:val="cucd-TB"/>
    <w:qFormat/>
    <w:pPr>
      <w:spacing w:line="360" w:lineRule="auto"/>
      <w:jc w:val="center"/>
    </w:pPr>
    <w:rPr>
      <w:rFonts w:ascii="Calibri" w:hAnsi="Calibri"/>
      <w:kern w:val="2"/>
      <w:sz w:val="21"/>
      <w:szCs w:val="24"/>
    </w:rPr>
  </w:style>
  <w:style w:type="paragraph" w:customStyle="1" w:styleId="z">
    <w:name w:val="z正文"/>
    <w:basedOn w:val="ae"/>
    <w:qFormat/>
    <w:pPr>
      <w:widowControl/>
      <w:autoSpaceDE w:val="0"/>
      <w:autoSpaceDN w:val="0"/>
      <w:adjustRightInd w:val="0"/>
      <w:snapToGrid w:val="0"/>
      <w:spacing w:after="0" w:line="360" w:lineRule="auto"/>
      <w:ind w:leftChars="0" w:left="0" w:firstLineChars="200" w:firstLine="200"/>
      <w:jc w:val="left"/>
      <w:textAlignment w:val="baseline"/>
    </w:pPr>
    <w:rPr>
      <w:rFonts w:ascii="Times New Roman" w:hAnsi="Times New Roman" w:cs="Times New Roman"/>
      <w:b/>
      <w:kern w:val="0"/>
      <w:sz w:val="24"/>
      <w:szCs w:val="20"/>
    </w:rPr>
  </w:style>
  <w:style w:type="paragraph" w:customStyle="1" w:styleId="150">
    <w:name w:val="正文 小四 行距: 1.5 倍行距"/>
    <w:basedOn w:val="a"/>
    <w:qFormat/>
    <w:pPr>
      <w:spacing w:line="360" w:lineRule="auto"/>
      <w:ind w:firstLineChars="200" w:firstLine="480"/>
    </w:pPr>
    <w:rPr>
      <w:rFonts w:ascii="Times New Roman" w:hAnsi="Times New Roman"/>
      <w:sz w:val="24"/>
      <w:szCs w:val="20"/>
    </w:rPr>
  </w:style>
  <w:style w:type="paragraph" w:customStyle="1" w:styleId="2c">
    <w:name w:val="普通(网站)2"/>
    <w:basedOn w:val="a"/>
    <w:qFormat/>
    <w:pPr>
      <w:widowControl/>
      <w:spacing w:before="100" w:beforeAutospacing="1" w:after="100" w:afterAutospacing="1"/>
      <w:jc w:val="left"/>
    </w:pPr>
    <w:rPr>
      <w:rFonts w:ascii="宋体" w:hAnsi="宋体" w:cs="Times New Roman"/>
      <w:sz w:val="24"/>
      <w:szCs w:val="20"/>
    </w:rPr>
  </w:style>
  <w:style w:type="paragraph" w:customStyle="1" w:styleId="100">
    <w:name w:val="正文_10"/>
    <w:qFormat/>
    <w:pPr>
      <w:widowControl w:val="0"/>
      <w:jc w:val="both"/>
    </w:pPr>
    <w:rPr>
      <w:kern w:val="2"/>
      <w:sz w:val="21"/>
      <w:szCs w:val="22"/>
    </w:rPr>
  </w:style>
  <w:style w:type="paragraph" w:customStyle="1" w:styleId="affff5">
    <w:name w:val="报告正文"/>
    <w:basedOn w:val="a"/>
    <w:qFormat/>
    <w:pPr>
      <w:adjustRightInd w:val="0"/>
      <w:spacing w:beforeLines="25" w:line="360" w:lineRule="auto"/>
      <w:ind w:firstLine="482"/>
      <w:textAlignment w:val="baseline"/>
    </w:pPr>
    <w:rPr>
      <w:rFonts w:ascii="Times New Roman" w:hAnsi="Times New Roman" w:cs="Times New Roman"/>
      <w:snapToGrid w:val="0"/>
      <w:kern w:val="24"/>
      <w:sz w:val="24"/>
      <w:szCs w:val="21"/>
    </w:rPr>
  </w:style>
  <w:style w:type="paragraph" w:customStyle="1" w:styleId="CharChar14">
    <w:name w:val="Char Char14"/>
    <w:basedOn w:val="aa"/>
    <w:qFormat/>
    <w:pPr>
      <w:shd w:val="clear" w:color="auto" w:fill="000080"/>
      <w:adjustRightInd w:val="0"/>
      <w:spacing w:line="436" w:lineRule="exact"/>
      <w:ind w:left="357"/>
      <w:jc w:val="left"/>
      <w:outlineLvl w:val="3"/>
    </w:pPr>
    <w:rPr>
      <w:rFonts w:ascii="Tahoma" w:hAnsi="Tahoma" w:cs="Times New Roman"/>
      <w:b/>
      <w:sz w:val="44"/>
      <w:szCs w:val="24"/>
    </w:rPr>
  </w:style>
  <w:style w:type="paragraph" w:customStyle="1" w:styleId="ParaCharCharCharChar">
    <w:name w:val="默认段落字体 Para Char Char Char Char"/>
    <w:basedOn w:val="a"/>
    <w:qFormat/>
    <w:pPr>
      <w:adjustRightInd w:val="0"/>
      <w:spacing w:line="360" w:lineRule="auto"/>
      <w:ind w:firstLineChars="200" w:firstLine="200"/>
      <w:textAlignment w:val="baseline"/>
    </w:pPr>
    <w:rPr>
      <w:rFonts w:ascii="楷体" w:hAnsi="楷体" w:cs="楷体"/>
      <w:kern w:val="0"/>
      <w:sz w:val="24"/>
      <w:szCs w:val="20"/>
    </w:rPr>
  </w:style>
  <w:style w:type="paragraph" w:customStyle="1" w:styleId="CYP">
    <w:name w:val="CYP样式"/>
    <w:basedOn w:val="a"/>
    <w:qFormat/>
    <w:rPr>
      <w:rFonts w:ascii="Times New Roman" w:hAnsi="Times New Roman" w:cs="Times New Roman"/>
      <w:sz w:val="24"/>
      <w:szCs w:val="20"/>
    </w:rPr>
  </w:style>
  <w:style w:type="paragraph" w:customStyle="1" w:styleId="TOC20">
    <w:name w:val="TOC 标题2"/>
    <w:basedOn w:val="1"/>
    <w:next w:val="a"/>
    <w:uiPriority w:val="39"/>
    <w:qFormat/>
    <w:pPr>
      <w:widowControl/>
      <w:spacing w:before="480" w:after="0" w:line="276" w:lineRule="auto"/>
      <w:jc w:val="left"/>
      <w:outlineLvl w:val="9"/>
    </w:pPr>
    <w:rPr>
      <w:rFonts w:ascii="Cambria" w:hAnsi="Cambria" w:cs="Times New Roman"/>
      <w:color w:val="365F91"/>
      <w:kern w:val="0"/>
      <w:sz w:val="28"/>
      <w:szCs w:val="28"/>
    </w:rPr>
  </w:style>
  <w:style w:type="paragraph" w:customStyle="1" w:styleId="affff6">
    <w:name w:val="四级标题"/>
    <w:basedOn w:val="af2"/>
    <w:qFormat/>
    <w:rPr>
      <w:rFonts w:eastAsia="黑体"/>
    </w:rPr>
  </w:style>
  <w:style w:type="character" w:customStyle="1" w:styleId="font11">
    <w:name w:val="font11"/>
    <w:qFormat/>
    <w:rPr>
      <w:rFonts w:ascii="Calibri" w:hAnsi="Calibri" w:cs="Calibri" w:hint="default"/>
      <w:color w:val="000000"/>
      <w:sz w:val="21"/>
      <w:szCs w:val="21"/>
      <w:u w:val="none"/>
    </w:rPr>
  </w:style>
  <w:style w:type="paragraph" w:customStyle="1" w:styleId="YY0">
    <w:name w:val="YY正文"/>
    <w:basedOn w:val="a"/>
    <w:qFormat/>
    <w:pPr>
      <w:adjustRightInd w:val="0"/>
      <w:snapToGrid w:val="0"/>
      <w:spacing w:line="360" w:lineRule="auto"/>
    </w:pPr>
    <w:rPr>
      <w:rFonts w:ascii="Times New Roman" w:hAnsi="Times New Roman" w:cs="Times New Roman"/>
      <w:szCs w:val="24"/>
    </w:rPr>
  </w:style>
  <w:style w:type="paragraph" w:customStyle="1" w:styleId="WPSOffice1">
    <w:name w:val="WPSOffice手动目录 1"/>
    <w:qFormat/>
  </w:style>
  <w:style w:type="paragraph" w:customStyle="1" w:styleId="affff7">
    <w:name w:val="表格（丫丫）"/>
    <w:basedOn w:val="a"/>
    <w:next w:val="a"/>
    <w:qFormat/>
    <w:pPr>
      <w:adjustRightInd w:val="0"/>
      <w:jc w:val="center"/>
      <w:textAlignment w:val="baseline"/>
    </w:pPr>
    <w:rPr>
      <w:rFonts w:ascii="Times New Roman" w:hAnsi="Times New Roman" w:cs="Times New Roman"/>
      <w:szCs w:val="24"/>
    </w:rPr>
  </w:style>
  <w:style w:type="paragraph" w:customStyle="1" w:styleId="affff8">
    <w:name w:val="表格头样式"/>
    <w:basedOn w:val="a"/>
    <w:link w:val="Charf6"/>
    <w:qFormat/>
    <w:pPr>
      <w:jc w:val="center"/>
    </w:pPr>
    <w:rPr>
      <w:rFonts w:ascii="Times New Roman" w:hAnsi="Times New Roman" w:cs="Times New Roman"/>
      <w:b/>
      <w:szCs w:val="24"/>
    </w:rPr>
  </w:style>
  <w:style w:type="character" w:customStyle="1" w:styleId="Charf6">
    <w:name w:val="表格头样式 Char"/>
    <w:link w:val="affff8"/>
    <w:qFormat/>
    <w:rPr>
      <w:b/>
      <w:kern w:val="2"/>
      <w:sz w:val="21"/>
      <w:szCs w:val="24"/>
    </w:rPr>
  </w:style>
  <w:style w:type="paragraph" w:customStyle="1" w:styleId="affff9">
    <w:name w:val="报告书表格"/>
    <w:basedOn w:val="a"/>
    <w:qFormat/>
    <w:pPr>
      <w:adjustRightInd w:val="0"/>
      <w:snapToGrid w:val="0"/>
      <w:spacing w:line="400" w:lineRule="exact"/>
      <w:jc w:val="center"/>
      <w:textAlignment w:val="baseline"/>
    </w:pPr>
    <w:rPr>
      <w:rFonts w:ascii="Times New Roman" w:hAnsi="Times New Roman" w:cs="Times New Roman"/>
      <w:kern w:val="0"/>
      <w:szCs w:val="20"/>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line="300" w:lineRule="auto"/>
      <w:ind w:firstLineChars="200" w:firstLine="200"/>
    </w:pPr>
    <w:rPr>
      <w:rFonts w:ascii="Verdana" w:hAnsi="Verdana" w:cs="Times New Roman"/>
      <w:kern w:val="0"/>
      <w:szCs w:val="20"/>
      <w:lang w:eastAsia="en-US"/>
    </w:rPr>
  </w:style>
  <w:style w:type="paragraph" w:customStyle="1" w:styleId="1f0">
    <w:name w:val="样式1"/>
    <w:basedOn w:val="af9"/>
    <w:next w:val="a"/>
    <w:qFormat/>
    <w:pPr>
      <w:spacing w:beforeLines="50" w:line="440" w:lineRule="exact"/>
      <w:ind w:leftChars="100" w:left="100"/>
    </w:pPr>
    <w:rPr>
      <w:rFonts w:ascii="宋体" w:hAnsi="宋体"/>
    </w:rPr>
  </w:style>
  <w:style w:type="paragraph" w:customStyle="1" w:styleId="LB">
    <w:name w:val="表头LB"/>
    <w:basedOn w:val="a"/>
    <w:qFormat/>
    <w:pPr>
      <w:adjustRightInd w:val="0"/>
      <w:snapToGrid w:val="0"/>
      <w:jc w:val="center"/>
    </w:pPr>
    <w:rPr>
      <w:rFonts w:ascii="宋体" w:hAnsi="宋体" w:cs="Times New Roman"/>
      <w:b/>
      <w:sz w:val="24"/>
      <w:szCs w:val="24"/>
    </w:rPr>
  </w:style>
  <w:style w:type="paragraph" w:customStyle="1" w:styleId="1f1">
    <w:name w:val="表格1"/>
    <w:basedOn w:val="affc"/>
    <w:next w:val="a"/>
    <w:qFormat/>
    <w:pPr>
      <w:spacing w:afterLines="10" w:line="240" w:lineRule="auto"/>
    </w:pPr>
    <w:rPr>
      <w:rFonts w:ascii="Times New Roman" w:hAnsi="Times New Roman" w:cs="Times New Roman"/>
      <w:kern w:val="0"/>
      <w:szCs w:val="24"/>
    </w:rPr>
  </w:style>
  <w:style w:type="paragraph" w:customStyle="1" w:styleId="1f2">
    <w:name w:val="表1"/>
    <w:basedOn w:val="a"/>
    <w:qFormat/>
    <w:pPr>
      <w:jc w:val="center"/>
    </w:pPr>
    <w:rPr>
      <w:rFonts w:ascii="Times New Roman" w:hAnsi="Times New Roman" w:cs="Times New Roman"/>
      <w:szCs w:val="21"/>
    </w:rPr>
  </w:style>
  <w:style w:type="paragraph" w:customStyle="1" w:styleId="2d">
    <w:name w:val="表格2"/>
    <w:basedOn w:val="a"/>
    <w:qFormat/>
    <w:pPr>
      <w:jc w:val="center"/>
    </w:pPr>
    <w:rPr>
      <w:rFonts w:ascii="Times New Roman" w:hAnsi="Times New Roman" w:cs="Times New Roman"/>
      <w:szCs w:val="24"/>
    </w:rPr>
  </w:style>
  <w:style w:type="paragraph" w:customStyle="1" w:styleId="affffa">
    <w:name w:val="正文格式"/>
    <w:basedOn w:val="a"/>
    <w:qFormat/>
    <w:pPr>
      <w:jc w:val="left"/>
    </w:pPr>
    <w:rPr>
      <w:rFonts w:ascii="Times New Roman" w:eastAsia="仿宋" w:hAnsi="Times New Roman" w:cs="Times New Roman"/>
      <w:kern w:val="0"/>
      <w:szCs w:val="20"/>
      <w:lang w:val="zh-CN"/>
    </w:rPr>
  </w:style>
  <w:style w:type="paragraph" w:customStyle="1" w:styleId="ListParagraph1">
    <w:name w:val="List Paragraph1"/>
    <w:basedOn w:val="a"/>
    <w:uiPriority w:val="99"/>
    <w:qFormat/>
    <w:pPr>
      <w:ind w:firstLineChars="200" w:firstLine="420"/>
    </w:pPr>
    <w:rPr>
      <w:rFonts w:ascii="Times New Roman" w:hAnsi="Times New Roman" w:cs="Times New Roman"/>
      <w:szCs w:val="24"/>
    </w:rPr>
  </w:style>
  <w:style w:type="paragraph" w:customStyle="1" w:styleId="affffb">
    <w:name w:val="表格文字啊啊"/>
    <w:basedOn w:val="afff0"/>
    <w:qFormat/>
    <w:pPr>
      <w:widowControl/>
      <w:tabs>
        <w:tab w:val="left" w:pos="1960"/>
      </w:tabs>
      <w:ind w:firstLine="720"/>
    </w:pPr>
    <w:rPr>
      <w:rFonts w:ascii="Times New Roman" w:hAnsi="Times New Roman" w:cs="Times New Roman"/>
      <w:kern w:val="0"/>
      <w:sz w:val="24"/>
      <w:szCs w:val="20"/>
    </w:rPr>
  </w:style>
  <w:style w:type="character" w:customStyle="1" w:styleId="font101">
    <w:name w:val="font101"/>
    <w:qFormat/>
    <w:rPr>
      <w:rFonts w:ascii="Times New Roman" w:hAnsi="Times New Roman" w:cs="Times New Roman" w:hint="default"/>
      <w:color w:val="000000"/>
      <w:sz w:val="18"/>
      <w:szCs w:val="18"/>
      <w:u w:val="none"/>
      <w:vertAlign w:val="subscript"/>
    </w:rPr>
  </w:style>
  <w:style w:type="character" w:customStyle="1" w:styleId="font01">
    <w:name w:val="font01"/>
    <w:qFormat/>
    <w:rPr>
      <w:rFonts w:ascii="宋体" w:eastAsia="宋体" w:hAnsi="宋体" w:cs="宋体" w:hint="eastAsia"/>
      <w:b/>
      <w:bCs/>
      <w:color w:val="000000"/>
      <w:sz w:val="15"/>
      <w:szCs w:val="15"/>
      <w:u w:val="none"/>
    </w:rPr>
  </w:style>
  <w:style w:type="paragraph" w:customStyle="1" w:styleId="affffc">
    <w:name w:val="表格正文"/>
    <w:basedOn w:val="a"/>
    <w:next w:val="a"/>
    <w:qFormat/>
    <w:pPr>
      <w:snapToGrid w:val="0"/>
      <w:jc w:val="center"/>
    </w:pPr>
    <w:rPr>
      <w:rFonts w:ascii="Times New Roman" w:hAnsi="Times New Roman" w:cs="Times New Roman"/>
      <w:color w:val="000000"/>
      <w:szCs w:val="24"/>
    </w:rPr>
  </w:style>
  <w:style w:type="paragraph" w:customStyle="1" w:styleId="affffd">
    <w:name w:val="正文 首行缩进"/>
    <w:basedOn w:val="a"/>
    <w:qFormat/>
    <w:pPr>
      <w:spacing w:line="360" w:lineRule="auto"/>
      <w:ind w:firstLineChars="200" w:firstLine="200"/>
    </w:pPr>
    <w:rPr>
      <w:rFonts w:ascii="Times New Roman" w:hAnsi="Times New Roman"/>
      <w:kern w:val="0"/>
      <w:szCs w:val="20"/>
    </w:rPr>
  </w:style>
  <w:style w:type="character" w:customStyle="1" w:styleId="font31">
    <w:name w:val="font31"/>
    <w:basedOn w:val="a1"/>
    <w:qFormat/>
    <w:rPr>
      <w:rFonts w:ascii="Times New Roman" w:hAnsi="Times New Roman" w:cs="Times New Roman" w:hint="default"/>
      <w:color w:val="000000"/>
      <w:sz w:val="18"/>
      <w:szCs w:val="18"/>
      <w:u w:val="none"/>
      <w:vertAlign w:val="subscript"/>
    </w:rPr>
  </w:style>
  <w:style w:type="character" w:customStyle="1" w:styleId="font41">
    <w:name w:val="font41"/>
    <w:basedOn w:val="a1"/>
    <w:qFormat/>
    <w:rPr>
      <w:rFonts w:ascii="Times New Roman" w:hAnsi="Times New Roman" w:cs="Times New Roman" w:hint="default"/>
      <w:color w:val="000000"/>
      <w:sz w:val="18"/>
      <w:szCs w:val="18"/>
      <w:u w:val="none"/>
    </w:rPr>
  </w:style>
  <w:style w:type="character" w:customStyle="1" w:styleId="font51">
    <w:name w:val="font51"/>
    <w:basedOn w:val="a1"/>
    <w:qFormat/>
    <w:rPr>
      <w:rFonts w:ascii="宋体" w:eastAsia="宋体" w:hAnsi="宋体" w:cs="宋体" w:hint="eastAsia"/>
      <w:color w:val="000000"/>
      <w:sz w:val="18"/>
      <w:szCs w:val="18"/>
      <w:u w:val="none"/>
    </w:rPr>
  </w:style>
  <w:style w:type="paragraph" w:customStyle="1" w:styleId="110">
    <w:name w:val="正文首行缩进11"/>
    <w:basedOn w:val="a0"/>
    <w:uiPriority w:val="99"/>
    <w:qFormat/>
    <w:pPr>
      <w:widowControl/>
      <w:adjustRightInd w:val="0"/>
      <w:snapToGrid w:val="0"/>
      <w:spacing w:after="0" w:line="360" w:lineRule="auto"/>
      <w:ind w:firstLineChars="100" w:firstLine="420"/>
    </w:pPr>
    <w:rPr>
      <w:rFonts w:cs="Times New Roman"/>
      <w:kern w:val="0"/>
      <w:sz w:val="24"/>
      <w:szCs w:val="24"/>
    </w:rPr>
  </w:style>
  <w:style w:type="character" w:customStyle="1" w:styleId="7Char">
    <w:name w:val="7表格文字 Char"/>
    <w:qFormat/>
    <w:rPr>
      <w:rFonts w:ascii="Times New Roman" w:eastAsia="宋体" w:hAnsi="Times New Roman"/>
      <w:kern w:val="2"/>
      <w:sz w:val="21"/>
      <w:szCs w:val="24"/>
    </w:rPr>
  </w:style>
  <w:style w:type="paragraph" w:customStyle="1" w:styleId="-1">
    <w:name w:val="正文-游"/>
    <w:basedOn w:val="a0"/>
    <w:qFormat/>
    <w:pPr>
      <w:widowControl/>
      <w:adjustRightInd w:val="0"/>
      <w:snapToGrid w:val="0"/>
      <w:spacing w:after="0" w:line="360" w:lineRule="auto"/>
      <w:ind w:firstLineChars="200" w:firstLine="200"/>
    </w:pPr>
    <w:rPr>
      <w:rFonts w:ascii="Times New Roman" w:hAnsi="Times New Roman" w:cs="Times New Roman"/>
      <w:bCs/>
      <w:color w:val="943734"/>
      <w:kern w:val="0"/>
      <w:sz w:val="24"/>
      <w:szCs w:val="24"/>
    </w:rPr>
  </w:style>
  <w:style w:type="paragraph" w:customStyle="1" w:styleId="UserStyle1">
    <w:name w:val="UserStyle_1"/>
    <w:qFormat/>
    <w:rPr>
      <w:rFonts w:ascii="Arial" w:hAnsi="Arial"/>
      <w:color w:val="000000"/>
      <w:sz w:val="24"/>
      <w:szCs w:val="24"/>
    </w:rPr>
  </w:style>
  <w:style w:type="paragraph" w:customStyle="1" w:styleId="TableText">
    <w:name w:val="Table Text"/>
    <w:basedOn w:val="a"/>
    <w:qFormat/>
    <w:rPr>
      <w:rFonts w:ascii="Times New Roman" w:eastAsia="Times New Roman" w:hAnsi="Times New Roman" w:cs="Times New Roman"/>
      <w:szCs w:val="21"/>
      <w:lang w:eastAsia="en-US"/>
    </w:rPr>
  </w:style>
  <w:style w:type="character" w:customStyle="1" w:styleId="Char20">
    <w:name w:val="正文缩进 Char2"/>
    <w:qFormat/>
    <w:rPr>
      <w:rFonts w:ascii="Times New Roman" w:eastAsia="宋体" w:hAnsi="Times New Roman"/>
      <w:sz w:val="24"/>
      <w:szCs w:val="21"/>
    </w:rPr>
  </w:style>
  <w:style w:type="paragraph" w:customStyle="1" w:styleId="Style1">
    <w:name w:val="_Style 1"/>
    <w:basedOn w:val="a"/>
    <w:qFormat/>
    <w:pPr>
      <w:ind w:firstLineChars="200" w:firstLine="420"/>
    </w:pPr>
    <w:rPr>
      <w:szCs w:val="21"/>
    </w:rPr>
  </w:style>
  <w:style w:type="paragraph" w:customStyle="1" w:styleId="affffe">
    <w:name w:val="表头徐氏"/>
    <w:basedOn w:val="a"/>
    <w:qFormat/>
    <w:pPr>
      <w:spacing w:beforeLines="50" w:before="120" w:line="360" w:lineRule="auto"/>
      <w:jc w:val="center"/>
    </w:pPr>
    <w:rPr>
      <w:rFonts w:ascii="Times New Roman" w:hAnsi="Times New Roman" w:cs="Times New Roman"/>
      <w:b/>
      <w:kern w:val="0"/>
      <w:szCs w:val="20"/>
    </w:rPr>
  </w:style>
  <w:style w:type="paragraph" w:customStyle="1" w:styleId="afffff">
    <w:name w:val="报告书正文"/>
    <w:basedOn w:val="a"/>
    <w:qFormat/>
    <w:pPr>
      <w:adjustRightInd w:val="0"/>
      <w:spacing w:line="360" w:lineRule="auto"/>
      <w:ind w:firstLineChars="200" w:firstLine="200"/>
      <w:textAlignment w:val="baseline"/>
    </w:pPr>
    <w:rPr>
      <w:rFonts w:ascii="Times New Roman" w:hAnsi="Times New Roman" w:cs="Times New Roman"/>
      <w:sz w:val="24"/>
      <w:szCs w:val="20"/>
    </w:rPr>
  </w:style>
  <w:style w:type="paragraph" w:customStyle="1" w:styleId="111">
    <w:name w:val="表头111"/>
    <w:basedOn w:val="a"/>
    <w:qFormat/>
    <w:pPr>
      <w:numPr>
        <w:numId w:val="2"/>
      </w:numPr>
      <w:tabs>
        <w:tab w:val="left" w:pos="420"/>
      </w:tabs>
      <w:adjustRightInd w:val="0"/>
      <w:snapToGrid w:val="0"/>
      <w:ind w:left="624"/>
      <w:jc w:val="center"/>
    </w:pPr>
    <w:rPr>
      <w:rFonts w:ascii="Times New Roman" w:hAnsi="Times New Roman" w:cs="Times New Roman"/>
      <w:b/>
      <w:szCs w:val="24"/>
      <w:lang w:val="zh-CN"/>
    </w:rPr>
  </w:style>
  <w:style w:type="paragraph" w:customStyle="1" w:styleId="afffff0">
    <w:name w:val="表格（周）"/>
    <w:basedOn w:val="a"/>
    <w:next w:val="a"/>
    <w:qFormat/>
    <w:pPr>
      <w:adjustRightInd w:val="0"/>
      <w:jc w:val="center"/>
      <w:textAlignment w:val="baseline"/>
    </w:pPr>
    <w:rPr>
      <w:rFonts w:ascii="Times New Roman" w:hAnsi="Times New Roman" w:cs="Times New Roman"/>
      <w:szCs w:val="21"/>
    </w:rPr>
  </w:style>
  <w:style w:type="paragraph" w:customStyle="1" w:styleId="afffff1">
    <w:name w:val="+"/>
    <w:basedOn w:val="a"/>
    <w:qFormat/>
    <w:pPr>
      <w:adjustRightInd w:val="0"/>
      <w:snapToGrid w:val="0"/>
      <w:spacing w:line="360" w:lineRule="auto"/>
      <w:ind w:firstLineChars="200" w:firstLine="420"/>
      <w:jc w:val="left"/>
    </w:pPr>
    <w:rPr>
      <w:rFonts w:ascii="Times New Roman" w:hAnsi="Times New Roman"/>
      <w:kern w:val="0"/>
      <w:sz w:val="24"/>
      <w:szCs w:val="24"/>
    </w:rPr>
  </w:style>
  <w:style w:type="paragraph" w:customStyle="1" w:styleId="afffff2">
    <w:name w:val="德正表格"/>
    <w:basedOn w:val="a"/>
    <w:qFormat/>
    <w:pPr>
      <w:adjustRightInd w:val="0"/>
      <w:snapToGrid w:val="0"/>
      <w:jc w:val="center"/>
    </w:pPr>
    <w:rPr>
      <w:rFonts w:ascii="Times New Roman" w:hAnsi="Times New Roman"/>
      <w:szCs w:val="24"/>
    </w:rPr>
  </w:style>
  <w:style w:type="paragraph" w:customStyle="1" w:styleId="afffff3">
    <w:name w:val="正文小四"/>
    <w:qFormat/>
    <w:pPr>
      <w:adjustRightInd w:val="0"/>
      <w:snapToGrid w:val="0"/>
      <w:spacing w:line="360" w:lineRule="auto"/>
      <w:ind w:firstLineChars="200" w:firstLine="560"/>
      <w:jc w:val="both"/>
    </w:pPr>
    <w:rPr>
      <w:rFonts w:ascii="仿宋_GB2312" w:eastAsia="仿宋_GB2312"/>
      <w:sz w:val="28"/>
    </w:rPr>
  </w:style>
  <w:style w:type="paragraph" w:customStyle="1" w:styleId="7815">
    <w:name w:val="样式 宋体 小四 段前: 7.8 磅 行距: 1.5 倍行距"/>
    <w:basedOn w:val="a"/>
    <w:qFormat/>
    <w:pPr>
      <w:spacing w:line="360" w:lineRule="auto"/>
      <w:ind w:firstLineChars="200" w:firstLine="480"/>
    </w:pPr>
    <w:rPr>
      <w:rFonts w:ascii="宋体" w:hAnsi="宋体"/>
      <w:sz w:val="24"/>
      <w:szCs w:val="20"/>
    </w:rPr>
  </w:style>
  <w:style w:type="character" w:customStyle="1" w:styleId="mord">
    <w:name w:val="mord"/>
    <w:basedOn w:val="a1"/>
  </w:style>
  <w:style w:type="character" w:customStyle="1" w:styleId="mrel">
    <w:name w:val="mrel"/>
    <w:basedOn w:val="a1"/>
  </w:style>
  <w:style w:type="character" w:customStyle="1" w:styleId="mbin">
    <w:name w:val="mbin"/>
    <w:basedOn w:val="a1"/>
  </w:style>
  <w:style w:type="character" w:customStyle="1" w:styleId="mopen">
    <w:name w:val="mopen"/>
    <w:basedOn w:val="a1"/>
  </w:style>
  <w:style w:type="character" w:customStyle="1" w:styleId="mclose">
    <w:name w:val="mclose"/>
    <w:basedOn w:val="a1"/>
  </w:style>
  <w:style w:type="character" w:customStyle="1" w:styleId="katex-mathml">
    <w:name w:val="katex-mathml"/>
    <w:basedOn w:val="a1"/>
  </w:style>
  <w:style w:type="paragraph" w:customStyle="1" w:styleId="ZW">
    <w:name w:val="ZW"/>
    <w:basedOn w:val="afffff4"/>
    <w:autoRedefine/>
    <w:qFormat/>
    <w:pPr>
      <w:spacing w:line="480" w:lineRule="exact"/>
      <w:ind w:firstLineChars="200" w:firstLine="883"/>
    </w:pPr>
    <w:rPr>
      <w:rFonts w:ascii="Times New Roman" w:hAnsi="Times New Roman"/>
    </w:rPr>
  </w:style>
  <w:style w:type="paragraph" w:customStyle="1" w:styleId="afffff4">
    <w:name w:val="正本"/>
    <w:basedOn w:val="a"/>
    <w:autoRedefine/>
    <w:qFormat/>
    <w:pPr>
      <w:spacing w:line="360" w:lineRule="auto"/>
      <w:ind w:left="198"/>
      <w:jc w:val="left"/>
    </w:pPr>
    <w:rPr>
      <w:rFonts w:ascii="宋体" w:hAnsi="宋体"/>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13.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AC3C8BC-A885-424C-9A1A-9FF7FDDFD15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58</Pages>
  <Words>6234</Words>
  <Characters>35537</Characters>
  <Application>Microsoft Office Word</Application>
  <DocSecurity>0</DocSecurity>
  <Lines>296</Lines>
  <Paragraphs>83</Paragraphs>
  <ScaleCrop>false</ScaleCrop>
  <Company>Microsoft</Company>
  <LinksUpToDate>false</LinksUpToDate>
  <CharactersWithSpaces>41688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胡鹏</dc:creator>
  <cp:lastModifiedBy>Administrator</cp:lastModifiedBy>
  <cp:revision>37</cp:revision>
  <cp:lastPrinted>2026-05-12T01:50:00Z</cp:lastPrinted>
  <dcterms:created xsi:type="dcterms:W3CDTF">2026-04-09T08:26:00Z</dcterms:created>
  <dcterms:modified xsi:type="dcterms:W3CDTF">2026-05-12T01:50:00Z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755d68b16f8b4d478c4baadad175acd7_23</vt:lpwstr>
  </property>
  <property fmtid="{D5CDD505-2E9C-101B-9397-08002B2CF9AE}" pid="4" name="KSOTemplateDocerSaveRecord">
    <vt:lpwstr>eyJoZGlkIjoiMWM3NmUxYzY1ODM3OTk5ZjNhMGU5NDFhMDJiMTA5NjIiLCJ1c2VySWQiOiIyOTQ0NTQxODQifQ==</vt:lpwstr>
  </property>
</Properties>
</file>