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5CE2E">
      <w:pPr>
        <w:pStyle w:val="2"/>
        <w:shd w:val="clear" w:color="auto" w:fill="FFFFFF"/>
        <w:spacing w:before="0" w:beforeAutospacing="0" w:after="0" w:afterAutospacing="0" w:line="396" w:lineRule="atLeas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附件4</w:t>
      </w:r>
    </w:p>
    <w:p w14:paraId="580F27A3">
      <w:pPr>
        <w:pStyle w:val="2"/>
        <w:shd w:val="clear" w:color="auto" w:fill="FFFFFF"/>
        <w:spacing w:before="0" w:beforeAutospacing="0" w:after="0" w:afterAutospacing="0" w:line="396" w:lineRule="atLeast"/>
        <w:ind w:firstLine="640"/>
        <w:jc w:val="center"/>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学历（毕业）学位证书验证</w:t>
      </w:r>
    </w:p>
    <w:bookmarkEnd w:id="0"/>
    <w:p w14:paraId="2AD5480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textAlignment w:val="auto"/>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一、持教育部门学历的，查验以下材料：</w:t>
      </w:r>
    </w:p>
    <w:p w14:paraId="5FF79E1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textAlignment w:val="auto"/>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2002年及以后取得的大专（含以上）高等教育学历证书，在学信网下载的《教育部学历证书电子注册备案表》；2002年以前取得高等教育学历证书，以及2002年之后未在高校学生学历信息管理系统相关数据库中注册的高等教育学历证书，在学信网免费申请的学历认证报告（相关申请资料准备要求详见学信网）。</w:t>
      </w:r>
    </w:p>
    <w:p w14:paraId="773B2EC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textAlignment w:val="auto"/>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2005年6月及以后取得的湖南省中专学历证书，在湖南省中等职业学校毕业证查询系统认证结果。2005年6月前取得的湖南省中专学历证书，查验省教育厅开具学历认证报告。</w:t>
      </w:r>
    </w:p>
    <w:p w14:paraId="0795FD6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textAlignment w:val="auto"/>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二、持国（境）外学历学位的，查验教育部留学服务中心中国留学网学历学位认证书（港澳台地区取得的学历参照执行）。</w:t>
      </w:r>
    </w:p>
    <w:p w14:paraId="52C1FC5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textAlignment w:val="auto"/>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三、持党校学历的，查验党校官方网站毕业证书查询页面；网上无法查询的，查验党校开具的学历认证报告。</w:t>
      </w:r>
    </w:p>
    <w:p w14:paraId="0FBABB40">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textAlignment w:val="auto"/>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四、持技工院校毕业证书的，查验以下材料：</w:t>
      </w:r>
    </w:p>
    <w:p w14:paraId="03A9F9D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textAlignment w:val="auto"/>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2005年至2013年技工院校毕业的，提供湖南省人力资源和社会保障厅技工院校毕业证书查询系统的查验结果页面；</w:t>
      </w:r>
    </w:p>
    <w:p w14:paraId="7DB502B0">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textAlignment w:val="auto"/>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2015年以后技工院校毕业的，提供人力资源社会保障部全国毕业证书查询系统查验结果页面。</w:t>
      </w:r>
    </w:p>
    <w:p w14:paraId="5B30E52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textAlignment w:val="auto"/>
      </w:pPr>
      <w:r>
        <w:rPr>
          <w:rFonts w:hint="eastAsia" w:ascii="Times New Roman" w:hAnsi="Times New Roman" w:eastAsia="方正仿宋简体" w:cs="方正仿宋简体"/>
          <w:color w:val="000000"/>
          <w:sz w:val="32"/>
          <w:szCs w:val="32"/>
        </w:rPr>
        <w:t>其它年度毕业的，提供考点所在市州人力资源和社会保障局职业能力建设科（处）学籍认证查验结果。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F4109"/>
    <w:rsid w:val="54FF4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kinsoku/>
      <w:autoSpaceDE/>
      <w:autoSpaceDN/>
      <w:adjustRightInd/>
      <w:snapToGrid/>
      <w:spacing w:before="100" w:beforeAutospacing="1" w:after="100" w:afterAutospacing="1"/>
      <w:jc w:val="both"/>
      <w:textAlignment w:val="auto"/>
    </w:pPr>
    <w:rPr>
      <w:rFonts w:ascii="宋体" w:hAnsi="宋体" w:eastAsia="宋体" w:cs="宋体"/>
      <w:snapToGrid/>
      <w:color w:val="auto"/>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2026-05-14T00:54:00Z</dcterms:created>
  <dc:creator>殷杰</dc:creator>
  <cp:lastModifiedBy>殷杰</cp:lastModifiedBy>
  <dcterms:modified xsi:type="dcterms:W3CDTF">2026-05-14T00:55:52Z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AA1BFFCCD8EB4468806CA1055D3F5F45_11</vt:lpwstr>
  </property>
  <property fmtid="{D5CDD505-2E9C-101B-9397-08002B2CF9AE}" pid="4" name="KSOTemplateDocerSaveRecord">
    <vt:lpwstr>eyJoZGlkIjoiYTBhZDA2OTc1ODc0ZmVmMjBjN2MzODg4NjFjNzUxZGYiLCJ1c2VySWQiOiI1NDM4Mzk0OTkifQ==</vt:lpwstr>
  </property>
</Properties>
</file>