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5DF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安化县2026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年秋冬季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森林防灭火工作</w:t>
      </w:r>
    </w:p>
    <w:p w14:paraId="707F5B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实施方案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征求意见稿）</w:t>
      </w:r>
    </w:p>
    <w:p w14:paraId="6DD378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全面筑牢全县森林生态安全屏障，扎实做好2026年秋冬季森林防灭火工作，有效防范和坚决遏制重特大森林火灾事故发生，切实保护全县森林生态资源和人民群众生命财产安全，根据《中华人民共和国森林法》《森林草原防灭火条例》《关于全面加强新形势下森林草原防灭火工作的意见》等文件要求，结合我县实际，制定本实施方案。</w:t>
      </w:r>
    </w:p>
    <w:p w14:paraId="15348E5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工作目标</w:t>
      </w:r>
    </w:p>
    <w:p w14:paraId="65DD6A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以习近平总书记关于森林防灭火工作重要指示批示精神为指导，牢固树立“人民至上、生命至上”理念，坚持“预防为主、积极消灭、科学扑救、安全第一”工作方针，全方位、全链条抓实秋冬季森林防灭火各项工作。</w:t>
      </w:r>
    </w:p>
    <w:p w14:paraId="1B7BBA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1.坚守安全底线：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坚决杜绝重特大森林火灾、杜绝扑火人员伤亡事故、杜绝重大舆情事件。</w:t>
      </w:r>
    </w:p>
    <w:p w14:paraId="470C0A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2.严控防控指标：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森林火灾受害率严格控制在0.9‰以内，卫星热点核查处置1小时内到位，火情当日处置率100%，</w:t>
      </w:r>
    </w:p>
    <w:p w14:paraId="4862967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3.提升基础成效：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火灾隐患排查整改闭环销号100%，重点区域防火宣传全覆盖，乡镇半专业扑火队标准化建设全部达标，林火阻隔、监测预警、应急取水等基础设施短板有效补齐。</w:t>
      </w:r>
    </w:p>
    <w:p w14:paraId="16AE723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  <w:t>二、实施时间</w:t>
      </w:r>
    </w:p>
    <w:p w14:paraId="205A78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2026年10月1日—2027年4月30日。</w:t>
      </w:r>
    </w:p>
    <w:p w14:paraId="193503D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FF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重点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任务</w:t>
      </w:r>
    </w:p>
    <w:p w14:paraId="485EC95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（一）压实四级责任体系，筑牢全域防控格局</w:t>
      </w:r>
    </w:p>
    <w:p w14:paraId="44BD0B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1.严格落实林长履职责任。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县、乡、村、组四级林长将秋冬季森林防灭火作为核心履职内容。橙、红预警期内各级林长加大巡林频次，分片包保国有林场、自然保护地、重点坟区、油库气站、景区等高危区域，建立防火履职台账，常态化督导隐患整改。</w:t>
      </w:r>
    </w:p>
    <w:p w14:paraId="036E4C7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2.压紧部门联防监管责任。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各乡镇人民政府、各县直单位要严格落实《森林草原防灭火条例》规定的部门职责分工，各司其职、协同联动。县应急管理局统筹值班值守、监测预警、会商研判、应急响应、火场统一处置；县林业局主抓火灾预防，统筹巡护、火源管控、隐患排查、宣传教育、防火设施建设、火情早期处置；县公安局负责火场警戒、交通疏导、治安维护、火案侦查，联合开展巡护、违规用火查处；县气象局开展火险气象预报、卫星热点监测、适时组织人工增雨；县农业农村局管控农事烧荒、秸秆焚烧等农事用火；县文旅广体局落实景区防火宣传、火源管控、应急值守；县交通局保障扑火人员物资运输，管控公路沿线火源，抢险车辆优先通行；县委宣传部、融媒体中心统筹全域防火公益宣传、舆情引导；县发改局统筹防火基础设施项目申报、资金统筹；县水利局管护林区山塘、蓄水池、引水上山防火取水设施；县市监局严查违规明火祭祀用品销售，管控林区经营商户用火；县审计局全程监督审计专项防火经费；县纪委监委参与联合督查，开展防火失职失责执纪问责；供电、住建、广电等部门常态化排查林区线路、建筑、广电设施火灾隐患；乡镇综合行政执法大队开展野外用火现场巡查、行政处罚；通信管理单位保障扑火应急通信，推送防火警示短信。</w:t>
      </w:r>
    </w:p>
    <w:p w14:paraId="015F721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3.织密网格化巡护体系。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整合生态护林员、村级防火监管员、村组干部力量，实行全域网格化包保，落实常态化巡山巡查、隐患及时上报制度。高火险天气在林区主要出入口、集中坟区等重点点位强化值守管控，严防违规野外用火。</w:t>
      </w:r>
    </w:p>
    <w:p w14:paraId="1BB74E9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牵头单位：县林业局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县应急管理局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责任单位：各乡镇人民政府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各县直有关单位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、各国有林场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及自然保护地）</w:t>
      </w:r>
    </w:p>
    <w:p w14:paraId="1C5985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（二）聚焦源头火源管控，从严整治安全隐患</w:t>
      </w:r>
    </w:p>
    <w:p w14:paraId="02B7A76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1.全域从严管控野外用火。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封山禁火期内全县林区严禁烧荒、焚烧秸秆、上山焚香烧纸、野外烧烤、燃放烟花爆竹等一切违规野外用火。确因生产需要计划烧除的，严格履行用火审批，落实现场监护和应急措施。林业、公安、综合执法部门常态化联合巡查，加大违规用火查处力度，公开曝光典型案例。健全行刑衔接机制，对违规用火引发的火情立即开展刑事侦查，统一行政处罚裁量标准。</w:t>
      </w:r>
    </w:p>
    <w:p w14:paraId="2131380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2.开展可燃物清理专项行动。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聚焦“五边两内”（田边、路边、坟边、屋边、电网周边，林区内部、隔离带内部）集中清理枯枝杂草，国有林场、连片林地、大型坟区因地制宜开辟简易防火隔离带。可燃物清理、隔离带建设经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费纳入县级专项预算，结合农村人居环境整治，统筹生态护林员、公益性岗位、村集体劳动力实施，偏远高风险区域、县域界限、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城市面山可政府购买第三方劳务。</w:t>
      </w:r>
    </w:p>
    <w:p w14:paraId="5AF501B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3.闭环推进隐患排查整治。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各乡镇、国有林场常态化排查林区输电线路、木屋民宿、进山道路、取水设施、施工工地、矿山点位等风险区域，建立隐患台账，逐项限期整改，定期开展督查 “回头看”，实现重点隐患动态清零。林区矿山、道路施工、农家乐、林下种养主体开工前必须报备防火方案，配备专职防火员，野外动火实行审批制，签订防火责任书。</w:t>
      </w:r>
    </w:p>
    <w:p w14:paraId="1968914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4.精准管控重点风险人群。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全面摸排精神障碍患者、未成年人、独居老人、进山务工人员，建立管控台账，落实村组干部 + 监护人双重包保，祭祀、节假日上门劝导。督促林区经营主体落实防火主体责任，配齐灭火器材，常态化开展内部防火提醒。</w:t>
      </w:r>
    </w:p>
    <w:p w14:paraId="181DFDE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（牵头单位：县林业局、县应急管理局；责任单位：各乡镇人民政府、县公安局、县民政局、县农业农村局、县交通局、县市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监局、国网安化县供电公司、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国有林场、自然保护地）</w:t>
      </w:r>
    </w:p>
    <w:p w14:paraId="3EFF779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（三）深化全域宣传提质行动，落实省级宣传相关工作要求</w:t>
      </w:r>
    </w:p>
    <w:p w14:paraId="20EC5AE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1.构建多维常态化宣传体系。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转变泛化宣传模式，实行精准化、常态化宣传。县融媒体中心定期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推送禁火令、警示案例、科普知识；各乡镇用好村村响、流动宣传车、村组显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示屏每日分时段播报；更新维护进山卡口、村寨、景区宣传标牌。县级财政单列防火宣传专项经费，用于标牌更新、宣传物资印制、新媒体投放、文明祭祀物资采购。村村响每日播报不少于3次，乡镇每月发布防火短视频、警示内容不少于4条。</w:t>
      </w:r>
    </w:p>
    <w:p w14:paraId="0E1DE16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2.实施靶向分类宣传攻坚。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紧盯祭祀高峰、秋收农事节点，组织干部入户劝导，倡导鲜花、无火祭祀；民政部门在大型坟区定点投放环保祭祀用品，面向林区农户、种养户、游客开展一对一劝导。</w:t>
      </w:r>
    </w:p>
    <w:p w14:paraId="5BC6C09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3.深化森林防火“七进”宣教。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推动防火宣传进机关、乡村、社区、学校、企业、景区、家庭。中小学开设防火主题课堂，林区经营主体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要定期组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织防火培训，村组常态化开展宣讲，引导群众主动防火、掌握避险技能。</w:t>
      </w:r>
    </w:p>
    <w:p w14:paraId="10778D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（牵头单位：县委宣传部、县融媒体中心；责任单位：各乡镇人民政府、县林业局、县教育局、县文旅广体局、县民政局、、国有林场、自然保护地）</w:t>
      </w:r>
    </w:p>
    <w:p w14:paraId="3B453F8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（四）用好立体化监测平台，提升早期火情处置能力</w:t>
      </w:r>
    </w:p>
    <w:p w14:paraId="7A8401E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1.强化监测设施运维管理。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常态化运维铁塔视频监测、火险因子监测站点，建立月度巡检、故障快速报修更换机制，消除监测盲区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，设备运维经费由县级财政统筹保障。完善“卫星遥感+视频监控+地面巡护”天空地人一体化监测调度体系，县级指挥平台24小时在线值守。</w:t>
      </w:r>
    </w:p>
    <w:p w14:paraId="672500F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"/>
        </w:rPr>
        <w:t>2.健全分级预警响应机制。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应急、林业、气象部门每日会商研判火险形势，及时发布火险预警。三级火险常态管控；四级、五级高火险天气全面升级防控，应急、林业、公安、消防救援等相关县直单位全员在岗、护林员全员巡山、扑火队伍全天候备勤，预警信息第一时间推送至乡镇、村组网格。</w:t>
      </w:r>
    </w:p>
    <w:p w14:paraId="5E42C4F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"/>
        </w:rPr>
        <w:t>3.严格落实卫星热点“131”闭环处置机制。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严格执行“10分钟接令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 xml:space="preserve">、30分钟现场核查、1小时反馈”工作要求。对超时处置、虚假反馈的乡镇、林场分管负责人约谈通报，多次超时扣减年度考核分值，倒逼初期火情快速处置。 </w:t>
      </w:r>
    </w:p>
    <w:p w14:paraId="49C0F29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（牵头单位：县林业局、县应急管理局；责任单位：各乡镇乡镇人民政府、县气象局、县消防救援大队、县自然资源局、国有林场、自然保护地）</w:t>
      </w:r>
    </w:p>
    <w:p w14:paraId="023DADF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（五）建强三级扑救队伍，规范应急处置流程</w:t>
      </w:r>
    </w:p>
    <w:p w14:paraId="7D78AC9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1.提质县级专业扑火队。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落实日常驻勤备勤，常态化开展以水灭火、紧急避险、火场救援实战训练，配齐专业防护装备，统一购置人身意外伤害保险，打造县域核心攻坚力量。</w:t>
      </w:r>
    </w:p>
    <w:p w14:paraId="10B4E3C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2.规范乡镇半专业扑火队。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各乡镇、国有林场组建标准化半专业扑火队，配齐机具装备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，定期开展实操训练，保证火情发生后30分钟内快速集结并有效处置初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期火灾。</w:t>
      </w:r>
    </w:p>
    <w:p w14:paraId="00E637C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3.夯实村级群众扑火预备队。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各村组建预备队，普及基础灭火、自救知识；建立扑火受伤、因公牺牲救治抚恤绿色通道，医保、民政、人社部门联动落实保障。严禁组织老人、未成年人、无防护人员上山扑火，对违规组织扑救的将严肃追责。</w:t>
      </w:r>
    </w:p>
    <w:p w14:paraId="1B6934A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4.常态化开展实战演练。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严格落实益阳市2026年森林消防队伍实训实测工作要求，县级专业队伍全年组织2次以上集中实训，覆盖体能、单兵机具、以水灭火、无人机巡护等考核科目，并下沉指导乡镇队伍训练；各乡镇、国有林场常态化开展半专业队伍实操训练，熟练掌握水泵、风力灭火机、油锯等装备操作；统筹开展简易联训拉练，磨合队伍调动、空地协同、火场处置联动流程，全力备战市级统一实测考核。</w:t>
      </w:r>
    </w:p>
    <w:p w14:paraId="0990F93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（牵头单位：县应急管理局；责任单位：各乡镇人民政府、县林业局、县消防救援大队、国有林场）</w:t>
      </w:r>
    </w:p>
    <w:p w14:paraId="6D093CF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（六）强化现有设施管护，规范物资装备管理</w:t>
      </w:r>
    </w:p>
    <w:p w14:paraId="19296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1.管护现有林火阻隔设施。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定期维护生物防火林带、防火通道；常态化检修消防蓄水池、引水上山管线，保障火场取水条件。常态化疏通偏远林区应急便道，打通防火通道堵点。</w:t>
      </w:r>
    </w:p>
    <w:p w14:paraId="77025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2.规范物资储备保养更新。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建立灭火机具、防护装备台账，实行季度盘点、定期保养，破损、过期装备次年一季度全部更换。消防水车、输水设备常态化备满水，随时投入救援。设施修缮、装备采购维修经费纳入县级专项预算。</w:t>
      </w:r>
    </w:p>
    <w:p w14:paraId="35205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3.完善林区基础保障设施。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 xml:space="preserve">逐年补齐村社区应急物资，全面提升灭火作业保障能力。 </w:t>
      </w:r>
    </w:p>
    <w:p w14:paraId="4F0E3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（牵头单位：县林业局、县应急管理局；责任单位：各乡镇人民政府、国有林场）</w:t>
      </w:r>
    </w:p>
    <w:p w14:paraId="6E3EDA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四、资金保障</w:t>
      </w:r>
    </w:p>
    <w:p w14:paraId="393C28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设立2026年秋冬季森林防灭火专项工作经费，纳入县级财政统筹预算，专款专用。重点保障防火宣传、隐患整治、监测运维、扑火装备、应急演练、联合督查等必要工作支出。强化资金监管，县财政局、审计局全程监督专项经费使用，严禁挤占、截留、挪用，定期开展资金核查。各乡镇人民政府配套本级防火工作经费，保障村级巡护、点位值守、入户劝导等基础工作运转。</w:t>
      </w:r>
    </w:p>
    <w:p w14:paraId="4396C6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四、工作要求</w:t>
      </w:r>
    </w:p>
    <w:p w14:paraId="202FE0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1.提高政治站位，迅速部署落地。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各乡镇、县直单位主要负责人牵头部署调度，本方案印发3个工作日内出台本地本单位落实细则，层层压实防火责任，克服麻痹松懈思想。</w:t>
      </w:r>
    </w:p>
    <w:p w14:paraId="7D2386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2.强化协同联动，凝聚全域合力。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树立全县“一盘棋”思维，健全信息共享、联合督查、联合处置机制，部门各司其职、密切配合，杜绝推诿扯皮，构建上下联动、全域联防格局。</w:t>
      </w:r>
    </w:p>
    <w:p w14:paraId="0F2152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3.坚守安全底线，坚持科学扑救。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严格落实“安全第一、科学扑救”要求，扑火人员须经培训、配齐防护装备方可进山；常态化开展火场避险培训，守住扑火人员零伤亡底线。</w:t>
      </w:r>
    </w:p>
    <w:p w14:paraId="6B0824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4.严格值班值守，规范信息报送。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执行24小时专人值班、领导带班制度，五级高火险天气期间应急、林业部门主要领导在岗带班。落实火情、卫星热点每日零报告制度，对迟报、漏报、瞒报、谎报火情的从严追责；各乡镇、国有林场每月25日前报送防火工作台账。</w:t>
      </w:r>
    </w:p>
    <w:p w14:paraId="3EE377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5.强化联合督查，严肃考核问责。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由县政府办牵头，应急、林业、公安、县纪委监委组建县级联合督查组，常态化下沉抽查，高火险期每日一线督导，实行隐患台账销号管理。对责任悬空、隐患整改不力、辖区发生火情火灾的单位主要负责人进行约谈，向全县予以通报，情节严重的依规依纪追责问责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D1A72"/>
    <w:rsid w:val="00AC74C0"/>
    <w:rsid w:val="0A420FE1"/>
    <w:rsid w:val="0A8C39DA"/>
    <w:rsid w:val="0C825245"/>
    <w:rsid w:val="1C1E6EE4"/>
    <w:rsid w:val="1D6FB566"/>
    <w:rsid w:val="24474BEB"/>
    <w:rsid w:val="24A00DDE"/>
    <w:rsid w:val="293D1A72"/>
    <w:rsid w:val="304E5B92"/>
    <w:rsid w:val="35613B5A"/>
    <w:rsid w:val="360C20B8"/>
    <w:rsid w:val="3BD71D08"/>
    <w:rsid w:val="3DF37C57"/>
    <w:rsid w:val="3E442382"/>
    <w:rsid w:val="3FDF8899"/>
    <w:rsid w:val="448E07FB"/>
    <w:rsid w:val="480E19C4"/>
    <w:rsid w:val="4A2A1EC6"/>
    <w:rsid w:val="4B5B24EF"/>
    <w:rsid w:val="4CFFF07B"/>
    <w:rsid w:val="537D3F15"/>
    <w:rsid w:val="554D3C11"/>
    <w:rsid w:val="56336E77"/>
    <w:rsid w:val="57D44B85"/>
    <w:rsid w:val="57EE53E1"/>
    <w:rsid w:val="5E196F30"/>
    <w:rsid w:val="5F661548"/>
    <w:rsid w:val="5F973306"/>
    <w:rsid w:val="62F11B51"/>
    <w:rsid w:val="649D176A"/>
    <w:rsid w:val="69B53FB1"/>
    <w:rsid w:val="6D126F1B"/>
    <w:rsid w:val="6E080427"/>
    <w:rsid w:val="738524FE"/>
    <w:rsid w:val="7F856C44"/>
    <w:rsid w:val="7FBFFE03"/>
    <w:rsid w:val="9EFC6E85"/>
    <w:rsid w:val="9F592B02"/>
    <w:rsid w:val="BBFEAA2F"/>
    <w:rsid w:val="BCE672DF"/>
    <w:rsid w:val="BF8BF66C"/>
    <w:rsid w:val="C56F96DC"/>
    <w:rsid w:val="CCF78E09"/>
    <w:rsid w:val="EBFB12A3"/>
    <w:rsid w:val="EFFFACDE"/>
    <w:rsid w:val="F2B37405"/>
    <w:rsid w:val="F73965DC"/>
    <w:rsid w:val="FDAC4827"/>
    <w:rsid w:val="FF6A69C1"/>
    <w:rsid w:val="FF7B14DB"/>
    <w:rsid w:val="FFDAAFE6"/>
    <w:rsid w:val="FFFBC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unhideWhenUsed/>
    <w:qFormat/>
    <w:uiPriority w:val="39"/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4414</Words>
  <Characters>4479</Characters>
  <Lines>0</Lines>
  <Paragraphs>0</Paragraphs>
  <TotalTime>17</TotalTime>
  <ScaleCrop>false</ScaleCrop>
  <LinksUpToDate>false</LinksUpToDate>
  <CharactersWithSpaces>4485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2026-07-23T01:44:00Z</dcterms:created>
  <dc:creator>汪积鹏</dc:creator>
  <cp:lastModifiedBy>lyjft05</cp:lastModifiedBy>
  <dcterms:modified xsi:type="dcterms:W3CDTF">2026-07-27T09:21:35Z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A21C4061D9D13A7F6DB2666A5D7EE42D_43</vt:lpwstr>
  </property>
  <property fmtid="{D5CDD505-2E9C-101B-9397-08002B2CF9AE}" pid="4" name="KSOTemplateDocerSaveRecord">
    <vt:lpwstr>eyJoZGlkIjoiNjgxZDA4MmVlMzFmZmE2NWNhZGJkMTYwYTI1YjRjYzAiLCJ1c2VySWQiOiIxMjg3OTI4NTg0In0=</vt:lpwstr>
  </property>
</Properties>
</file>