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68472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4</w:t>
      </w:r>
    </w:p>
    <w:p w14:paraId="1D066B8B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57BB3764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1F62AAFF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1BB9B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2025年度安化县中医药健康产业发展服务中心</w:t>
      </w:r>
      <w:r>
        <w:rPr>
          <w:rFonts w:hint="eastAsia" w:ascii="微软雅黑" w:hAnsi="微软雅黑" w:eastAsia="微软雅黑" w:cs="微软雅黑"/>
          <w:sz w:val="52"/>
          <w:szCs w:val="52"/>
        </w:rPr>
        <w:t>整体支出</w:t>
      </w:r>
      <w:r>
        <w:rPr>
          <w:rFonts w:hint="eastAsia" w:ascii="微软雅黑" w:hAnsi="微软雅黑" w:eastAsia="微软雅黑" w:cs="微软雅黑"/>
          <w:sz w:val="52"/>
          <w:szCs w:val="52"/>
          <w:lang w:eastAsia="zh-CN"/>
        </w:rPr>
        <w:t>绩效自评报告</w:t>
      </w:r>
    </w:p>
    <w:p w14:paraId="259CC34B">
      <w:pPr>
        <w:widowControl/>
        <w:ind w:firstLine="361" w:firstLineChars="100"/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0A63115"/>
    <w:p w14:paraId="23DC1C5C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1FCF5A19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BA370F2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23F8E7A8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3427B930">
      <w:pPr>
        <w:pStyle w:val="4"/>
      </w:pPr>
    </w:p>
    <w:p w14:paraId="311F1E4D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1012CE49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39D192AE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0780E4EA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001AF134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493E5498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673B4955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eastAsia="zh-CN"/>
        </w:rPr>
        <w:t>安化县中医药健康产业发展服务中心</w:t>
      </w:r>
    </w:p>
    <w:p w14:paraId="364D5A88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年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04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月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 xml:space="preserve">28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日</w:t>
      </w:r>
    </w:p>
    <w:p w14:paraId="0E222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Style w:val="8"/>
          <w:rFonts w:hint="eastAsia" w:ascii="宋体" w:hAnsi="宋体" w:eastAsia="宋体" w:cs="宋体"/>
          <w:i w:val="0"/>
          <w:caps w:val="0"/>
          <w:color w:val="414141"/>
          <w:spacing w:val="0"/>
          <w:sz w:val="43"/>
          <w:szCs w:val="43"/>
          <w:lang w:val="en-US" w:eastAsia="zh-CN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br w:type="page"/>
      </w:r>
    </w:p>
    <w:p w14:paraId="380C8E2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jc w:val="center"/>
        <w:rPr>
          <w:rStyle w:val="8"/>
          <w:rFonts w:hint="eastAsia" w:ascii="宋体" w:hAnsi="宋体" w:eastAsia="宋体" w:cs="宋体"/>
          <w:i w:val="0"/>
          <w:caps w:val="0"/>
          <w:color w:val="414141"/>
          <w:spacing w:val="0"/>
          <w:sz w:val="43"/>
          <w:szCs w:val="43"/>
          <w:lang w:val="en-US" w:eastAsia="zh-CN"/>
        </w:rPr>
      </w:pPr>
      <w:bookmarkStart w:id="0" w:name="_GoBack"/>
      <w:r>
        <w:rPr>
          <w:rStyle w:val="8"/>
          <w:rFonts w:hint="eastAsia" w:ascii="宋体" w:hAnsi="宋体" w:eastAsia="宋体" w:cs="宋体"/>
          <w:i w:val="0"/>
          <w:caps w:val="0"/>
          <w:color w:val="414141"/>
          <w:spacing w:val="0"/>
          <w:sz w:val="43"/>
          <w:szCs w:val="43"/>
          <w:lang w:val="en-US" w:eastAsia="zh-CN"/>
        </w:rPr>
        <w:t>安化县中医药健康产业发展服务中心</w:t>
      </w:r>
    </w:p>
    <w:p w14:paraId="7024991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jc w:val="center"/>
        <w:rPr>
          <w:rFonts w:hint="default" w:ascii="微软雅黑" w:hAnsi="微软雅黑" w:eastAsia="微软雅黑" w:cs="微软雅黑"/>
          <w:b w:val="0"/>
          <w:i w:val="0"/>
          <w:caps w:val="0"/>
          <w:color w:val="414141"/>
          <w:spacing w:val="0"/>
          <w:sz w:val="21"/>
          <w:szCs w:val="21"/>
        </w:rPr>
      </w:pPr>
      <w:r>
        <w:rPr>
          <w:rStyle w:val="8"/>
          <w:rFonts w:hint="eastAsia" w:ascii="宋体" w:hAnsi="宋体" w:eastAsia="宋体" w:cs="宋体"/>
          <w:i w:val="0"/>
          <w:caps w:val="0"/>
          <w:color w:val="414141"/>
          <w:spacing w:val="0"/>
          <w:sz w:val="43"/>
          <w:szCs w:val="43"/>
          <w:lang w:val="en-US" w:eastAsia="zh-CN"/>
        </w:rPr>
        <w:t>2025</w:t>
      </w:r>
      <w:r>
        <w:rPr>
          <w:rStyle w:val="8"/>
          <w:rFonts w:hint="eastAsia" w:ascii="宋体" w:hAnsi="宋体" w:eastAsia="宋体" w:cs="宋体"/>
          <w:i w:val="0"/>
          <w:caps w:val="0"/>
          <w:color w:val="414141"/>
          <w:spacing w:val="0"/>
          <w:sz w:val="43"/>
          <w:szCs w:val="43"/>
        </w:rPr>
        <w:t>年部门整体支出绩效评估报告</w:t>
      </w:r>
    </w:p>
    <w:bookmarkEnd w:id="0"/>
    <w:p w14:paraId="394AEE4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i w:val="0"/>
          <w:caps w:val="0"/>
          <w:color w:val="414141"/>
          <w:spacing w:val="0"/>
          <w:sz w:val="31"/>
          <w:szCs w:val="31"/>
        </w:rPr>
        <w:t>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　一、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部门、单位基本情况</w:t>
      </w:r>
    </w:p>
    <w:p w14:paraId="0329844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（一）机构组成</w:t>
      </w:r>
    </w:p>
    <w:p w14:paraId="3A4E85B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960" w:firstLineChars="3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安化县中医药健康产业发展服务中心为公益一类正科级事业单位，归口县卫生健康局业务统筹管理，中心设立党组及行政领导班子，统筹负责党建引领与全面业务工作，内设办公室、项目建设服务股、技术政策服务股、产业招商股四个职能股室，分别承担机关日常运转、产业项目建设、行业政策技术指导、产业招商引资等工作职责，无下属事业单位，全面负责全县中医药健康产业发展服务相关事务。</w:t>
      </w:r>
    </w:p>
    <w:p w14:paraId="6648256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　　（二）机构职能</w:t>
      </w:r>
    </w:p>
    <w:p w14:paraId="13E040F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1、负责贯彻落实国家、省、市关于中医药健康产业发展的方针政策和法律法规；协助编制全县中医药健康产业中长期发展规划、年度工作计划并组织实施；开展产业发展调研、数据分析和形势研判，为县委、县政府产业决策提供参考依据。</w:t>
      </w:r>
    </w:p>
    <w:p w14:paraId="1A137B0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2、负责中医药健康产业相关政策宣传、解读与落地指导；开展中医药种植、加工、研发等技术指导、业务培训和行业交流；承担县域道地中药材标准体系建设、地理标志保护、品牌培育、推广和管理工作，推动中医药健康产业标准化、规范化发展。</w:t>
      </w:r>
    </w:p>
    <w:p w14:paraId="4F94512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3、负责全县中医药健康产业项目的储备、包装、申报、跟踪管理和落地服务；协助开展项目立项、资金争取、建设协调和进度督导；统筹推进中医药产业链延伸、产业融合、园县建设及配套服务工作。</w:t>
      </w:r>
    </w:p>
    <w:p w14:paraId="1DD950E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4、承担中医药健康产业招商引资、项目对接、投资咨询和企业服务工作；策划开展产业宣传、展会推介、对外合作交流活动；搭建产业发展平台，吸引优质企业、项目、人才落地，助力产业提质增效。</w:t>
      </w:r>
    </w:p>
    <w:p w14:paraId="24E05B5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5、负责对接服务辖县中医药企业、中药材种植基地、康养机构等市场主体；培育壮大中医药健康产业新业态、新模式；协助推进中医药文旅、康养、食疗等产业融合发展，健全产业服务体系。</w:t>
      </w:r>
    </w:p>
    <w:p w14:paraId="40143DF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960" w:firstLineChars="3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6、负责中心党建、人事、财务、文秘、宣传、信访、后勤保障、档案管理等机关日常运转工作；完成县委、县政府及上级主管部门交办的其他工作。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</w:p>
    <w:p w14:paraId="27484B7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643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（三）人员概况</w:t>
      </w:r>
    </w:p>
    <w:p w14:paraId="74FA899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安化县中医药健康产业发展服务中心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 xml:space="preserve">现有编制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20人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，其中：行政编制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0个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 xml:space="preserve">，事业编制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20个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。在职人员总数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人，其中：行政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人，事业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</w:rPr>
        <w:t>人。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较之于上年增加2人。</w:t>
      </w:r>
    </w:p>
    <w:p w14:paraId="0636F004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firstLine="0" w:firstLine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一般公共预算支出情况</w:t>
      </w:r>
    </w:p>
    <w:p w14:paraId="77D3C8C8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基本支出情况</w:t>
      </w:r>
    </w:p>
    <w:p w14:paraId="2E1A7B9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基本支出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273.83万元，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较之于上年增加27.15万元，增加比例为9.2%，主要原因是我单位2025年年度人员出1进3导致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其中工资福利支出277.1万元；商品和服务支出15.48万元；对个人和家庭的补助1.25元，资本性支出0万元。</w:t>
      </w:r>
    </w:p>
    <w:p w14:paraId="1579549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收支平衡结余情况：收入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273.83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万元，支出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273.83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余额0万元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。</w:t>
      </w:r>
    </w:p>
    <w:p w14:paraId="1798A540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项目支出情况</w:t>
      </w:r>
    </w:p>
    <w:p w14:paraId="7FE0A50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项目支出总计822.2万元，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较之于上年增加了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1062.06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万元，增加比例为228.8%，主要原因为我单位2025年黄精产业扶持项目资金、中医药产业发展等列入了项目中。</w:t>
      </w:r>
    </w:p>
    <w:p w14:paraId="112FC4E4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firstLine="0" w:firstLine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政府性基金预算支出情况</w:t>
      </w:r>
    </w:p>
    <w:p w14:paraId="35722992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 w:firstLine="320" w:firstLineChars="1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我单位2025年无政府性基金预算支出。</w:t>
      </w:r>
    </w:p>
    <w:p w14:paraId="094C5D97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 w:firstLine="0" w:firstLine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国有资本经营预算支出情况</w:t>
      </w:r>
    </w:p>
    <w:p w14:paraId="130E6D20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 w:firstLine="320" w:firstLineChars="1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我单位2025年无国有资本经营预算支出。</w:t>
      </w:r>
    </w:p>
    <w:p w14:paraId="6FE28E91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 w:firstLine="0" w:firstLine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社会保险基金预算支出情况</w:t>
      </w:r>
    </w:p>
    <w:p w14:paraId="66FB8294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rightChars="0" w:firstLine="960" w:firstLineChars="3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我单位2025年无社会保险基金预算支出。</w:t>
      </w:r>
    </w:p>
    <w:p w14:paraId="7CB31335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630" w:leftChars="0" w:right="0" w:rightChars="0" w:firstLine="0" w:firstLineChars="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部门整体支出绩效情况</w:t>
      </w:r>
    </w:p>
    <w:p w14:paraId="4CE56EA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（一）预决算编制情况</w:t>
      </w:r>
    </w:p>
    <w:p w14:paraId="702D656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按照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财政局20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年部门预算编制通知要求，按时完成部门年初预算编制工作。在编制过程中，认真核实单位实际财政供养人数和单位实有编制情况，尽量细化项目资金支出预算范围和科目，及时上报相关股室进行审核，对所编制的预算予以调整通过。为真实、准确反应单位年度财务收、支情况，按照政府收支分类科目和财务报表支出情况编制部门决算，决算收入、支出口径与财政局国库股、预算股和行财股核对无误，报表编制无差错。</w:t>
      </w:r>
    </w:p>
    <w:p w14:paraId="1E7EF44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（二）执行管理情况</w:t>
      </w:r>
    </w:p>
    <w:p w14:paraId="3F12EE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按照《预算法》和财政有关规定，职工工资等人员经费按月发放，项目资金实行专户管理，公用经费转账支付，尽量减少现金支出（零星支出）。在执行各项资金预算中，严格按照中央、省、市、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各级财务规定，管好、用好每笔资金。在专项项目资金使用过程中，严格按照项目资金管理办法的规定做好项目实施和监管，切实做到专款专用，从而发挥好项目资金对项目实施的促进作用。认真开展厉行节约反对浪费规定学习的同时，倡导全体机关工作人员弘扬艰苦奋斗、勤俭节约的优良作风，进一步推进建设节约型机关。“三公”支出逐年递减 ，严格执行中央八项规定、省、市十项规定，着力控制“三公”经费预算支出。全年因公出国（境）费用为0元；车辆运行维护费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0万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元；公务接待费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0万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元。　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（三）综合管理情况</w:t>
      </w:r>
    </w:p>
    <w:p w14:paraId="2E729DC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、采购与资产管理</w:t>
      </w:r>
    </w:p>
    <w:p w14:paraId="7BEF015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 xml:space="preserve">  2025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年我局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政府采购服务支出以及办公费等支出合计273.83万元，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在采购办公用品中，严格按照相关规定执行，同时安排专人进行国有资产管理，确保机关正常运转。</w:t>
      </w:r>
    </w:p>
    <w:p w14:paraId="3E33F94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3.信息公开</w:t>
      </w:r>
    </w:p>
    <w:p w14:paraId="29AA7CF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按照相关规定，落实工作人员按要求对单位信息进行了公开，确保公开透明。</w:t>
      </w:r>
    </w:p>
    <w:p w14:paraId="4C4D12A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4、财务管理情况</w:t>
      </w:r>
    </w:p>
    <w:p w14:paraId="2EB772D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严格执行财务管理制度，强化项目资金管理和使用。制定完善了《机关财务管理制度》，严格遵守国家、省、市财务管理法律法规，本着勤俭节约原则，管理好用好每笔资金。杜绝违规违法事件的发生。财务活动接受审计、财政、纪检监察等部门的监督检查。</w:t>
      </w:r>
    </w:p>
    <w:p w14:paraId="79105FB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（四）整体绩效</w:t>
      </w:r>
    </w:p>
    <w:p w14:paraId="45F370F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年，我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认真履行好部门职能职责，全面保障了机关日常正常运转，圆满完成了省、市、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下达的各项业务目标任务。</w:t>
      </w:r>
    </w:p>
    <w:p w14:paraId="2E9AEA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存在的问题及原因分析</w:t>
      </w:r>
    </w:p>
    <w:p w14:paraId="7FFB499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</w:rPr>
        <w:t>财政资金在内网预算一体化系统中进行支付，刚接触新系统对于操作不太熟悉，预算执行较慢。经过半年的学习交流，我单位财政预算一体化工作已步入正轨。预算执行存在偏差，由于年初预算安排经费不足，本年度许多专项工作需要申请追加预算，导致实际经费支出高于年初预算，预算编制与实际情况存在偏差。</w:t>
      </w:r>
    </w:p>
    <w:p w14:paraId="4D7BA55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643" w:firstLineChars="20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下一步改进措施</w:t>
      </w:r>
    </w:p>
    <w:p w14:paraId="32FD4E5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今后将合理安排资金计划，加强预决算管理，加强资金监管，确保资金专款专用。加快各个环节的实施，加快执行进度。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进一步加强财务素养和专业技能培训。我单位希望县财政局相关科室，针对预算资金绩效管理和相关法律法规，对全县财务人员开展培训，学习预算绩效管理的法律法规、规范要求，让绩效理念深入人心、让绩效管理人员熟知政策、知行合一。</w:t>
      </w:r>
    </w:p>
    <w:p w14:paraId="1B74754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643" w:firstLineChars="20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九、绩效自评结果拟应用和公开情况</w:t>
      </w:r>
    </w:p>
    <w:p w14:paraId="3F68E09D">
      <w:pPr>
        <w:pStyle w:val="10"/>
        <w:spacing w:line="600" w:lineRule="exact"/>
        <w:ind w:firstLine="643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严格按照预决算公开的要求将今年的数据向社会公开。</w:t>
      </w:r>
    </w:p>
    <w:p w14:paraId="7E657AE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643" w:firstLineChars="200"/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十、其他需要说明的情况</w:t>
      </w:r>
    </w:p>
    <w:p w14:paraId="53D1EAD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643" w:firstLineChars="200"/>
        <w:rPr>
          <w:rFonts w:hint="default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414141"/>
          <w:spacing w:val="0"/>
          <w:sz w:val="32"/>
          <w:szCs w:val="32"/>
          <w:lang w:val="en-US" w:eastAsia="zh-CN"/>
        </w:rPr>
        <w:t>无。</w:t>
      </w:r>
    </w:p>
    <w:p w14:paraId="5A4057E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960" w:firstLineChars="3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</w:pPr>
    </w:p>
    <w:p w14:paraId="70CCB51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681"/>
        </w:tabs>
        <w:spacing w:before="0" w:beforeAutospacing="0" w:after="0" w:afterAutospacing="0" w:line="390" w:lineRule="atLeast"/>
        <w:ind w:right="0" w:firstLine="2240" w:firstLineChars="7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eastAsia="zh-CN"/>
        </w:rPr>
        <w:t>安化县中医药健康产业发展服务中心</w:t>
      </w:r>
    </w:p>
    <w:p w14:paraId="16E1857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firstLine="4160" w:firstLineChars="13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  <w:t>2026年4月28日</w:t>
      </w:r>
    </w:p>
    <w:p w14:paraId="663C90A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4800" w:firstLineChars="150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21575898">
      <w:pPr>
        <w:spacing w:beforeLines="50" w:afterLines="5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6A2CD9D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3A9AF2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1403DF5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1E87B81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2E8622F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0D129FE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44E0C66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192E846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2449E27F"/>
    <w:p w14:paraId="24D86CD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028DC0A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175F992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51B009D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p w14:paraId="53409B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414141"/>
          <w:spacing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232C29"/>
    <w:multiLevelType w:val="singleLevel"/>
    <w:tmpl w:val="DB232C2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18FB9FE"/>
    <w:multiLevelType w:val="singleLevel"/>
    <w:tmpl w:val="318FB9FE"/>
    <w:lvl w:ilvl="0" w:tentative="0">
      <w:start w:val="2"/>
      <w:numFmt w:val="chineseCounting"/>
      <w:suff w:val="nothing"/>
      <w:lvlText w:val="%1、"/>
      <w:lvlJc w:val="left"/>
      <w:pPr>
        <w:ind w:left="630" w:leftChars="0" w:firstLine="0" w:firstLineChars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5NGQxOTk1MzA0YmY4ZDVlNDJjNmMyMDM4MDE4YjcifQ=="/>
  </w:docVars>
  <w:rsids>
    <w:rsidRoot w:val="0F5F2053"/>
    <w:rsid w:val="00CB2380"/>
    <w:rsid w:val="0114134E"/>
    <w:rsid w:val="01E171DF"/>
    <w:rsid w:val="030A0FC4"/>
    <w:rsid w:val="04FA2D68"/>
    <w:rsid w:val="05063897"/>
    <w:rsid w:val="06197B9D"/>
    <w:rsid w:val="066A3D89"/>
    <w:rsid w:val="077A6A94"/>
    <w:rsid w:val="09CF7D58"/>
    <w:rsid w:val="09ED30F3"/>
    <w:rsid w:val="0A855FC6"/>
    <w:rsid w:val="0BA81AC2"/>
    <w:rsid w:val="0BBD216D"/>
    <w:rsid w:val="0BD91553"/>
    <w:rsid w:val="0BF937C3"/>
    <w:rsid w:val="0D093B48"/>
    <w:rsid w:val="0D760CE1"/>
    <w:rsid w:val="0DD27A71"/>
    <w:rsid w:val="0EA3253A"/>
    <w:rsid w:val="0F5F2053"/>
    <w:rsid w:val="0F74571D"/>
    <w:rsid w:val="1153682E"/>
    <w:rsid w:val="11585C54"/>
    <w:rsid w:val="128777AF"/>
    <w:rsid w:val="14630CEF"/>
    <w:rsid w:val="14C72844"/>
    <w:rsid w:val="172329A8"/>
    <w:rsid w:val="19640162"/>
    <w:rsid w:val="19EB26DC"/>
    <w:rsid w:val="1AFB2761"/>
    <w:rsid w:val="1D7F39B2"/>
    <w:rsid w:val="1E1B65C8"/>
    <w:rsid w:val="1E8079E2"/>
    <w:rsid w:val="1E9807BB"/>
    <w:rsid w:val="1F29007A"/>
    <w:rsid w:val="1FA6443A"/>
    <w:rsid w:val="21FD2204"/>
    <w:rsid w:val="233C481F"/>
    <w:rsid w:val="23A3014F"/>
    <w:rsid w:val="24594F8E"/>
    <w:rsid w:val="249F3D71"/>
    <w:rsid w:val="24F42775"/>
    <w:rsid w:val="269B26CE"/>
    <w:rsid w:val="26B00731"/>
    <w:rsid w:val="273677D8"/>
    <w:rsid w:val="274F0899"/>
    <w:rsid w:val="28130194"/>
    <w:rsid w:val="285A3FB1"/>
    <w:rsid w:val="2B2C6F3F"/>
    <w:rsid w:val="2BD84521"/>
    <w:rsid w:val="2DB87198"/>
    <w:rsid w:val="2EE77FEA"/>
    <w:rsid w:val="2F1B41E9"/>
    <w:rsid w:val="315D5EFF"/>
    <w:rsid w:val="32364B30"/>
    <w:rsid w:val="32493233"/>
    <w:rsid w:val="3257560D"/>
    <w:rsid w:val="32F50547"/>
    <w:rsid w:val="33D363B9"/>
    <w:rsid w:val="34034EE6"/>
    <w:rsid w:val="34BB7F7F"/>
    <w:rsid w:val="361138EA"/>
    <w:rsid w:val="36FF7BE6"/>
    <w:rsid w:val="372C11A8"/>
    <w:rsid w:val="376C68FE"/>
    <w:rsid w:val="387617C5"/>
    <w:rsid w:val="38AA5930"/>
    <w:rsid w:val="39EB120C"/>
    <w:rsid w:val="39F926BB"/>
    <w:rsid w:val="3A0D2A13"/>
    <w:rsid w:val="3A7A005E"/>
    <w:rsid w:val="3B936C8F"/>
    <w:rsid w:val="3D147F9D"/>
    <w:rsid w:val="40F246D6"/>
    <w:rsid w:val="40F877B0"/>
    <w:rsid w:val="410D0CE9"/>
    <w:rsid w:val="41203073"/>
    <w:rsid w:val="4330531D"/>
    <w:rsid w:val="43C71A8C"/>
    <w:rsid w:val="43ED40EE"/>
    <w:rsid w:val="444B446B"/>
    <w:rsid w:val="44FB496B"/>
    <w:rsid w:val="45373B6F"/>
    <w:rsid w:val="45597908"/>
    <w:rsid w:val="46F012F9"/>
    <w:rsid w:val="47734906"/>
    <w:rsid w:val="494737BA"/>
    <w:rsid w:val="494A73E4"/>
    <w:rsid w:val="497C2614"/>
    <w:rsid w:val="4A34774F"/>
    <w:rsid w:val="4A39624E"/>
    <w:rsid w:val="4A516146"/>
    <w:rsid w:val="4AC2412A"/>
    <w:rsid w:val="4D316464"/>
    <w:rsid w:val="4E65437B"/>
    <w:rsid w:val="4EB00D1E"/>
    <w:rsid w:val="4F005452"/>
    <w:rsid w:val="4F1A590B"/>
    <w:rsid w:val="511D497F"/>
    <w:rsid w:val="52647634"/>
    <w:rsid w:val="52806025"/>
    <w:rsid w:val="52C5188C"/>
    <w:rsid w:val="53BE7F30"/>
    <w:rsid w:val="561548D9"/>
    <w:rsid w:val="574D75E0"/>
    <w:rsid w:val="583F3E8F"/>
    <w:rsid w:val="59E27077"/>
    <w:rsid w:val="5B8C7B99"/>
    <w:rsid w:val="5BAC35E9"/>
    <w:rsid w:val="5CEB6393"/>
    <w:rsid w:val="5D145E52"/>
    <w:rsid w:val="5DBF309C"/>
    <w:rsid w:val="5F7268F8"/>
    <w:rsid w:val="5FF53085"/>
    <w:rsid w:val="5FF612D7"/>
    <w:rsid w:val="60EC7FAE"/>
    <w:rsid w:val="61493688"/>
    <w:rsid w:val="62914853"/>
    <w:rsid w:val="62A476A8"/>
    <w:rsid w:val="63B82D47"/>
    <w:rsid w:val="65346AF6"/>
    <w:rsid w:val="65480A31"/>
    <w:rsid w:val="666A45A7"/>
    <w:rsid w:val="67CC4B29"/>
    <w:rsid w:val="67E73E98"/>
    <w:rsid w:val="68A02AFF"/>
    <w:rsid w:val="69BD5A12"/>
    <w:rsid w:val="6B614418"/>
    <w:rsid w:val="6D8141AA"/>
    <w:rsid w:val="6FF869A5"/>
    <w:rsid w:val="7162121B"/>
    <w:rsid w:val="71667D45"/>
    <w:rsid w:val="718E7617"/>
    <w:rsid w:val="72691DDC"/>
    <w:rsid w:val="73A11102"/>
    <w:rsid w:val="745F621A"/>
    <w:rsid w:val="75E02837"/>
    <w:rsid w:val="77883C97"/>
    <w:rsid w:val="792B0C1A"/>
    <w:rsid w:val="7A4F6BB4"/>
    <w:rsid w:val="7A554C2F"/>
    <w:rsid w:val="7B1A1E03"/>
    <w:rsid w:val="7C1A4576"/>
    <w:rsid w:val="7C6D4277"/>
    <w:rsid w:val="7CB1549E"/>
    <w:rsid w:val="7CBE2D25"/>
    <w:rsid w:val="7CFD61A7"/>
    <w:rsid w:val="7E571590"/>
    <w:rsid w:val="7EA468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toc 1"/>
    <w:basedOn w:val="1"/>
    <w:next w:val="1"/>
    <w:qFormat/>
    <w:uiPriority w:val="0"/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99"/>
  </w:style>
  <w:style w:type="paragraph" w:styleId="10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2459</Words>
  <Characters>2574</Characters>
  <Lines>0</Lines>
  <Paragraphs>0</Paragraphs>
  <TotalTime>13</TotalTime>
  <ScaleCrop>false</ScaleCrop>
  <LinksUpToDate>false</LinksUpToDate>
  <CharactersWithSpaces>2634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2018-07-04T07:26:00Z</dcterms:created>
  <dc:creator>Administrator</dc:creator>
  <cp:lastModifiedBy>啦啦啦啦</cp:lastModifiedBy>
  <cp:lastPrinted>2022-06-01T07:46:00Z</cp:lastPrinted>
  <dcterms:modified xsi:type="dcterms:W3CDTF">2026-04-29T06:14:10Z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BE840B5EC01F42A78D78B4BACB7F1F57_13</vt:lpwstr>
  </property>
  <property fmtid="{D5CDD505-2E9C-101B-9397-08002B2CF9AE}" pid="4" name="KSOTemplateDocerSaveRecord">
    <vt:lpwstr>eyJoZGlkIjoiNThkMzM1Njg0YzczYTQ3Y2UxYjU0YzQ4MDYyNGI2MWIiLCJ1c2VySWQiOiIyMDUwMzE0MDYifQ==</vt:lpwstr>
  </property>
</Properties>
</file>